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Atorvastatine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Hypolipémiant de la famille des statines.</w:t>
      </w:r>
    </w:p>
    <w:p>
      <w:pPr>
        <w:pStyle w:val="Heading1"/>
      </w:pPr>
      <w:r>
        <w:t>Indications</w:t>
      </w:r>
    </w:p>
    <w:p>
      <w:r>
        <w:t>Hypercholestérolémie, prévention cardiovasculaire après un infarctus du myocarde.</w:t>
      </w:r>
    </w:p>
    <w:p>
      <w:pPr>
        <w:pStyle w:val="Heading1"/>
      </w:pPr>
      <w:r>
        <w:t>Posologie usuelle</w:t>
      </w:r>
    </w:p>
    <w:p>
      <w:r>
        <w:t>10 à 80 mg par jour en une prise. 80 mg par jour après un infarctus du myocarde.</w:t>
      </w:r>
    </w:p>
    <w:p>
      <w:pPr>
        <w:pStyle w:val="Heading1"/>
      </w:pPr>
      <w:r>
        <w:t>Contre-indications</w:t>
      </w:r>
    </w:p>
    <w:p>
      <w:r>
        <w:t>Maladie hépatique évolutive ou élévation persistante des transaminases. Grossesse et allaitement.</w:t>
      </w:r>
    </w:p>
    <w:p>
      <w:pPr>
        <w:pStyle w:val="Heading1"/>
      </w:pPr>
      <w:r>
        <w:t>Précautions d'emploi</w:t>
      </w:r>
    </w:p>
    <w:p>
      <w:r>
        <w:t>En cas de douleurs musculaires inexpliquées, doser les CPK et arrêter le traitement si elles sont très élevées (risque de rhabdomyolyse). Contrôler les transaminases avant le traitement.</w:t>
      </w:r>
    </w:p>
    <w:p>
      <w:pPr>
        <w:pStyle w:val="Heading1"/>
      </w:pPr>
      <w:r>
        <w:t>Interactions médicamenteuses</w:t>
      </w:r>
    </w:p>
    <w:p>
      <w:r>
        <w:t>Clarithromycine, ciclosporine et certains antiviraux : risque accru d'atteinte musculaire. Éviter de grandes quantités de jus de pamplemousse.</w:t>
      </w:r>
    </w:p>
    <w:p>
      <w:pPr>
        <w:pStyle w:val="Heading1"/>
      </w:pPr>
      <w:r>
        <w:t>Effets indésirables</w:t>
      </w:r>
    </w:p>
    <w:p>
      <w:r>
        <w:t>Fréquents : douleurs musculaires, troubles digestifs, céphalées. Rare : rhabdomyolyse.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Atorvastatine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