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Bilan biologique</w:t>
      </w:r>
    </w:p>
    <w:p>
      <w:r>
        <w:t>Centre Hospitalier de Valmont — Service de Laboratoire</w:t>
      </w:r>
    </w:p>
    <w:p>
      <w:r>
        <w:t>Patient : Mme Anne DUBOIS, née le 16/10/1962 (62 ans) — IPP 4100001</w:t>
      </w:r>
    </w:p>
    <w:p>
      <w:r>
        <w:t>Date : 30/06/2025</w:t>
      </w:r>
    </w:p>
    <w:p>
      <w:r>
        <w:t>Rédigé par : Laboratoire de biologie médicale du CHV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Résultats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Paramètre</w:t>
            </w:r>
          </w:p>
        </w:tc>
        <w:tc>
          <w:tcPr>
            <w:tcW w:type="dxa" w:w="2160"/>
          </w:tcPr>
          <w:p>
            <w:r>
              <w:t>Résultat</w:t>
            </w:r>
          </w:p>
        </w:tc>
        <w:tc>
          <w:tcPr>
            <w:tcW w:type="dxa" w:w="2160"/>
          </w:tcPr>
          <w:p>
            <w:r>
              <w:t>Unité</w:t>
            </w:r>
          </w:p>
        </w:tc>
        <w:tc>
          <w:tcPr>
            <w:tcW w:type="dxa" w:w="2160"/>
          </w:tcPr>
          <w:p>
            <w:r>
              <w:t>Valeurs de référence</w:t>
            </w:r>
          </w:p>
        </w:tc>
      </w:tr>
      <w:tr>
        <w:tc>
          <w:tcPr>
            <w:tcW w:type="dxa" w:w="2160"/>
          </w:tcPr>
          <w:p>
            <w:r>
              <w:t>Glycémie à jeun</w:t>
            </w:r>
          </w:p>
        </w:tc>
        <w:tc>
          <w:tcPr>
            <w:tcW w:type="dxa" w:w="2160"/>
          </w:tcPr>
          <w:p>
            <w:r>
              <w:t>2,11</w:t>
            </w:r>
          </w:p>
        </w:tc>
        <w:tc>
          <w:tcPr>
            <w:tcW w:type="dxa" w:w="2160"/>
          </w:tcPr>
          <w:p>
            <w:r>
              <w:t>g/L</w:t>
            </w:r>
          </w:p>
        </w:tc>
        <w:tc>
          <w:tcPr>
            <w:tcW w:type="dxa" w:w="2160"/>
          </w:tcPr>
          <w:p>
            <w:r>
              <w:t>0,70 - 1,10</w:t>
            </w:r>
          </w:p>
        </w:tc>
      </w:tr>
      <w:tr>
        <w:tc>
          <w:tcPr>
            <w:tcW w:type="dxa" w:w="2160"/>
          </w:tcPr>
          <w:p>
            <w:r>
              <w:t>HbA1c</w:t>
            </w:r>
          </w:p>
        </w:tc>
        <w:tc>
          <w:tcPr>
            <w:tcW w:type="dxa" w:w="2160"/>
          </w:tcPr>
          <w:p>
            <w:r>
              <w:t>8,4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4,0 - 6,0</w:t>
            </w:r>
          </w:p>
        </w:tc>
      </w:tr>
      <w:tr>
        <w:tc>
          <w:tcPr>
            <w:tcW w:type="dxa" w:w="2160"/>
          </w:tcPr>
          <w:p>
            <w:r>
              <w:t>Créatinine</w:t>
            </w:r>
          </w:p>
        </w:tc>
        <w:tc>
          <w:tcPr>
            <w:tcW w:type="dxa" w:w="2160"/>
          </w:tcPr>
          <w:p>
            <w:r>
              <w:t>105</w:t>
            </w:r>
          </w:p>
        </w:tc>
        <w:tc>
          <w:tcPr>
            <w:tcW w:type="dxa" w:w="2160"/>
          </w:tcPr>
          <w:p>
            <w:r>
              <w:t>µmol/L</w:t>
            </w:r>
          </w:p>
        </w:tc>
        <w:tc>
          <w:tcPr>
            <w:tcW w:type="dxa" w:w="2160"/>
          </w:tcPr>
          <w:p>
            <w:r>
              <w:t>45 - 110</w:t>
            </w:r>
          </w:p>
        </w:tc>
      </w:tr>
      <w:tr>
        <w:tc>
          <w:tcPr>
            <w:tcW w:type="dxa" w:w="2160"/>
          </w:tcPr>
          <w:p>
            <w:r>
              <w:t>DFG (CKD-EPI)</w:t>
            </w:r>
          </w:p>
        </w:tc>
        <w:tc>
          <w:tcPr>
            <w:tcW w:type="dxa" w:w="2160"/>
          </w:tcPr>
          <w:p>
            <w:r>
              <w:t>81</w:t>
            </w:r>
          </w:p>
        </w:tc>
        <w:tc>
          <w:tcPr>
            <w:tcW w:type="dxa" w:w="2160"/>
          </w:tcPr>
          <w:p>
            <w:r>
              <w:t>mL/min/1,73 m²</w:t>
            </w:r>
          </w:p>
        </w:tc>
        <w:tc>
          <w:tcPr>
            <w:tcW w:type="dxa" w:w="2160"/>
          </w:tcPr>
          <w:p>
            <w:r>
              <w:t>&gt; 60</w:t>
            </w:r>
          </w:p>
        </w:tc>
      </w:tr>
      <w:tr>
        <w:tc>
          <w:tcPr>
            <w:tcW w:type="dxa" w:w="2160"/>
          </w:tcPr>
          <w:p>
            <w:r>
              <w:t>LDL-cholestérol</w:t>
            </w:r>
          </w:p>
        </w:tc>
        <w:tc>
          <w:tcPr>
            <w:tcW w:type="dxa" w:w="2160"/>
          </w:tcPr>
          <w:p>
            <w:r>
              <w:t>1,05</w:t>
            </w:r>
          </w:p>
        </w:tc>
        <w:tc>
          <w:tcPr>
            <w:tcW w:type="dxa" w:w="2160"/>
          </w:tcPr>
          <w:p>
            <w:r>
              <w:t>g/L</w:t>
            </w:r>
          </w:p>
        </w:tc>
        <w:tc>
          <w:tcPr>
            <w:tcW w:type="dxa" w:w="2160"/>
          </w:tcPr>
          <w:p>
            <w:r>
              <w:t>&lt; 1,00</w:t>
            </w:r>
          </w:p>
        </w:tc>
      </w:tr>
    </w:tbl>
    <w:p>
      <w:pPr>
        <w:pStyle w:val="Heading1"/>
      </w:pPr>
      <w:r>
        <w:t>Commentaire du biologiste</w:t>
      </w:r>
    </w:p>
    <w:p>
      <w:r>
        <w:t>Hyperglycémie chronique. Fonction rénale conservée.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Bilan biologique</dc:title>
  <dc:subject/>
  <dc:creator>Laboratoire de biologie médicale du CHV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