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Nathalie GIRARD, née le 15/12/1946 (78 ans) — IPP 4100005</w:t>
      </w:r>
    </w:p>
    <w:p>
      <w:r>
        <w:t>Date : 22/06/2025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NT-proBNP</w:t>
            </w:r>
          </w:p>
        </w:tc>
        <w:tc>
          <w:tcPr>
            <w:tcW w:type="dxa" w:w="2160"/>
          </w:tcPr>
          <w:p>
            <w:r>
              <w:t>1408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4,1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Natrémie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135 - 145</w:t>
            </w:r>
          </w:p>
        </w:tc>
      </w:tr>
    </w:tbl>
    <w:p>
      <w:pPr>
        <w:pStyle w:val="Heading1"/>
      </w:pPr>
      <w:r>
        <w:t>Commentaire du biologiste</w:t>
      </w:r>
    </w:p>
    <w:p>
      <w:r>
        <w:t>Nette diminution du NT-proBNP par rapport à l'hospitalisation.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