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Cardiologie</w:t>
      </w:r>
    </w:p>
    <w:p>
      <w:r>
        <w:t>Patient : M. Serge BLANC, né le 26/09/1953 (72 ans) — IPP 4100035</w:t>
      </w:r>
    </w:p>
    <w:p>
      <w:r>
        <w:t>Date : 15/10/2025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Furosémide 120 mg : 1 comprimé le matin.</w:t>
      </w:r>
    </w:p>
    <w:p>
      <w:pPr>
        <w:pStyle w:val="ListBullet"/>
      </w:pPr>
      <w:r>
        <w:t>Bisoprolol 2,5 mg : le matin.</w:t>
      </w:r>
    </w:p>
    <w:p>
      <w:pPr>
        <w:pStyle w:val="ListBullet"/>
      </w:pPr>
      <w:r>
        <w:t>Sacubitril/valsartan 24/26 mg : matin et soir.</w:t>
      </w:r>
    </w:p>
    <w:p>
      <w:pPr>
        <w:pStyle w:val="ListBullet"/>
      </w:pPr>
      <w:r>
        <w:t>Spironolactone 25 mg : le matin.</w:t>
      </w:r>
    </w:p>
    <w:p>
      <w:r>
        <w:t>Ne pas interrompre le traitement sans avis médical.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