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 de suivi</w:t>
      </w:r>
    </w:p>
    <w:p>
      <w:r>
        <w:t>Centre Hospitalier de Valmont — Service de Cardiologie</w:t>
      </w:r>
    </w:p>
    <w:p>
      <w:r>
        <w:t>Patient : Mme Agnès GARCIA, née le 23/11/1981 (43 ans) — IPP 4100054</w:t>
      </w:r>
    </w:p>
    <w:p>
      <w:r>
        <w:t>Date : 03/08/2025</w:t>
      </w:r>
    </w:p>
    <w:p>
      <w:r>
        <w:t>Rédigé par : Dr Anne Leclercq, cardiologue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Évolution</w:t>
      </w:r>
    </w:p>
    <w:p>
      <w:r>
        <w:t>Réadaptation cardiaque en cours. Pas de récidive angineuse. LDL-cholestérol à 0,75 g/L sous atorvastatine 80 mg.</w:t>
      </w:r>
    </w:p>
    <w:p>
      <w:pPr>
        <w:pStyle w:val="Heading1"/>
      </w:pPr>
      <w:r>
        <w:t>Conduite à tenir</w:t>
      </w:r>
    </w:p>
    <w:p>
      <w:r>
        <w:t>Poursuite du ticagrelor jusqu'à 12 mois après l'infarctus, puis aspirine seule.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 de suivi</dc:title>
  <dc:subject/>
  <dc:creator>Dr Anne Leclercq, cardiologue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