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médicament : Clindamycine</w:t>
      </w:r>
    </w:p>
    <w:p>
      <w:r>
        <w:t>Centre Hospitalier de Valmont — Pharmacie à usage intérieur</w:t>
      </w:r>
    </w:p>
    <w:p>
      <w:r>
        <w:t>Livret thérapeutique — version du 02/01/2026</w:t>
      </w:r>
    </w:p>
    <w:p>
      <w:r>
        <w:t>Rédigé par : Pharmacie à usage intérieur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Classe thérapeutique</w:t>
      </w:r>
    </w:p>
    <w:p>
      <w:r>
        <w:t>Antibiotique de la famille des lincosamides.</w:t>
      </w:r>
    </w:p>
    <w:p>
      <w:pPr>
        <w:pStyle w:val="Heading1"/>
      </w:pPr>
      <w:r>
        <w:t>Indications</w:t>
      </w:r>
    </w:p>
    <w:p>
      <w:r>
        <w:t>Antibioprophylaxie chirurgicale en cas d'allergie aux bêtalactamines ; infections cutanées et osseuses.</w:t>
      </w:r>
    </w:p>
    <w:p>
      <w:pPr>
        <w:pStyle w:val="Heading1"/>
      </w:pPr>
      <w:r>
        <w:t>Posologie usuelle</w:t>
      </w:r>
    </w:p>
    <w:p>
      <w:r>
        <w:t>Antibioprophylaxie : 900 mg par voie intraveineuse à l'induction anesthésique.</w:t>
      </w:r>
    </w:p>
    <w:p>
      <w:pPr>
        <w:pStyle w:val="Heading1"/>
      </w:pPr>
      <w:r>
        <w:t>Contre-indications</w:t>
      </w:r>
    </w:p>
    <w:p>
      <w:r>
        <w:t>Hypersensibilité à la clindamycine ou à la lincomycine.</w:t>
      </w:r>
    </w:p>
    <w:p>
      <w:pPr>
        <w:pStyle w:val="Heading1"/>
      </w:pPr>
      <w:r>
        <w:t>Précautions d'emploi</w:t>
      </w:r>
    </w:p>
    <w:p>
      <w:r>
        <w:t>Risque de colite à Clostridioides difficile : arrêter le traitement en cas de diarrhée sévère.</w:t>
      </w:r>
    </w:p>
    <w:p>
      <w:pPr>
        <w:pStyle w:val="Heading1"/>
      </w:pPr>
      <w:r>
        <w:t>Interactions médicamenteuses</w:t>
      </w:r>
    </w:p>
    <w:p>
      <w:r>
        <w:t>Curares (potentialisation de leur effet).</w:t>
      </w:r>
    </w:p>
    <w:p>
      <w:pPr>
        <w:pStyle w:val="Heading1"/>
      </w:pPr>
      <w:r>
        <w:t>Effets indésirables</w:t>
      </w:r>
    </w:p>
    <w:p>
      <w:r>
        <w:t>Diarrhée, nausées, éruptions cutanées.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médicament : Clindamycine</dc:title>
  <dc:subject/>
  <dc:creator>Pharmacie à usage intérieur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