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Nathalie GIRARD, née le 15/12/1946 (78 ans) — IPP 4100005</w:t>
      </w:r>
    </w:p>
    <w:p>
      <w:r>
        <w:t>Date : 14/06/2025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Furosémide 60 mg : 1 comprimé le matin.</w:t>
      </w:r>
    </w:p>
    <w:p>
      <w:pPr>
        <w:pStyle w:val="ListBullet"/>
      </w:pPr>
      <w:r>
        <w:t>Bisoprolol 1,25 mg : le matin.</w:t>
      </w:r>
    </w:p>
    <w:p>
      <w:pPr>
        <w:pStyle w:val="ListBullet"/>
      </w:pPr>
      <w:r>
        <w:t>Sacubitril/valsartan 24/26 mg : matin et soir.</w:t>
      </w:r>
    </w:p>
    <w:p>
      <w:pPr>
        <w:pStyle w:val="ListBullet"/>
      </w:pPr>
      <w:r>
        <w:t>Spironolactone 25 mg :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