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Guy GIRARD, né le 26/07/1970 (55 ans) — IPP 4100020</w:t>
      </w:r>
    </w:p>
    <w:p>
      <w:r>
        <w:t>Date : 14/02/2026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TSH</w:t>
            </w:r>
          </w:p>
        </w:tc>
        <w:tc>
          <w:tcPr>
            <w:tcW w:type="dxa" w:w="2160"/>
          </w:tcPr>
          <w:p>
            <w:r>
              <w:t>11,3</w:t>
            </w:r>
          </w:p>
        </w:tc>
        <w:tc>
          <w:tcPr>
            <w:tcW w:type="dxa" w:w="2160"/>
          </w:tcPr>
          <w:p>
            <w:r>
              <w:t>mUI/L</w:t>
            </w:r>
          </w:p>
        </w:tc>
        <w:tc>
          <w:tcPr>
            <w:tcW w:type="dxa" w:w="2160"/>
          </w:tcPr>
          <w:p>
            <w:r>
              <w:t>0,40 - 4,00</w:t>
            </w:r>
          </w:p>
        </w:tc>
      </w:tr>
      <w:tr>
        <w:tc>
          <w:tcPr>
            <w:tcW w:type="dxa" w:w="2160"/>
          </w:tcPr>
          <w:p>
            <w:r>
              <w:t>T4 libre</w:t>
            </w:r>
          </w:p>
        </w:tc>
        <w:tc>
          <w:tcPr>
            <w:tcW w:type="dxa" w:w="2160"/>
          </w:tcPr>
          <w:p>
            <w:r>
              <w:t>8,6</w:t>
            </w:r>
          </w:p>
        </w:tc>
        <w:tc>
          <w:tcPr>
            <w:tcW w:type="dxa" w:w="2160"/>
          </w:tcPr>
          <w:p>
            <w:r>
              <w:t>pmol/L</w:t>
            </w:r>
          </w:p>
        </w:tc>
        <w:tc>
          <w:tcPr>
            <w:tcW w:type="dxa" w:w="2160"/>
          </w:tcPr>
          <w:p>
            <w:r>
              <w:t>12,0 - 22,0</w:t>
            </w:r>
          </w:p>
        </w:tc>
      </w:tr>
      <w:tr>
        <w:tc>
          <w:tcPr>
            <w:tcW w:type="dxa" w:w="2160"/>
          </w:tcPr>
          <w:p>
            <w:r>
              <w:t>Anticorps anti-TPO</w:t>
            </w:r>
          </w:p>
        </w:tc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UI/mL</w:t>
            </w:r>
          </w:p>
        </w:tc>
        <w:tc>
          <w:tcPr>
            <w:tcW w:type="dxa" w:w="2160"/>
          </w:tcPr>
          <w:p>
            <w:r>
              <w:t>&lt; 35</w:t>
            </w:r>
          </w:p>
        </w:tc>
      </w:tr>
    </w:tbl>
    <w:p>
      <w:pPr>
        <w:pStyle w:val="Heading1"/>
      </w:pPr>
      <w:r>
        <w:t>Commentaire du biologiste</w:t>
      </w:r>
    </w:p>
    <w:p>
      <w:r>
        <w:t>Hypothyroïdie biologique.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