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Bilan biologique</w:t>
      </w:r>
    </w:p>
    <w:p>
      <w:r>
        <w:t>Centre Hospitalier de Valmont — Service de Laboratoire</w:t>
      </w:r>
    </w:p>
    <w:p>
      <w:r>
        <w:t>Patient : Mme Odile DUBOIS, née le 25/06/1951 (73 ans) — IPP 4100022</w:t>
      </w:r>
    </w:p>
    <w:p>
      <w:r>
        <w:t>Date : 23/02/2025</w:t>
      </w:r>
    </w:p>
    <w:p>
      <w:r>
        <w:t>Rédigé par : Laboratoire de biologie médicale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Résultats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Paramètre</w:t>
            </w:r>
          </w:p>
        </w:tc>
        <w:tc>
          <w:tcPr>
            <w:tcW w:type="dxa" w:w="2160"/>
          </w:tcPr>
          <w:p>
            <w:r>
              <w:t>Résultat</w:t>
            </w:r>
          </w:p>
        </w:tc>
        <w:tc>
          <w:tcPr>
            <w:tcW w:type="dxa" w:w="2160"/>
          </w:tcPr>
          <w:p>
            <w:r>
              <w:t>Unité</w:t>
            </w:r>
          </w:p>
        </w:tc>
        <w:tc>
          <w:tcPr>
            <w:tcW w:type="dxa" w:w="2160"/>
          </w:tcPr>
          <w:p>
            <w:r>
              <w:t>Valeurs de référence</w:t>
            </w:r>
          </w:p>
        </w:tc>
      </w:tr>
      <w:tr>
        <w:tc>
          <w:tcPr>
            <w:tcW w:type="dxa" w:w="2160"/>
          </w:tcPr>
          <w:p>
            <w:r>
              <w:t>Créatinine</w:t>
            </w:r>
          </w:p>
        </w:tc>
        <w:tc>
          <w:tcPr>
            <w:tcW w:type="dxa" w:w="2160"/>
          </w:tcPr>
          <w:p>
            <w:r>
              <w:t>210</w:t>
            </w:r>
          </w:p>
        </w:tc>
        <w:tc>
          <w:tcPr>
            <w:tcW w:type="dxa" w:w="2160"/>
          </w:tcPr>
          <w:p>
            <w:r>
              <w:t>µmol/L</w:t>
            </w:r>
          </w:p>
        </w:tc>
        <w:tc>
          <w:tcPr>
            <w:tcW w:type="dxa" w:w="2160"/>
          </w:tcPr>
          <w:p>
            <w:r>
              <w:t>45 - 110</w:t>
            </w:r>
          </w:p>
        </w:tc>
      </w:tr>
      <w:tr>
        <w:tc>
          <w:tcPr>
            <w:tcW w:type="dxa" w:w="2160"/>
          </w:tcPr>
          <w:p>
            <w:r>
              <w:t>DFG (CKD-EPI)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mL/min/1,73 m²</w:t>
            </w:r>
          </w:p>
        </w:tc>
        <w:tc>
          <w:tcPr>
            <w:tcW w:type="dxa" w:w="2160"/>
          </w:tcPr>
          <w:p>
            <w:r>
              <w:t>&gt; 60</w:t>
            </w:r>
          </w:p>
        </w:tc>
      </w:tr>
      <w:tr>
        <w:tc>
          <w:tcPr>
            <w:tcW w:type="dxa" w:w="2160"/>
          </w:tcPr>
          <w:p>
            <w:r>
              <w:t>Kaliémie</w:t>
            </w:r>
          </w:p>
        </w:tc>
        <w:tc>
          <w:tcPr>
            <w:tcW w:type="dxa" w:w="2160"/>
          </w:tcPr>
          <w:p>
            <w:r>
              <w:t>6,0</w:t>
            </w:r>
          </w:p>
        </w:tc>
        <w:tc>
          <w:tcPr>
            <w:tcW w:type="dxa" w:w="2160"/>
          </w:tcPr>
          <w:p>
            <w:r>
              <w:t>mmol/L</w:t>
            </w:r>
          </w:p>
        </w:tc>
        <w:tc>
          <w:tcPr>
            <w:tcW w:type="dxa" w:w="2160"/>
          </w:tcPr>
          <w:p>
            <w:r>
              <w:t>3,5 - 5,0</w:t>
            </w:r>
          </w:p>
        </w:tc>
      </w:tr>
      <w:tr>
        <w:tc>
          <w:tcPr>
            <w:tcW w:type="dxa" w:w="2160"/>
          </w:tcPr>
          <w:p>
            <w:r>
              <w:t>Bicarbonates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mmol/L</w:t>
            </w:r>
          </w:p>
        </w:tc>
        <w:tc>
          <w:tcPr>
            <w:tcW w:type="dxa" w:w="2160"/>
          </w:tcPr>
          <w:p>
            <w:r>
              <w:t>22 - 29</w:t>
            </w:r>
          </w:p>
        </w:tc>
      </w:tr>
      <w:tr>
        <w:tc>
          <w:tcPr>
            <w:tcW w:type="dxa" w:w="2160"/>
          </w:tcPr>
          <w:p>
            <w:r>
              <w:t>Hémoglobine</w:t>
            </w:r>
          </w:p>
        </w:tc>
        <w:tc>
          <w:tcPr>
            <w:tcW w:type="dxa" w:w="2160"/>
          </w:tcPr>
          <w:p>
            <w:r>
              <w:t>10,6</w:t>
            </w:r>
          </w:p>
        </w:tc>
        <w:tc>
          <w:tcPr>
            <w:tcW w:type="dxa" w:w="2160"/>
          </w:tcPr>
          <w:p>
            <w:r>
              <w:t>g/dL</w:t>
            </w:r>
          </w:p>
        </w:tc>
        <w:tc>
          <w:tcPr>
            <w:tcW w:type="dxa" w:w="2160"/>
          </w:tcPr>
          <w:p>
            <w:r>
              <w:t>12,0 - 16,0</w:t>
            </w:r>
          </w:p>
        </w:tc>
      </w:tr>
    </w:tbl>
    <w:p>
      <w:pPr>
        <w:pStyle w:val="Heading1"/>
      </w:pPr>
      <w:r>
        <w:t>Commentaire du biologiste</w:t>
      </w:r>
    </w:p>
    <w:p>
      <w:r>
        <w:t>Insuffisance rénale chronique avec hyperkaliémie. Contrôle recommandé.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biologique</dc:title>
  <dc:subject/>
  <dc:creator>Laboratoire de biologie médicale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