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post-opératoire</w:t>
      </w:r>
    </w:p>
    <w:p>
      <w:r>
        <w:t>Centre Hospitalier de Valmont — Service de Chirurgie digestive</w:t>
      </w:r>
    </w:p>
    <w:p>
      <w:r>
        <w:t>Patient : M. Bernard PETIT, né le 11/12/1990 (34 ans) — IPP 4100048</w:t>
      </w:r>
    </w:p>
    <w:p>
      <w:r>
        <w:t>Date : 21/05/2025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Contrôle après appendicectomie du 27/04/2025. Cicatrices propres, apyrexie, reprise d'une alimentation normale.</w:t>
      </w:r>
    </w:p>
    <w:p>
      <w:pPr>
        <w:pStyle w:val="Heading1"/>
      </w:pPr>
      <w:r>
        <w:t>Anatomopathologie</w:t>
      </w:r>
    </w:p>
    <w:p>
      <w:r>
        <w:t>Appendicite aiguë suppurée, sans lésion tumorale.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post-opératoire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