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Cardiologie</w:t>
      </w:r>
    </w:p>
    <w:p>
      <w:r>
        <w:t>Patient : M. Claude NICOLAS, né le 22/07/1957 (67 ans) — IPP 4100053</w:t>
      </w:r>
    </w:p>
    <w:p>
      <w:r>
        <w:t>Date : 15/05/2025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Palpitations avec essoufflement à l’effort.</w:t>
      </w:r>
    </w:p>
    <w:p>
      <w:pPr>
        <w:pStyle w:val="Heading1"/>
      </w:pPr>
      <w:r>
        <w:t>Allergies</w:t>
      </w:r>
    </w:p>
    <w:p>
      <w:r>
        <w:t>Allergie aux produits de contraste iodés (réaction cutanée lors d'un scanner).</w:t>
      </w:r>
    </w:p>
    <w:p>
      <w:pPr>
        <w:pStyle w:val="Heading1"/>
      </w:pPr>
      <w:r>
        <w:t>Examen et ECG</w:t>
      </w:r>
    </w:p>
    <w:p>
      <w:r>
        <w:t>ECG : FA à 118 battements par minute, sans trouble de la repolarisation. Score CHA2DS2-VASc à 5.</w:t>
      </w:r>
    </w:p>
    <w:p>
      <w:pPr>
        <w:pStyle w:val="Heading1"/>
      </w:pPr>
      <w:r>
        <w:t>Conclusion</w:t>
      </w:r>
    </w:p>
    <w:p>
      <w:r>
        <w:t>FA paroxystique de découverte récente. Anticoagulation par apixaban 2,5 mg matin et soir, dose adaptée à l’âge et au poids. Ralentissement par bisoprolol 5 mg le matin. Échocardiographie programmée.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