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Amoxicilline-acide clavulanique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Antibiotique de la famille des bêtalactamines : pénicilline associée à un inhibiteur de bêtalactamases.</w:t>
      </w:r>
    </w:p>
    <w:p>
      <w:pPr>
        <w:pStyle w:val="Heading1"/>
      </w:pPr>
      <w:r>
        <w:t>Indications</w:t>
      </w:r>
    </w:p>
    <w:p>
      <w:r>
        <w:t>Infections respiratoires, digestives, cutanées et urinaires.</w:t>
      </w:r>
    </w:p>
    <w:p>
      <w:pPr>
        <w:pStyle w:val="Heading1"/>
      </w:pPr>
      <w:r>
        <w:t>Posologie usuelle</w:t>
      </w:r>
    </w:p>
    <w:p>
      <w:r>
        <w:t>1 g trois fois par jour chez l'adulte, au début des repas. Adapter la dose si le DFG est inférieur à 30 mL/min.</w:t>
      </w:r>
    </w:p>
    <w:p>
      <w:pPr>
        <w:pStyle w:val="Heading1"/>
      </w:pPr>
      <w:r>
        <w:t>Contre-indications</w:t>
      </w:r>
    </w:p>
    <w:p>
      <w:r>
        <w:t>Allergie aux pénicillines. Antécédent d'atteinte hépatique liée à l'amoxicilline-acide clavulanique.</w:t>
      </w:r>
    </w:p>
    <w:p>
      <w:pPr>
        <w:pStyle w:val="Heading1"/>
      </w:pPr>
      <w:r>
        <w:t>Précautions d'emploi</w:t>
      </w:r>
    </w:p>
    <w:p>
      <w:r>
        <w:t>Rechercher systématiquement une allergie aux bêtalactamines avant la prescription. Une allergie croisée avec les céphalosporines est possible.</w:t>
      </w:r>
    </w:p>
    <w:p>
      <w:pPr>
        <w:pStyle w:val="Heading1"/>
      </w:pPr>
      <w:r>
        <w:t>Interactions médicamenteuses</w:t>
      </w:r>
    </w:p>
    <w:p>
      <w:r>
        <w:t>Méthotrexate, allopurinol (éruptions cutanées), anticoagulants oraux (surveillance).</w:t>
      </w:r>
    </w:p>
    <w:p>
      <w:pPr>
        <w:pStyle w:val="Heading1"/>
      </w:pPr>
      <w:r>
        <w:t>Effets indésirables</w:t>
      </w:r>
    </w:p>
    <w:p>
      <w:r>
        <w:t>Diarrhée, nausées, candidoses, éruptions cutanées. Rare : hépatite cholestatique.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Amoxicilline-acide clavulanique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