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Produit de contraste iodé (iohexol)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Produit de contraste iodé injectable, utilisé en scanner et en radiologie.</w:t>
      </w:r>
    </w:p>
    <w:p>
      <w:pPr>
        <w:pStyle w:val="Heading1"/>
      </w:pPr>
      <w:r>
        <w:t>Indications</w:t>
      </w:r>
    </w:p>
    <w:p>
      <w:r>
        <w:t>Opacification des vaisseaux et des organes lors des examens d'imagerie.</w:t>
      </w:r>
    </w:p>
    <w:p>
      <w:pPr>
        <w:pStyle w:val="Heading1"/>
      </w:pPr>
      <w:r>
        <w:t>Posologie usuelle</w:t>
      </w:r>
    </w:p>
    <w:p>
      <w:r>
        <w:t>Dose adaptée à l'examen et au poids, en injection intraveineuse.</w:t>
      </w:r>
    </w:p>
    <w:p>
      <w:pPr>
        <w:pStyle w:val="Heading1"/>
      </w:pPr>
      <w:r>
        <w:t>Contre-indications</w:t>
      </w:r>
    </w:p>
    <w:p>
      <w:r>
        <w:t>Antécédent de réaction allergique immédiate majeure à un produit de contraste iodé. Hyperthyroïdie non contrôlée.</w:t>
      </w:r>
    </w:p>
    <w:p>
      <w:pPr>
        <w:pStyle w:val="Heading1"/>
      </w:pPr>
      <w:r>
        <w:t>Précautions d'emploi</w:t>
      </w:r>
    </w:p>
    <w:p>
      <w:r>
        <w:t>En cas d'antécédent de réaction allergique à un produit de contraste iodé, réaliser l'examen sans injection ou choisir une autre technique d'imagerie, après avis du radiologue. Insuffisance rénale : bonne hydratation et contrôle de la créatinine. Metformine à suspendre au moment de l'examen.</w:t>
      </w:r>
    </w:p>
    <w:p>
      <w:pPr>
        <w:pStyle w:val="Heading1"/>
      </w:pPr>
      <w:r>
        <w:t>Interactions médicamenteuses</w:t>
      </w:r>
    </w:p>
    <w:p>
      <w:r>
        <w:t>Metformine : risque d'acidose lactique en cas d'insuffisance rénale induite par le produit de contraste.</w:t>
      </w:r>
    </w:p>
    <w:p>
      <w:pPr>
        <w:pStyle w:val="Heading1"/>
      </w:pPr>
      <w:r>
        <w:t>Effets indésirables</w:t>
      </w:r>
    </w:p>
    <w:p>
      <w:r>
        <w:t>Sensation de chaleur, nausées, réactions allergiques, insuffisance rénale aiguë.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Produit de contraste iodé (iohexol)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