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Politique de télétravail</w:t>
      </w:r>
    </w:p>
    <w:p>
      <w:r>
        <w:rPr>
          <w:i/>
        </w:rPr>
        <w:t>Version 1.0 — en vigueur au 1er mars 2023</w:t>
      </w:r>
    </w:p>
    <w:p>
      <w:pPr>
        <w:pStyle w:val="Heading1"/>
      </w:pPr>
      <w:r>
        <w:t>1. Objet</w:t>
      </w:r>
    </w:p>
    <w:p>
      <w:r>
        <w:t>Cette politique définit les conditions dans lesquelles le personnel de Veltis peut travailler depuis son domicile.</w:t>
      </w:r>
    </w:p>
    <w:p>
      <w:pPr>
        <w:pStyle w:val="Heading1"/>
      </w:pPr>
      <w:r>
        <w:t>2. Éligibilité</w:t>
      </w:r>
    </w:p>
    <w:p>
      <w:r>
        <w:t>Le télétravail est ouvert aux fonctions dont les tâches peuvent être réalisées à distance, après la période d'essai. Les postes de production et de logistique ne sont pas éligibles.</w:t>
      </w:r>
    </w:p>
    <w:p>
      <w:pPr>
        <w:pStyle w:val="Heading1"/>
      </w:pPr>
      <w:r>
        <w:t>3. Organisation</w:t>
      </w:r>
    </w:p>
    <w:p>
      <w:r>
        <w:t>Le télétravail est limité à 2 jours par semaine. Les jours sont convenus avec le manager en fonction des besoins de l'équipe.</w:t>
      </w:r>
    </w:p>
    <w:p>
      <w:pPr>
        <w:pStyle w:val="ListBullet"/>
      </w:pPr>
      <w:r>
        <w:t>la demande est introduite auprès du manager, qui la valide par écrit ;</w:t>
      </w:r>
    </w:p>
    <w:p>
      <w:pPr>
        <w:pStyle w:val="ListBullet"/>
      </w:pPr>
      <w:r>
        <w:t>le télétravail est réversible à l'initiative de chacune des parties, avec un préavis d'un mois ;</w:t>
      </w:r>
    </w:p>
    <w:p>
      <w:pPr>
        <w:pStyle w:val="ListBullet"/>
      </w:pPr>
      <w:r>
        <w:t>la personne en télétravail reste joignable pendant les plages horaires habituelles.</w:t>
      </w:r>
    </w:p>
    <w:p>
      <w:pPr>
        <w:pStyle w:val="Heading1"/>
      </w:pPr>
      <w:r>
        <w:t>4. Équipement et indemnité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Élément</w:t>
            </w:r>
          </w:p>
        </w:tc>
        <w:tc>
          <w:tcPr>
            <w:tcW w:type="dxa" w:w="4873"/>
          </w:tcPr>
          <w:p>
            <w:r>
              <w:t>Prise en charge</w:t>
            </w:r>
          </w:p>
        </w:tc>
      </w:tr>
      <w:tr>
        <w:tc>
          <w:tcPr>
            <w:tcW w:type="dxa" w:w="4873"/>
          </w:tcPr>
          <w:p>
            <w:r>
              <w:t>Ordinateur portable</w:t>
            </w:r>
          </w:p>
        </w:tc>
        <w:tc>
          <w:tcPr>
            <w:tcW w:type="dxa" w:w="4873"/>
          </w:tcPr>
          <w:p>
            <w:r>
              <w:t>Fourni par Veltis</w:t>
            </w:r>
          </w:p>
        </w:tc>
      </w:tr>
      <w:tr>
        <w:tc>
          <w:tcPr>
            <w:tcW w:type="dxa" w:w="4873"/>
          </w:tcPr>
          <w:p>
            <w:r>
              <w:t>Écran supplémentaire et clavier</w:t>
            </w:r>
          </w:p>
        </w:tc>
        <w:tc>
          <w:tcPr>
            <w:tcW w:type="dxa" w:w="4873"/>
          </w:tcPr>
          <w:p>
            <w:r>
              <w:t>Fournis sur demande</w:t>
            </w:r>
          </w:p>
        </w:tc>
      </w:tr>
      <w:tr>
        <w:tc>
          <w:tcPr>
            <w:tcW w:type="dxa" w:w="4873"/>
          </w:tcPr>
          <w:p>
            <w:r>
              <w:t>Indemnité forfaitaire de télétravail</w:t>
            </w:r>
          </w:p>
        </w:tc>
        <w:tc>
          <w:tcPr>
            <w:tcW w:type="dxa" w:w="4873"/>
          </w:tcPr>
          <w:p>
            <w:r>
              <w:t>30 € par mois</w:t>
            </w:r>
          </w:p>
        </w:tc>
      </w:tr>
      <w:tr>
        <w:tc>
          <w:tcPr>
            <w:tcW w:type="dxa" w:w="4873"/>
          </w:tcPr>
          <w:p>
            <w:r>
              <w:t>Connexion internet</w:t>
            </w:r>
          </w:p>
        </w:tc>
        <w:tc>
          <w:tcPr>
            <w:tcW w:type="dxa" w:w="4873"/>
          </w:tcPr>
          <w:p>
            <w:r>
              <w:t>Comprise dans l'indemnité forfaitaire</w:t>
            </w:r>
          </w:p>
        </w:tc>
      </w:tr>
    </w:tbl>
    <w:p/>
    <w:p>
      <w:pPr>
        <w:pStyle w:val="Heading1"/>
      </w:pPr>
      <w:r>
        <w:t>5. Sécurité informatique</w:t>
      </w:r>
    </w:p>
    <w:p>
      <w:r>
        <w:t>La connexion au réseau de l'entreprise se fait obligatoirement via le VPN. Les documents confidentiels ne doivent pas être imprimés au domicile.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Document interne Veltis SA — diffusion restreinte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Veltis SA — Politique de télétravail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de télétravail v1.0</dc:title>
  <dc:subject/>
  <dc:creator>Veltis SA — Ressources humaines</dc:creator>
  <cp:keywords/>
  <dc:description>generated by python-docx</dc:description>
  <cp:lastModifiedBy/>
  <cp:revision>1</cp:revision>
  <dcterms:created xsi:type="dcterms:W3CDTF">2023-02-10T00:00:00Z</dcterms:created>
  <dcterms:modified xsi:type="dcterms:W3CDTF">2013-12-23T23:15:00Z</dcterms:modified>
  <cp:category/>
</cp:coreProperties>
</file>