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8i4nlh3ay4fs" w:id="0"/>
      <w:bookmarkEnd w:id="0"/>
      <w:r w:rsidDel="00000000" w:rsidR="00000000" w:rsidRPr="00000000">
        <w:rPr>
          <w:rtl w:val="0"/>
        </w:rPr>
        <w:t xml:space="preserve">Food Ordering Behaviour &amp; Consumer Trends</w:t>
      </w:r>
    </w:p>
    <w:p w:rsidR="00000000" w:rsidDel="00000000" w:rsidP="00000000" w:rsidRDefault="00000000" w:rsidRPr="00000000" w14:paraId="00000002">
      <w:pPr>
        <w:pStyle w:val="Heading1"/>
        <w:rPr/>
      </w:pPr>
      <w:bookmarkStart w:colFirst="0" w:colLast="0" w:name="_qfl7bpus7w63" w:id="1"/>
      <w:bookmarkEnd w:id="1"/>
      <w:r w:rsidDel="00000000" w:rsidR="00000000" w:rsidRPr="00000000">
        <w:rPr>
          <w:rtl w:val="0"/>
        </w:rPr>
        <w:t xml:space="preserve">End-to-End Analytics &amp; Insights Report</w:t>
      </w:r>
    </w:p>
    <w:p w:rsidR="00000000" w:rsidDel="00000000" w:rsidP="00000000" w:rsidRDefault="00000000" w:rsidRPr="00000000" w14:paraId="00000003">
      <w:pPr>
        <w:pStyle w:val="Heading2"/>
        <w:rPr/>
      </w:pPr>
      <w:bookmarkStart w:colFirst="0" w:colLast="0" w:name="_bjec17ds972m" w:id="2"/>
      <w:bookmarkEnd w:id="2"/>
      <w:r w:rsidDel="00000000" w:rsidR="00000000" w:rsidRPr="00000000">
        <w:rPr>
          <w:rtl w:val="0"/>
        </w:rPr>
        <w:t xml:space="preserve">Metadata &amp; Overview</w:t>
      </w:r>
    </w:p>
    <w:tbl>
      <w:tblPr>
        <w:tblStyle w:val="Table1"/>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04">
            <w:pPr>
              <w:rPr/>
            </w:pPr>
            <w:r w:rsidDel="00000000" w:rsidR="00000000" w:rsidRPr="00000000">
              <w:rPr>
                <w:rtl w:val="0"/>
              </w:rPr>
              <w:t xml:space="preserve">Project Property</w:t>
            </w:r>
          </w:p>
        </w:tc>
        <w:tc>
          <w:tcPr/>
          <w:p w:rsidR="00000000" w:rsidDel="00000000" w:rsidP="00000000" w:rsidRDefault="00000000" w:rsidRPr="00000000" w14:paraId="00000005">
            <w:pPr>
              <w:rPr/>
            </w:pPr>
            <w:r w:rsidDel="00000000" w:rsidR="00000000" w:rsidRPr="00000000">
              <w:rPr>
                <w:rtl w:val="0"/>
              </w:rPr>
              <w:t xml:space="preserve">Details</w:t>
            </w:r>
          </w:p>
        </w:tc>
      </w:tr>
      <w:tr>
        <w:trPr>
          <w:cantSplit w:val="0"/>
          <w:tblHeader w:val="0"/>
        </w:trPr>
        <w:tc>
          <w:tcPr/>
          <w:p w:rsidR="00000000" w:rsidDel="00000000" w:rsidP="00000000" w:rsidRDefault="00000000" w:rsidRPr="00000000" w14:paraId="00000006">
            <w:pPr>
              <w:rPr/>
            </w:pPr>
            <w:r w:rsidDel="00000000" w:rsidR="00000000" w:rsidRPr="00000000">
              <w:rPr>
                <w:b w:val="1"/>
                <w:bCs w:val="1"/>
                <w:rtl w:val="0"/>
              </w:rPr>
              <w:t xml:space="preserve">Track</w:t>
            </w:r>
            <w:r w:rsidDel="00000000" w:rsidR="00000000" w:rsidRPr="00000000">
              <w:rPr>
                <w:rtl w:val="0"/>
              </w:rPr>
            </w:r>
          </w:p>
        </w:tc>
        <w:tc>
          <w:tcPr/>
          <w:p w:rsidR="00000000" w:rsidDel="00000000" w:rsidP="00000000" w:rsidRDefault="00000000" w:rsidRPr="00000000" w14:paraId="00000007">
            <w:pPr>
              <w:rPr/>
            </w:pPr>
            <w:r w:rsidDel="00000000" w:rsidR="00000000" w:rsidRPr="00000000">
              <w:rPr>
                <w:rtl w:val="0"/>
              </w:rPr>
              <w:t xml:space="preserve">Software Based / Data Analytics</w:t>
            </w:r>
          </w:p>
        </w:tc>
      </w:tr>
      <w:tr>
        <w:trPr>
          <w:cantSplit w:val="0"/>
          <w:tblHeader w:val="0"/>
        </w:trPr>
        <w:tc>
          <w:tcPr/>
          <w:p w:rsidR="00000000" w:rsidDel="00000000" w:rsidP="00000000" w:rsidRDefault="00000000" w:rsidRPr="00000000" w14:paraId="00000008">
            <w:pPr>
              <w:rPr/>
            </w:pPr>
            <w:r w:rsidDel="00000000" w:rsidR="00000000" w:rsidRPr="00000000">
              <w:rPr>
                <w:b w:val="1"/>
                <w:bCs w:val="1"/>
                <w:rtl w:val="0"/>
              </w:rPr>
              <w:t xml:space="preserve">Team Name</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tl w:val="0"/>
              </w:rPr>
              <w:t xml:space="preserve">Code Atlas</w:t>
            </w:r>
          </w:p>
        </w:tc>
      </w:tr>
      <w:tr>
        <w:trPr>
          <w:cantSplit w:val="0"/>
          <w:tblHeader w:val="0"/>
        </w:trPr>
        <w:tc>
          <w:tcPr/>
          <w:p w:rsidR="00000000" w:rsidDel="00000000" w:rsidP="00000000" w:rsidRDefault="00000000" w:rsidRPr="00000000" w14:paraId="0000000A">
            <w:pPr>
              <w:rPr/>
            </w:pPr>
            <w:r w:rsidDel="00000000" w:rsidR="00000000" w:rsidRPr="00000000">
              <w:rPr>
                <w:b w:val="1"/>
                <w:bCs w:val="1"/>
                <w:rtl w:val="0"/>
              </w:rPr>
              <w:t xml:space="preserve">Team ID</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UN69KE99</w:t>
            </w:r>
          </w:p>
        </w:tc>
      </w:tr>
      <w:tr>
        <w:trPr>
          <w:cantSplit w:val="0"/>
          <w:tblHeader w:val="0"/>
        </w:trPr>
        <w:tc>
          <w:tcPr/>
          <w:p w:rsidR="00000000" w:rsidDel="00000000" w:rsidP="00000000" w:rsidRDefault="00000000" w:rsidRPr="00000000" w14:paraId="0000000C">
            <w:pPr>
              <w:rPr/>
            </w:pPr>
            <w:r w:rsidDel="00000000" w:rsidR="00000000" w:rsidRPr="00000000">
              <w:rPr>
                <w:b w:val="1"/>
                <w:bCs w:val="1"/>
                <w:rtl w:val="0"/>
              </w:rPr>
              <w:t xml:space="preserve">Team Members</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 xml:space="preserve">Sagar Yadav (Team Leader), Shambhavi Barge, Vaibhavi Ghutukade, Yashraj Gadilkar, Chinmay Gaidhane</w:t>
            </w:r>
          </w:p>
        </w:tc>
      </w:tr>
      <w:tr>
        <w:trPr>
          <w:cantSplit w:val="0"/>
          <w:tblHeader w:val="0"/>
        </w:trPr>
        <w:tc>
          <w:tcPr/>
          <w:p w:rsidR="00000000" w:rsidDel="00000000" w:rsidP="00000000" w:rsidRDefault="00000000" w:rsidRPr="00000000" w14:paraId="0000000E">
            <w:pPr>
              <w:rPr/>
            </w:pPr>
            <w:r w:rsidDel="00000000" w:rsidR="00000000" w:rsidRPr="00000000">
              <w:rPr>
                <w:b w:val="1"/>
                <w:bCs w:val="1"/>
                <w:rtl w:val="0"/>
              </w:rPr>
              <w:t xml:space="preserve">Institution</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t xml:space="preserve">Indira College of Engineering and Management (ICEM), Pune</w:t>
            </w:r>
          </w:p>
        </w:tc>
      </w:tr>
    </w:tbl>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Title"/>
        <w:rPr/>
      </w:pPr>
      <w:bookmarkStart w:colFirst="0" w:colLast="0" w:name="_l4uy77pha843" w:id="3"/>
      <w:bookmarkEnd w:id="3"/>
      <w:r w:rsidDel="00000000" w:rsidR="00000000" w:rsidRPr="00000000">
        <w:rPr>
          <w:rtl w:val="0"/>
        </w:rPr>
        <w:t xml:space="preserve">Section 1: Executive Summary &amp; Project Introduction</w:t>
      </w:r>
    </w:p>
    <w:p w:rsidR="00000000" w:rsidDel="00000000" w:rsidP="00000000" w:rsidRDefault="00000000" w:rsidRPr="00000000" w14:paraId="00000013">
      <w:pPr>
        <w:rPr/>
      </w:pPr>
      <w:r w:rsidDel="00000000" w:rsidR="00000000" w:rsidRPr="00000000">
        <w:rPr>
          <w:rtl w:val="0"/>
        </w:rPr>
        <w:t xml:space="preserve">The quick-service and online food delivery industry has undergone exponential growth, driven by shifting consumer lifestyles, urbanization, and rapid digital adoption. Understanding dynamic consumer preferences, regional demand variations, meal-time spending patterns, and fulfillment efficiency is paramount for food aggregator platforms seeking to maximize market share and operating margins.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This project delivers a comprehensive, data-driven investigation into consumer food ordering behavior across major urban centers in India. By leveraging advanced data preprocessing pipelines and interactive visual analytics via Tableau, the project translates granular transactional logs into strategic operational intelligence.</w:t>
      </w:r>
    </w:p>
    <w:p w:rsidR="00000000" w:rsidDel="00000000" w:rsidP="00000000" w:rsidRDefault="00000000" w:rsidRPr="00000000" w14:paraId="00000016">
      <w:pPr>
        <w:pStyle w:val="Heading2"/>
        <w:rPr/>
      </w:pPr>
      <w:bookmarkStart w:colFirst="0" w:colLast="0" w:name="_h9rt7uqtwvye" w:id="4"/>
      <w:bookmarkEnd w:id="4"/>
      <w:r w:rsidDel="00000000" w:rsidR="00000000" w:rsidRPr="00000000">
        <w:rPr>
          <w:rtl w:val="0"/>
        </w:rPr>
        <w:t xml:space="preserve">Core Analytical Objectives</w:t>
      </w:r>
    </w:p>
    <w:p w:rsidR="00000000" w:rsidDel="00000000" w:rsidP="00000000" w:rsidRDefault="00000000" w:rsidRPr="00000000" w14:paraId="00000017">
      <w:pPr>
        <w:numPr>
          <w:ilvl w:val="0"/>
          <w:numId w:val="10"/>
        </w:numPr>
        <w:ind w:left="720" w:hanging="360"/>
      </w:pPr>
      <w:r w:rsidDel="00000000" w:rsidR="00000000" w:rsidRPr="00000000">
        <w:rPr>
          <w:b w:val="1"/>
          <w:bCs w:val="1"/>
          <w:rtl w:val="0"/>
        </w:rPr>
        <w:t xml:space="preserve">Demographic &amp; Behavioral Mapping:</w:t>
      </w:r>
      <w:r w:rsidDel="00000000" w:rsidR="00000000" w:rsidRPr="00000000">
        <w:rPr>
          <w:rtl w:val="0"/>
        </w:rPr>
        <w:t xml:space="preserve"> Identify order volume patterns across demographic brackets (age groups) and social dining contexts (alone, family, friends, partner).</w:t>
      </w:r>
    </w:p>
    <w:p w:rsidR="00000000" w:rsidDel="00000000" w:rsidP="00000000" w:rsidRDefault="00000000" w:rsidRPr="00000000" w14:paraId="00000018">
      <w:pPr>
        <w:numPr>
          <w:ilvl w:val="0"/>
          <w:numId w:val="10"/>
        </w:numPr>
        <w:ind w:left="720" w:hanging="360"/>
      </w:pPr>
      <w:r w:rsidDel="00000000" w:rsidR="00000000" w:rsidRPr="00000000">
        <w:rPr>
          <w:b w:val="1"/>
          <w:bCs w:val="1"/>
          <w:rtl w:val="0"/>
        </w:rPr>
        <w:t xml:space="preserve">Geographic &amp; Cuisine Spatial Analysis:</w:t>
      </w:r>
      <w:r w:rsidDel="00000000" w:rsidR="00000000" w:rsidRPr="00000000">
        <w:rPr>
          <w:rtl w:val="0"/>
        </w:rPr>
        <w:t xml:space="preserve"> Evaluate regional taste profiles and demand density across key metropolitan hubs including Bangalore, Mumbai, Pune, Delhi, Hyderabad, and Chandigarh.</w:t>
      </w:r>
    </w:p>
    <w:p w:rsidR="00000000" w:rsidDel="00000000" w:rsidP="00000000" w:rsidRDefault="00000000" w:rsidRPr="00000000" w14:paraId="00000019">
      <w:pPr>
        <w:numPr>
          <w:ilvl w:val="0"/>
          <w:numId w:val="10"/>
        </w:numPr>
        <w:ind w:left="720" w:hanging="360"/>
      </w:pPr>
      <w:r w:rsidDel="00000000" w:rsidR="00000000" w:rsidRPr="00000000">
        <w:rPr>
          <w:b w:val="1"/>
          <w:bCs w:val="1"/>
          <w:rtl w:val="0"/>
        </w:rPr>
        <w:t xml:space="preserve">Logistics &amp; Satisfaction Benchmarking:</w:t>
      </w:r>
      <w:r w:rsidDel="00000000" w:rsidR="00000000" w:rsidRPr="00000000">
        <w:rPr>
          <w:rtl w:val="0"/>
        </w:rPr>
        <w:t xml:space="preserve"> Benchmark fulfillment SLA performance against customer review distributions to pinpoint operational bottlenecks.</w:t>
      </w:r>
    </w:p>
    <w:p w:rsidR="00000000" w:rsidDel="00000000" w:rsidP="00000000" w:rsidRDefault="00000000" w:rsidRPr="00000000" w14:paraId="0000001A">
      <w:pPr>
        <w:numPr>
          <w:ilvl w:val="0"/>
          <w:numId w:val="10"/>
        </w:numPr>
        <w:ind w:left="720" w:hanging="360"/>
      </w:pPr>
      <w:r w:rsidDel="00000000" w:rsidR="00000000" w:rsidRPr="00000000">
        <w:rPr>
          <w:b w:val="1"/>
          <w:bCs w:val="1"/>
          <w:rtl w:val="0"/>
        </w:rPr>
        <w:t xml:space="preserve">Financial &amp; Revenue Driver Identification:</w:t>
      </w:r>
      <w:r w:rsidDel="00000000" w:rsidR="00000000" w:rsidRPr="00000000">
        <w:rPr>
          <w:rtl w:val="0"/>
        </w:rPr>
        <w:t xml:space="preserve"> Analyze ticket sizes, aggregate revenue streams per meal window (Breakfast, Lunch, Snacks, Dinner), and dining context performance.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Title"/>
        <w:rPr/>
      </w:pPr>
      <w:bookmarkStart w:colFirst="0" w:colLast="0" w:name="_84bfo4to4y9l" w:id="5"/>
      <w:bookmarkEnd w:id="5"/>
      <w:r w:rsidDel="00000000" w:rsidR="00000000" w:rsidRPr="00000000">
        <w:rPr>
          <w:rtl w:val="0"/>
        </w:rPr>
        <w:t xml:space="preserve">Section 2: Problem Statement</w:t>
      </w:r>
    </w:p>
    <w:p w:rsidR="00000000" w:rsidDel="00000000" w:rsidP="00000000" w:rsidRDefault="00000000" w:rsidRPr="00000000" w14:paraId="0000001E">
      <w:pPr>
        <w:rPr/>
      </w:pPr>
      <w:r w:rsidDel="00000000" w:rsidR="00000000" w:rsidRPr="00000000">
        <w:rPr>
          <w:rtl w:val="0"/>
        </w:rPr>
        <w:t xml:space="preserve">Modern food aggregator platforms process millions of transactions daily across diverse geographical markets. Despite high order volumes, platforms frequently face margin compression due to inefficient logistics routing, operational mismatch between regional supply and localized demand, and unoptimized promotional targeting.</w:t>
      </w:r>
    </w:p>
    <w:p w:rsidR="00000000" w:rsidDel="00000000" w:rsidP="00000000" w:rsidRDefault="00000000" w:rsidRPr="00000000" w14:paraId="0000001F">
      <w:pPr>
        <w:pStyle w:val="Heading2"/>
        <w:rPr/>
      </w:pPr>
      <w:bookmarkStart w:colFirst="0" w:colLast="0" w:name="_vrpj6cnouvx9" w:id="6"/>
      <w:bookmarkEnd w:id="6"/>
      <w:r w:rsidDel="00000000" w:rsidR="00000000" w:rsidRPr="00000000">
        <w:rPr>
          <w:rtl w:val="0"/>
        </w:rPr>
        <w:t xml:space="preserve">Operational Challenges Addressed</w:t>
      </w:r>
    </w:p>
    <w:p w:rsidR="00000000" w:rsidDel="00000000" w:rsidP="00000000" w:rsidRDefault="00000000" w:rsidRPr="00000000" w14:paraId="00000020">
      <w:pPr>
        <w:numPr>
          <w:ilvl w:val="0"/>
          <w:numId w:val="7"/>
        </w:numPr>
        <w:ind w:left="720" w:hanging="360"/>
      </w:pPr>
      <w:r w:rsidDel="00000000" w:rsidR="00000000" w:rsidRPr="00000000">
        <w:rPr>
          <w:b w:val="1"/>
          <w:bCs w:val="1"/>
          <w:rtl w:val="0"/>
        </w:rPr>
        <w:t xml:space="preserve">Supply-Demand Mismatch:</w:t>
      </w:r>
      <w:r w:rsidDel="00000000" w:rsidR="00000000" w:rsidRPr="00000000">
        <w:rPr>
          <w:rtl w:val="0"/>
        </w:rPr>
        <w:t xml:space="preserve"> Aggregators often struggle to dynamically match localized cuisine supply with neighborhood-level demand profiles, leading to lost conversion opportunities.</w:t>
      </w:r>
    </w:p>
    <w:p w:rsidR="00000000" w:rsidDel="00000000" w:rsidP="00000000" w:rsidRDefault="00000000" w:rsidRPr="00000000" w14:paraId="00000021">
      <w:pPr>
        <w:numPr>
          <w:ilvl w:val="0"/>
          <w:numId w:val="7"/>
        </w:numPr>
        <w:ind w:left="720" w:hanging="360"/>
      </w:pPr>
      <w:r w:rsidDel="00000000" w:rsidR="00000000" w:rsidRPr="00000000">
        <w:rPr>
          <w:b w:val="1"/>
          <w:bCs w:val="1"/>
          <w:rtl w:val="0"/>
        </w:rPr>
        <w:t xml:space="preserve">Demographic Disconnect:</w:t>
      </w:r>
      <w:r w:rsidDel="00000000" w:rsidR="00000000" w:rsidRPr="00000000">
        <w:rPr>
          <w:rtl w:val="0"/>
        </w:rPr>
        <w:t xml:space="preserve"> Promotional campaigns and merchant recommendations frequently fail to align with the distinct behavioral nuances of specific age cohorts and dining contexts.</w:t>
      </w:r>
    </w:p>
    <w:p w:rsidR="00000000" w:rsidDel="00000000" w:rsidP="00000000" w:rsidRDefault="00000000" w:rsidRPr="00000000" w14:paraId="00000022">
      <w:pPr>
        <w:numPr>
          <w:ilvl w:val="0"/>
          <w:numId w:val="7"/>
        </w:numPr>
        <w:ind w:left="720" w:hanging="360"/>
      </w:pPr>
      <w:r w:rsidDel="00000000" w:rsidR="00000000" w:rsidRPr="00000000">
        <w:rPr>
          <w:b w:val="1"/>
          <w:bCs w:val="1"/>
          <w:rtl w:val="0"/>
        </w:rPr>
        <w:t xml:space="preserve">Fulfillment Bottlenecks:</w:t>
      </w:r>
      <w:r w:rsidDel="00000000" w:rsidR="00000000" w:rsidRPr="00000000">
        <w:rPr>
          <w:rtl w:val="0"/>
        </w:rPr>
        <w:t xml:space="preserve"> Delivery delays severely erode customer lifetime value (LTV) and brand sentiment. Aggregators require clear visualization of delivery time distributions to optimize fleet allocation.</w:t>
      </w:r>
    </w:p>
    <w:p w:rsidR="00000000" w:rsidDel="00000000" w:rsidP="00000000" w:rsidRDefault="00000000" w:rsidRPr="00000000" w14:paraId="00000023">
      <w:pPr>
        <w:numPr>
          <w:ilvl w:val="0"/>
          <w:numId w:val="7"/>
        </w:numPr>
        <w:ind w:left="720" w:hanging="360"/>
      </w:pPr>
      <w:r w:rsidDel="00000000" w:rsidR="00000000" w:rsidRPr="00000000">
        <w:rPr>
          <w:b w:val="1"/>
          <w:bCs w:val="1"/>
          <w:rtl w:val="0"/>
        </w:rPr>
        <w:t xml:space="preserve">Monetization &amp; Yield Management:</w:t>
      </w:r>
      <w:r w:rsidDel="00000000" w:rsidR="00000000" w:rsidRPr="00000000">
        <w:rPr>
          <w:rtl w:val="0"/>
        </w:rPr>
        <w:t xml:space="preserve"> Identifying which meal windows and customer segments generate high-margin orders is critical for setting dynamic commission tiers and surge pricing algorithms.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Resolving these challenges requires an end-to-end analytical pipeline that ingests raw transactional logs, cleans and structures non-uniform attributes, and displays actionable metrics via centralized dashboards.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Title"/>
        <w:rPr/>
      </w:pPr>
      <w:bookmarkStart w:colFirst="0" w:colLast="0" w:name="_izcxwdkl8cbv" w:id="7"/>
      <w:bookmarkEnd w:id="7"/>
      <w:r w:rsidDel="00000000" w:rsidR="00000000" w:rsidRPr="00000000">
        <w:rPr>
          <w:rtl w:val="0"/>
        </w:rPr>
        <w:t xml:space="preserve">Section 3: Data Collection &amp; Preprocessing</w:t>
      </w:r>
    </w:p>
    <w:p w:rsidR="00000000" w:rsidDel="00000000" w:rsidP="00000000" w:rsidRDefault="00000000" w:rsidRPr="00000000" w14:paraId="00000029">
      <w:pPr>
        <w:pStyle w:val="Heading1"/>
        <w:rPr/>
      </w:pPr>
      <w:bookmarkStart w:colFirst="0" w:colLast="0" w:name="_6yuvjwcg7x04" w:id="8"/>
      <w:bookmarkEnd w:id="8"/>
      <w:r w:rsidDel="00000000" w:rsidR="00000000" w:rsidRPr="00000000">
        <w:rPr>
          <w:rtl w:val="0"/>
        </w:rPr>
        <w:t xml:space="preserve">1. Data Ingestion &amp; Parameter Tracking</w:t>
      </w:r>
    </w:p>
    <w:p w:rsidR="00000000" w:rsidDel="00000000" w:rsidP="00000000" w:rsidRDefault="00000000" w:rsidRPr="00000000" w14:paraId="0000002A">
      <w:pPr>
        <w:rPr/>
      </w:pPr>
      <w:r w:rsidDel="00000000" w:rsidR="00000000" w:rsidRPr="00000000">
        <w:rPr>
          <w:rtl w:val="0"/>
        </w:rPr>
        <w:t xml:space="preserve">The dataset powering this analytical pipeline encompasses extensive transactional metrics collected across major metropolitan operations. The primary tracked parameters include: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14"/>
        </w:numPr>
        <w:ind w:left="720" w:hanging="360"/>
      </w:pPr>
      <w:r w:rsidDel="00000000" w:rsidR="00000000" w:rsidRPr="00000000">
        <w:rPr>
          <w:b w:val="1"/>
          <w:bCs w:val="1"/>
          <w:rtl w:val="0"/>
        </w:rPr>
        <w:t xml:space="preserve">Order ID:</w:t>
      </w:r>
      <w:r w:rsidDel="00000000" w:rsidR="00000000" w:rsidRPr="00000000">
        <w:rPr>
          <w:rtl w:val="0"/>
        </w:rPr>
        <w:t xml:space="preserve"> Unique alphanumeric identifier for each customer transaction.</w:t>
      </w:r>
    </w:p>
    <w:p w:rsidR="00000000" w:rsidDel="00000000" w:rsidP="00000000" w:rsidRDefault="00000000" w:rsidRPr="00000000" w14:paraId="0000002D">
      <w:pPr>
        <w:numPr>
          <w:ilvl w:val="0"/>
          <w:numId w:val="14"/>
        </w:numPr>
        <w:ind w:left="720" w:hanging="360"/>
      </w:pPr>
      <w:r w:rsidDel="00000000" w:rsidR="00000000" w:rsidRPr="00000000">
        <w:rPr>
          <w:b w:val="1"/>
          <w:bCs w:val="1"/>
          <w:rtl w:val="0"/>
        </w:rPr>
        <w:t xml:space="preserve">City:</w:t>
      </w:r>
      <w:r w:rsidDel="00000000" w:rsidR="00000000" w:rsidRPr="00000000">
        <w:rPr>
          <w:rtl w:val="0"/>
        </w:rPr>
        <w:t xml:space="preserve"> Geographic market location (</w:t>
      </w:r>
      <w:r w:rsidDel="00000000" w:rsidR="00000000" w:rsidRPr="00000000">
        <w:rPr>
          <w:i w:val="1"/>
          <w:iCs w:val="1"/>
          <w:rtl w:val="0"/>
        </w:rPr>
        <w:t xml:space="preserve">Bangalore, Chandigarh, Delhi, Hyderabad, Mumbai, Pune</w:t>
      </w:r>
      <w:r w:rsidDel="00000000" w:rsidR="00000000" w:rsidRPr="00000000">
        <w:rPr>
          <w:rtl w:val="0"/>
        </w:rPr>
        <w:t xml:space="preserve">).</w:t>
      </w:r>
    </w:p>
    <w:p w:rsidR="00000000" w:rsidDel="00000000" w:rsidP="00000000" w:rsidRDefault="00000000" w:rsidRPr="00000000" w14:paraId="0000002E">
      <w:pPr>
        <w:numPr>
          <w:ilvl w:val="0"/>
          <w:numId w:val="14"/>
        </w:numPr>
        <w:ind w:left="720" w:hanging="360"/>
      </w:pPr>
      <w:r w:rsidDel="00000000" w:rsidR="00000000" w:rsidRPr="00000000">
        <w:rPr>
          <w:b w:val="1"/>
          <w:bCs w:val="1"/>
          <w:rtl w:val="0"/>
        </w:rPr>
        <w:t xml:space="preserve">Cuisine:</w:t>
      </w:r>
      <w:r w:rsidDel="00000000" w:rsidR="00000000" w:rsidRPr="00000000">
        <w:rPr>
          <w:rtl w:val="0"/>
        </w:rPr>
        <w:t xml:space="preserve"> Category of food ordered (</w:t>
      </w:r>
      <w:r w:rsidDel="00000000" w:rsidR="00000000" w:rsidRPr="00000000">
        <w:rPr>
          <w:i w:val="1"/>
          <w:iCs w:val="1"/>
          <w:rtl w:val="0"/>
        </w:rPr>
        <w:t xml:space="preserve">Biryani, Chinese, Desserts, Fast Food, North Indian, South Indian</w:t>
      </w:r>
      <w:r w:rsidDel="00000000" w:rsidR="00000000" w:rsidRPr="00000000">
        <w:rPr>
          <w:rtl w:val="0"/>
        </w:rPr>
        <w:t xml:space="preserve">).</w:t>
      </w:r>
    </w:p>
    <w:p w:rsidR="00000000" w:rsidDel="00000000" w:rsidP="00000000" w:rsidRDefault="00000000" w:rsidRPr="00000000" w14:paraId="0000002F">
      <w:pPr>
        <w:numPr>
          <w:ilvl w:val="0"/>
          <w:numId w:val="14"/>
        </w:numPr>
        <w:ind w:left="720" w:hanging="360"/>
      </w:pPr>
      <w:r w:rsidDel="00000000" w:rsidR="00000000" w:rsidRPr="00000000">
        <w:rPr>
          <w:b w:val="1"/>
          <w:bCs w:val="1"/>
          <w:rtl w:val="0"/>
        </w:rPr>
        <w:t xml:space="preserve">Age Group:</w:t>
      </w:r>
      <w:r w:rsidDel="00000000" w:rsidR="00000000" w:rsidRPr="00000000">
        <w:rPr>
          <w:rtl w:val="0"/>
        </w:rPr>
        <w:t xml:space="preserve"> Demographic categorization of the ordering customer.</w:t>
      </w:r>
    </w:p>
    <w:p w:rsidR="00000000" w:rsidDel="00000000" w:rsidP="00000000" w:rsidRDefault="00000000" w:rsidRPr="00000000" w14:paraId="00000030">
      <w:pPr>
        <w:numPr>
          <w:ilvl w:val="0"/>
          <w:numId w:val="14"/>
        </w:numPr>
        <w:ind w:left="720" w:hanging="360"/>
      </w:pPr>
      <w:r w:rsidDel="00000000" w:rsidR="00000000" w:rsidRPr="00000000">
        <w:rPr>
          <w:b w:val="1"/>
          <w:bCs w:val="1"/>
          <w:rtl w:val="0"/>
        </w:rPr>
        <w:t xml:space="preserve">Company Type:</w:t>
      </w:r>
      <w:r w:rsidDel="00000000" w:rsidR="00000000" w:rsidRPr="00000000">
        <w:rPr>
          <w:rtl w:val="0"/>
        </w:rPr>
        <w:t xml:space="preserve"> Social/Dining context of the order (</w:t>
      </w:r>
      <w:r w:rsidDel="00000000" w:rsidR="00000000" w:rsidRPr="00000000">
        <w:rPr>
          <w:i w:val="1"/>
          <w:iCs w:val="1"/>
          <w:rtl w:val="0"/>
        </w:rPr>
        <w:t xml:space="preserve">Alone, Family, Friends, Partner</w:t>
      </w:r>
      <w:r w:rsidDel="00000000" w:rsidR="00000000" w:rsidRPr="00000000">
        <w:rPr>
          <w:rtl w:val="0"/>
        </w:rPr>
        <w:t xml:space="preserve">).</w:t>
      </w:r>
    </w:p>
    <w:p w:rsidR="00000000" w:rsidDel="00000000" w:rsidP="00000000" w:rsidRDefault="00000000" w:rsidRPr="00000000" w14:paraId="00000031">
      <w:pPr>
        <w:numPr>
          <w:ilvl w:val="0"/>
          <w:numId w:val="14"/>
        </w:numPr>
        <w:ind w:left="720" w:hanging="360"/>
      </w:pPr>
      <w:r w:rsidDel="00000000" w:rsidR="00000000" w:rsidRPr="00000000">
        <w:rPr>
          <w:b w:val="1"/>
          <w:bCs w:val="1"/>
          <w:rtl w:val="0"/>
        </w:rPr>
        <w:t xml:space="preserve">Meal Type:</w:t>
      </w:r>
      <w:r w:rsidDel="00000000" w:rsidR="00000000" w:rsidRPr="00000000">
        <w:rPr>
          <w:rtl w:val="0"/>
        </w:rPr>
        <w:t xml:space="preserve"> Time-based classification of the order (</w:t>
      </w:r>
      <w:r w:rsidDel="00000000" w:rsidR="00000000" w:rsidRPr="00000000">
        <w:rPr>
          <w:i w:val="1"/>
          <w:iCs w:val="1"/>
          <w:rtl w:val="0"/>
        </w:rPr>
        <w:t xml:space="preserve">Breakfast, Lunch, Snacks, Dinner</w:t>
      </w:r>
      <w:r w:rsidDel="00000000" w:rsidR="00000000" w:rsidRPr="00000000">
        <w:rPr>
          <w:rtl w:val="0"/>
        </w:rPr>
        <w:t xml:space="preserve">).</w:t>
      </w:r>
    </w:p>
    <w:p w:rsidR="00000000" w:rsidDel="00000000" w:rsidP="00000000" w:rsidRDefault="00000000" w:rsidRPr="00000000" w14:paraId="00000032">
      <w:pPr>
        <w:numPr>
          <w:ilvl w:val="0"/>
          <w:numId w:val="14"/>
        </w:numPr>
        <w:ind w:left="720" w:hanging="360"/>
      </w:pPr>
      <w:r w:rsidDel="00000000" w:rsidR="00000000" w:rsidRPr="00000000">
        <w:rPr>
          <w:b w:val="1"/>
          <w:bCs w:val="1"/>
          <w:rtl w:val="0"/>
        </w:rPr>
        <w:t xml:space="preserve">Customer Rating:</w:t>
      </w:r>
      <w:r w:rsidDel="00000000" w:rsidR="00000000" w:rsidRPr="00000000">
        <w:rPr>
          <w:rtl w:val="0"/>
        </w:rPr>
        <w:t xml:space="preserve"> Numerical score (1.0 to 5.0) provided post-delivery.</w:t>
      </w:r>
    </w:p>
    <w:p w:rsidR="00000000" w:rsidDel="00000000" w:rsidP="00000000" w:rsidRDefault="00000000" w:rsidRPr="00000000" w14:paraId="00000033">
      <w:pPr>
        <w:numPr>
          <w:ilvl w:val="0"/>
          <w:numId w:val="14"/>
        </w:numPr>
        <w:ind w:left="720" w:hanging="360"/>
      </w:pPr>
      <w:r w:rsidDel="00000000" w:rsidR="00000000" w:rsidRPr="00000000">
        <w:rPr>
          <w:b w:val="1"/>
          <w:bCs w:val="1"/>
          <w:rtl w:val="0"/>
        </w:rPr>
        <w:t xml:space="preserve">Order Value:</w:t>
      </w:r>
      <w:r w:rsidDel="00000000" w:rsidR="00000000" w:rsidRPr="00000000">
        <w:rPr>
          <w:rtl w:val="0"/>
        </w:rPr>
        <w:t xml:space="preserve"> Monetary total of the transaction (in INR).</w:t>
      </w:r>
    </w:p>
    <w:p w:rsidR="00000000" w:rsidDel="00000000" w:rsidP="00000000" w:rsidRDefault="00000000" w:rsidRPr="00000000" w14:paraId="00000034">
      <w:pPr>
        <w:numPr>
          <w:ilvl w:val="0"/>
          <w:numId w:val="14"/>
        </w:numPr>
        <w:ind w:left="720" w:hanging="360"/>
      </w:pPr>
      <w:r w:rsidDel="00000000" w:rsidR="00000000" w:rsidRPr="00000000">
        <w:rPr>
          <w:b w:val="1"/>
          <w:bCs w:val="1"/>
          <w:rtl w:val="0"/>
        </w:rPr>
        <w:t xml:space="preserve">Delivery Time:</w:t>
      </w:r>
      <w:r w:rsidDel="00000000" w:rsidR="00000000" w:rsidRPr="00000000">
        <w:rPr>
          <w:rtl w:val="0"/>
        </w:rPr>
        <w:t xml:space="preserve"> Time taken from order placement to fulfillment (recorded in minutes).</w:t>
      </w:r>
    </w:p>
    <w:p w:rsidR="00000000" w:rsidDel="00000000" w:rsidP="00000000" w:rsidRDefault="00000000" w:rsidRPr="00000000" w14:paraId="00000035">
      <w:pPr>
        <w:pStyle w:val="Heading1"/>
        <w:rPr/>
      </w:pPr>
      <w:bookmarkStart w:colFirst="0" w:colLast="0" w:name="_khzcktroytug" w:id="9"/>
      <w:bookmarkEnd w:id="9"/>
      <w:r w:rsidDel="00000000" w:rsidR="00000000" w:rsidRPr="00000000">
        <w:rPr>
          <w:rtl w:val="0"/>
        </w:rPr>
        <w:t xml:space="preserve">2. Data Cleaning &amp; Sanitization</w:t>
      </w:r>
    </w:p>
    <w:p w:rsidR="00000000" w:rsidDel="00000000" w:rsidP="00000000" w:rsidRDefault="00000000" w:rsidRPr="00000000" w14:paraId="00000036">
      <w:pPr>
        <w:rPr/>
      </w:pPr>
      <w:r w:rsidDel="00000000" w:rsidR="00000000" w:rsidRPr="00000000">
        <w:rPr>
          <w:rtl w:val="0"/>
        </w:rPr>
        <w:t xml:space="preserve">To ensure analytical integrity, raw transactional data underwent strict ETL processing using Python and Pandas: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11"/>
        </w:numPr>
        <w:ind w:left="720" w:hanging="360"/>
      </w:pPr>
      <w:r w:rsidDel="00000000" w:rsidR="00000000" w:rsidRPr="00000000">
        <w:rPr>
          <w:b w:val="1"/>
          <w:bCs w:val="1"/>
          <w:rtl w:val="0"/>
        </w:rPr>
        <w:t xml:space="preserve">Null / Missing Value Imputation:</w:t>
      </w:r>
      <w:r w:rsidDel="00000000" w:rsidR="00000000" w:rsidRPr="00000000">
        <w:rPr>
          <w:rtl w:val="0"/>
        </w:rPr>
        <w:t xml:space="preserve"> Missing numerical attributes (e.g., customer ratings) were evaluated; records with critical missing identifiers were pruned, while missing continuous attributes were imputed using group-median calculations based on city and cuisine categories.</w:t>
      </w:r>
    </w:p>
    <w:p w:rsidR="00000000" w:rsidDel="00000000" w:rsidP="00000000" w:rsidRDefault="00000000" w:rsidRPr="00000000" w14:paraId="00000039">
      <w:pPr>
        <w:numPr>
          <w:ilvl w:val="0"/>
          <w:numId w:val="11"/>
        </w:numPr>
        <w:ind w:left="720" w:hanging="360"/>
      </w:pPr>
      <w:r w:rsidDel="00000000" w:rsidR="00000000" w:rsidRPr="00000000">
        <w:rPr>
          <w:b w:val="1"/>
          <w:bCs w:val="1"/>
          <w:rtl w:val="0"/>
        </w:rPr>
        <w:t xml:space="preserve">Deduplication:</w:t>
      </w:r>
      <w:r w:rsidDel="00000000" w:rsidR="00000000" w:rsidRPr="00000000">
        <w:rPr>
          <w:rtl w:val="0"/>
        </w:rPr>
        <w:t xml:space="preserve"> Primary key checks were executed on </w:t>
      </w:r>
      <w:r w:rsidDel="00000000" w:rsidR="00000000" w:rsidRPr="00000000">
        <w:rPr>
          <w:rFonts w:ascii="Roboto Mono" w:cs="Roboto Mono" w:eastAsia="Roboto Mono" w:hAnsi="Roboto Mono"/>
          <w:color w:val="188038"/>
          <w:rtl w:val="0"/>
        </w:rPr>
        <w:t xml:space="preserve">Order ID</w:t>
      </w:r>
      <w:r w:rsidDel="00000000" w:rsidR="00000000" w:rsidRPr="00000000">
        <w:rPr>
          <w:rtl w:val="0"/>
        </w:rPr>
        <w:t xml:space="preserve"> to eliminate duplicate entries resulting from network retry events.</w:t>
      </w:r>
    </w:p>
    <w:p w:rsidR="00000000" w:rsidDel="00000000" w:rsidP="00000000" w:rsidRDefault="00000000" w:rsidRPr="00000000" w14:paraId="0000003A">
      <w:pPr>
        <w:numPr>
          <w:ilvl w:val="0"/>
          <w:numId w:val="11"/>
        </w:numPr>
        <w:ind w:left="720" w:hanging="360"/>
      </w:pPr>
      <w:r w:rsidDel="00000000" w:rsidR="00000000" w:rsidRPr="00000000">
        <w:rPr>
          <w:b w:val="1"/>
          <w:bCs w:val="1"/>
          <w:rtl w:val="0"/>
        </w:rPr>
        <w:t xml:space="preserve">Type Standardisation:</w:t>
      </w:r>
      <w:r w:rsidDel="00000000" w:rsidR="00000000" w:rsidRPr="00000000">
        <w:rPr>
          <w:rtl w:val="0"/>
        </w:rPr>
        <w:t xml:space="preserve"> Numeric strings were converted to explicit numeric data types (</w:t>
      </w:r>
      <w:r w:rsidDel="00000000" w:rsidR="00000000" w:rsidRPr="00000000">
        <w:rPr>
          <w:rFonts w:ascii="Roboto Mono" w:cs="Roboto Mono" w:eastAsia="Roboto Mono" w:hAnsi="Roboto Mono"/>
          <w:color w:val="188038"/>
          <w:rtl w:val="0"/>
        </w:rPr>
        <w:t xml:space="preserve">float64</w:t>
      </w:r>
      <w:r w:rsidDel="00000000" w:rsidR="00000000" w:rsidRPr="00000000">
        <w:rPr>
          <w:rtl w:val="0"/>
        </w:rPr>
        <w:t xml:space="preserve"> for order values, </w:t>
      </w:r>
      <w:r w:rsidDel="00000000" w:rsidR="00000000" w:rsidRPr="00000000">
        <w:rPr>
          <w:rFonts w:ascii="Roboto Mono" w:cs="Roboto Mono" w:eastAsia="Roboto Mono" w:hAnsi="Roboto Mono"/>
          <w:color w:val="188038"/>
          <w:rtl w:val="0"/>
        </w:rPr>
        <w:t xml:space="preserve">int64</w:t>
      </w:r>
      <w:r w:rsidDel="00000000" w:rsidR="00000000" w:rsidRPr="00000000">
        <w:rPr>
          <w:rtl w:val="0"/>
        </w:rPr>
        <w:t xml:space="preserve"> for delivery times). Continuous values were sanitized against operational boundary limits.</w:t>
      </w:r>
    </w:p>
    <w:p w:rsidR="00000000" w:rsidDel="00000000" w:rsidP="00000000" w:rsidRDefault="00000000" w:rsidRPr="00000000" w14:paraId="0000003B">
      <w:pPr>
        <w:pStyle w:val="Heading1"/>
        <w:rPr/>
      </w:pPr>
      <w:bookmarkStart w:colFirst="0" w:colLast="0" w:name="_c1n24hj76fp4" w:id="10"/>
      <w:bookmarkEnd w:id="10"/>
      <w:r w:rsidDel="00000000" w:rsidR="00000000" w:rsidRPr="00000000">
        <w:rPr>
          <w:rtl w:val="0"/>
        </w:rPr>
        <w:t xml:space="preserve">3. Data Transformation &amp; Feature Engineering</w:t>
      </w:r>
    </w:p>
    <w:p w:rsidR="00000000" w:rsidDel="00000000" w:rsidP="00000000" w:rsidRDefault="00000000" w:rsidRPr="00000000" w14:paraId="0000003C">
      <w:pPr>
        <w:numPr>
          <w:ilvl w:val="0"/>
          <w:numId w:val="11"/>
        </w:numPr>
        <w:ind w:left="720" w:hanging="360"/>
      </w:pPr>
      <w:r w:rsidDel="00000000" w:rsidR="00000000" w:rsidRPr="00000000">
        <w:rPr>
          <w:b w:val="1"/>
          <w:bCs w:val="1"/>
          <w:rtl w:val="0"/>
        </w:rPr>
        <w:t xml:space="preserve">Categorical Encoding:</w:t>
      </w:r>
      <w:r w:rsidDel="00000000" w:rsidR="00000000" w:rsidRPr="00000000">
        <w:rPr>
          <w:rtl w:val="0"/>
        </w:rPr>
        <w:t xml:space="preserve"> Categorical attributes such as </w:t>
      </w:r>
      <w:r w:rsidDel="00000000" w:rsidR="00000000" w:rsidRPr="00000000">
        <w:rPr>
          <w:rFonts w:ascii="Roboto Mono" w:cs="Roboto Mono" w:eastAsia="Roboto Mono" w:hAnsi="Roboto Mono"/>
          <w:color w:val="188038"/>
          <w:rtl w:val="0"/>
        </w:rPr>
        <w:t xml:space="preserve">Company 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Meal Type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City</w:t>
      </w:r>
      <w:r w:rsidDel="00000000" w:rsidR="00000000" w:rsidRPr="00000000">
        <w:rPr>
          <w:rtl w:val="0"/>
        </w:rPr>
        <w:t xml:space="preserve"> were encoded to support analytical groupings and dynamic dashboard filtering.</w:t>
      </w:r>
    </w:p>
    <w:p w:rsidR="00000000" w:rsidDel="00000000" w:rsidP="00000000" w:rsidRDefault="00000000" w:rsidRPr="00000000" w14:paraId="0000003D">
      <w:pPr>
        <w:numPr>
          <w:ilvl w:val="0"/>
          <w:numId w:val="11"/>
        </w:numPr>
        <w:ind w:left="720" w:hanging="360"/>
      </w:pPr>
      <w:r w:rsidDel="00000000" w:rsidR="00000000" w:rsidRPr="00000000">
        <w:rPr>
          <w:b w:val="1"/>
          <w:bCs w:val="1"/>
          <w:rtl w:val="0"/>
        </w:rPr>
        <w:t xml:space="preserve">Delivery Time Binning:</w:t>
      </w:r>
      <w:r w:rsidDel="00000000" w:rsidR="00000000" w:rsidRPr="00000000">
        <w:rPr>
          <w:rtl w:val="0"/>
        </w:rPr>
        <w:t xml:space="preserve"> Continuous delivery duration metrics were binned into discrete operational ranges (1–13 minute ranges/intervals) to facilitate bucketed logistics performance evaluation.</w:t>
      </w:r>
    </w:p>
    <w:p w:rsidR="00000000" w:rsidDel="00000000" w:rsidP="00000000" w:rsidRDefault="00000000" w:rsidRPr="00000000" w14:paraId="0000003E">
      <w:pPr>
        <w:numPr>
          <w:ilvl w:val="0"/>
          <w:numId w:val="11"/>
        </w:numPr>
        <w:ind w:left="720" w:hanging="360"/>
      </w:pPr>
      <w:r w:rsidDel="00000000" w:rsidR="00000000" w:rsidRPr="00000000">
        <w:rPr>
          <w:b w:val="1"/>
          <w:bCs w:val="1"/>
          <w:rtl w:val="0"/>
        </w:rPr>
        <w:t xml:space="preserve">Revenue Aggregations:</w:t>
      </w:r>
      <w:r w:rsidDel="00000000" w:rsidR="00000000" w:rsidRPr="00000000">
        <w:rPr>
          <w:rtl w:val="0"/>
        </w:rPr>
        <w:t xml:space="preserve"> Transactional values were aggregated across </w:t>
      </w:r>
      <w:r w:rsidDel="00000000" w:rsidR="00000000" w:rsidRPr="00000000">
        <w:rPr>
          <w:rFonts w:ascii="Roboto Mono" w:cs="Roboto Mono" w:eastAsia="Roboto Mono" w:hAnsi="Roboto Mono"/>
          <w:color w:val="188038"/>
          <w:rtl w:val="0"/>
        </w:rPr>
        <w:t xml:space="preserve">Meal Type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Cuisine</w:t>
      </w:r>
      <w:r w:rsidDel="00000000" w:rsidR="00000000" w:rsidRPr="00000000">
        <w:rPr>
          <w:rtl w:val="0"/>
        </w:rPr>
        <w:t xml:space="preserve"> dimensions to derive total revenue contribution metrics ($R_{total} = \sum OrderValue$).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Title"/>
        <w:rPr/>
      </w:pPr>
      <w:bookmarkStart w:colFirst="0" w:colLast="0" w:name="_uczjsaanulyo" w:id="11"/>
      <w:bookmarkEnd w:id="11"/>
      <w:r w:rsidDel="00000000" w:rsidR="00000000" w:rsidRPr="00000000">
        <w:rPr>
          <w:rtl w:val="0"/>
        </w:rPr>
        <w:t xml:space="preserve">Section 4: Visualizations &amp; Dashboard Structure</w:t>
      </w:r>
    </w:p>
    <w:p w:rsidR="00000000" w:rsidDel="00000000" w:rsidP="00000000" w:rsidRDefault="00000000" w:rsidRPr="00000000" w14:paraId="00000042">
      <w:pPr>
        <w:rPr/>
      </w:pPr>
      <w:r w:rsidDel="00000000" w:rsidR="00000000" w:rsidRPr="00000000">
        <w:rPr>
          <w:rtl w:val="0"/>
        </w:rPr>
        <w:t xml:space="preserve">The analytical engine powers a consolidated 7-chart interactive Tableau Dashboard designed to provide executive leadership with holistic operational visibility.+-----------------------------------------------------------------------------------+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FOOD ORDERING TRENDS DASHBOARD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Chart 1: City vs Cuisine (Heatmap)      | Chart 2: Orders by Age &amp; Rest. Type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(Demand matrix across 6 key cities)    | (Demographic distribution)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Chart 3: Cuisine Share (Donut)          | Chart 4: Company &amp; Meal Type Orders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(Desserts 16.90% ... North Indian 16.46)| (Social context: ~1.7M - 1.8M/cat)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Chart 5: Meal Type vs Rating &amp; Revenue  | Chart 6: Top 5 Cities by Volume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(Breakfast 6.92M ... Dinner 6.74M)     | (Mumbai: 8,443 ... Chandigarh: 8,279)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Chart 7: Delivery Time Distribution (Uniform: 3,477 - 3,581 orders/bin)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pStyle w:val="Heading1"/>
        <w:rPr/>
      </w:pPr>
      <w:bookmarkStart w:colFirst="0" w:colLast="0" w:name="_l36sqwhkmmnp" w:id="12"/>
      <w:bookmarkEnd w:id="12"/>
      <w:r w:rsidDel="00000000" w:rsidR="00000000" w:rsidRPr="00000000">
        <w:rPr>
          <w:rtl w:val="0"/>
        </w:rPr>
        <w:t xml:space="preserve">Dashboard Chart Breakdowns</w:t>
      </w:r>
    </w:p>
    <w:p w:rsidR="00000000" w:rsidDel="00000000" w:rsidP="00000000" w:rsidRDefault="00000000" w:rsidRPr="00000000" w14:paraId="0000005E">
      <w:pPr>
        <w:pStyle w:val="Heading2"/>
        <w:rPr/>
      </w:pPr>
      <w:bookmarkStart w:colFirst="0" w:colLast="0" w:name="_7wm4vrxdua2a" w:id="13"/>
      <w:bookmarkEnd w:id="13"/>
      <w:r w:rsidDel="00000000" w:rsidR="00000000" w:rsidRPr="00000000">
        <w:rPr>
          <w:rtl w:val="0"/>
        </w:rPr>
        <w:t xml:space="preserve">1. City Vs Cuisine Demand Matrix (Heatmap)</w:t>
      </w:r>
    </w:p>
    <w:p w:rsidR="00000000" w:rsidDel="00000000" w:rsidP="00000000" w:rsidRDefault="00000000" w:rsidRPr="00000000" w14:paraId="0000005F">
      <w:pPr>
        <w:rPr/>
      </w:pPr>
      <w:r w:rsidDel="00000000" w:rsidR="00000000" w:rsidRPr="00000000">
        <w:rPr>
          <w:rtl w:val="0"/>
        </w:rPr>
        <w:t xml:space="preserve">Maps relative demand intensity across six core cities (</w:t>
      </w:r>
      <w:r w:rsidDel="00000000" w:rsidR="00000000" w:rsidRPr="00000000">
        <w:rPr>
          <w:i w:val="1"/>
          <w:iCs w:val="1"/>
          <w:rtl w:val="0"/>
        </w:rPr>
        <w:t xml:space="preserve">Bangalore, Chandigarh, Delhi, Hyderabad, Mumbai, Pune</w:t>
      </w:r>
      <w:r w:rsidDel="00000000" w:rsidR="00000000" w:rsidRPr="00000000">
        <w:rPr>
          <w:rtl w:val="0"/>
        </w:rPr>
        <w:t xml:space="preserve">) against major cuisine types (</w:t>
      </w:r>
      <w:r w:rsidDel="00000000" w:rsidR="00000000" w:rsidRPr="00000000">
        <w:rPr>
          <w:i w:val="1"/>
          <w:iCs w:val="1"/>
          <w:rtl w:val="0"/>
        </w:rPr>
        <w:t xml:space="preserve">Biryani, Chinese, Desserts, Fast Food, North Indian, South Indian</w:t>
      </w:r>
      <w:r w:rsidDel="00000000" w:rsidR="00000000" w:rsidRPr="00000000">
        <w:rPr>
          <w:rtl w:val="0"/>
        </w:rPr>
        <w:t xml:space="preser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numPr>
          <w:ilvl w:val="0"/>
          <w:numId w:val="6"/>
        </w:numPr>
        <w:ind w:left="720" w:hanging="360"/>
      </w:pPr>
      <w:r w:rsidDel="00000000" w:rsidR="00000000" w:rsidRPr="00000000">
        <w:rPr>
          <w:b w:val="1"/>
          <w:bCs w:val="1"/>
          <w:rtl w:val="0"/>
        </w:rPr>
        <w:t xml:space="preserve">Insight:</w:t>
      </w:r>
      <w:r w:rsidDel="00000000" w:rsidR="00000000" w:rsidRPr="00000000">
        <w:rPr>
          <w:rtl w:val="0"/>
        </w:rPr>
        <w:t xml:space="preserve"> Displays localized preference density, revealing uniform high-volume absorption across metropolitan centers with specific localized spikes in Biryani and North Indian categories.</w:t>
      </w:r>
    </w:p>
    <w:p w:rsidR="00000000" w:rsidDel="00000000" w:rsidP="00000000" w:rsidRDefault="00000000" w:rsidRPr="00000000" w14:paraId="00000062">
      <w:pPr>
        <w:pStyle w:val="Heading2"/>
        <w:rPr/>
      </w:pPr>
      <w:bookmarkStart w:colFirst="0" w:colLast="0" w:name="_ms8bu5nbjbbe" w:id="14"/>
      <w:bookmarkEnd w:id="14"/>
      <w:r w:rsidDel="00000000" w:rsidR="00000000" w:rsidRPr="00000000">
        <w:rPr>
          <w:rtl w:val="0"/>
        </w:rPr>
        <w:t xml:space="preserve">2. Orders by Age Group &amp; Restaurant Type</w:t>
      </w:r>
    </w:p>
    <w:p w:rsidR="00000000" w:rsidDel="00000000" w:rsidP="00000000" w:rsidRDefault="00000000" w:rsidRPr="00000000" w14:paraId="00000063">
      <w:pPr>
        <w:rPr/>
      </w:pPr>
      <w:r w:rsidDel="00000000" w:rsidR="00000000" w:rsidRPr="00000000">
        <w:rPr>
          <w:rtl w:val="0"/>
        </w:rPr>
        <w:t xml:space="preserve">Visualizes demographic engagement across distinct age brackets and merchant tier classifications.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numPr>
          <w:ilvl w:val="0"/>
          <w:numId w:val="2"/>
        </w:numPr>
        <w:ind w:left="720" w:hanging="360"/>
      </w:pPr>
      <w:r w:rsidDel="00000000" w:rsidR="00000000" w:rsidRPr="00000000">
        <w:rPr>
          <w:b w:val="1"/>
          <w:bCs w:val="1"/>
          <w:rtl w:val="0"/>
        </w:rPr>
        <w:t xml:space="preserve">Insight:</w:t>
      </w:r>
      <w:r w:rsidDel="00000000" w:rsidR="00000000" w:rsidRPr="00000000">
        <w:rPr>
          <w:rtl w:val="0"/>
        </w:rPr>
        <w:t xml:space="preserve"> Younger demographics (18–25 and 26–35) drive quick-service and fast-food order volumes, whereas older age brackets show stronger affinity for traditional dine-in packaging and North/South Indian menu selections.</w:t>
      </w:r>
    </w:p>
    <w:p w:rsidR="00000000" w:rsidDel="00000000" w:rsidP="00000000" w:rsidRDefault="00000000" w:rsidRPr="00000000" w14:paraId="00000066">
      <w:pPr>
        <w:pStyle w:val="Heading2"/>
        <w:rPr/>
      </w:pPr>
      <w:bookmarkStart w:colFirst="0" w:colLast="0" w:name="_jye9a821rqyz" w:id="15"/>
      <w:bookmarkEnd w:id="15"/>
      <w:r w:rsidDel="00000000" w:rsidR="00000000" w:rsidRPr="00000000">
        <w:rPr>
          <w:rtl w:val="0"/>
        </w:rPr>
        <w:t xml:space="preserve">3. Cuisine Preference Distribution</w:t>
      </w:r>
    </w:p>
    <w:p w:rsidR="00000000" w:rsidDel="00000000" w:rsidP="00000000" w:rsidRDefault="00000000" w:rsidRPr="00000000" w14:paraId="00000067">
      <w:pPr>
        <w:rPr/>
      </w:pPr>
      <w:r w:rsidDel="00000000" w:rsidR="00000000" w:rsidRPr="00000000">
        <w:rPr>
          <w:rtl w:val="0"/>
        </w:rPr>
        <w:t xml:space="preserve">Breakdown of market share percentage across major culinary categories: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numPr>
          <w:ilvl w:val="0"/>
          <w:numId w:val="4"/>
        </w:numPr>
        <w:ind w:left="720" w:hanging="360"/>
      </w:pPr>
      <w:r w:rsidDel="00000000" w:rsidR="00000000" w:rsidRPr="00000000">
        <w:rPr>
          <w:b w:val="1"/>
          <w:bCs w:val="1"/>
          <w:rtl w:val="0"/>
        </w:rPr>
        <w:t xml:space="preserve">Desserts:</w:t>
      </w:r>
      <w:r w:rsidDel="00000000" w:rsidR="00000000" w:rsidRPr="00000000">
        <w:rPr>
          <w:rtl w:val="0"/>
        </w:rPr>
        <w:t xml:space="preserve"> 16.90%</w:t>
      </w:r>
    </w:p>
    <w:p w:rsidR="00000000" w:rsidDel="00000000" w:rsidP="00000000" w:rsidRDefault="00000000" w:rsidRPr="00000000" w14:paraId="0000006A">
      <w:pPr>
        <w:numPr>
          <w:ilvl w:val="0"/>
          <w:numId w:val="4"/>
        </w:numPr>
        <w:ind w:left="720" w:hanging="360"/>
      </w:pPr>
      <w:r w:rsidDel="00000000" w:rsidR="00000000" w:rsidRPr="00000000">
        <w:rPr>
          <w:b w:val="1"/>
          <w:bCs w:val="1"/>
          <w:rtl w:val="0"/>
        </w:rPr>
        <w:t xml:space="preserve">Fast Food:</w:t>
      </w:r>
      <w:r w:rsidDel="00000000" w:rsidR="00000000" w:rsidRPr="00000000">
        <w:rPr>
          <w:rtl w:val="0"/>
        </w:rPr>
        <w:t xml:space="preserve"> 16.74%</w:t>
      </w:r>
    </w:p>
    <w:p w:rsidR="00000000" w:rsidDel="00000000" w:rsidP="00000000" w:rsidRDefault="00000000" w:rsidRPr="00000000" w14:paraId="0000006B">
      <w:pPr>
        <w:numPr>
          <w:ilvl w:val="0"/>
          <w:numId w:val="4"/>
        </w:numPr>
        <w:ind w:left="720" w:hanging="360"/>
      </w:pPr>
      <w:r w:rsidDel="00000000" w:rsidR="00000000" w:rsidRPr="00000000">
        <w:rPr>
          <w:b w:val="1"/>
          <w:bCs w:val="1"/>
          <w:rtl w:val="0"/>
        </w:rPr>
        <w:t xml:space="preserve">Chinese:</w:t>
      </w:r>
      <w:r w:rsidDel="00000000" w:rsidR="00000000" w:rsidRPr="00000000">
        <w:rPr>
          <w:rtl w:val="0"/>
        </w:rPr>
        <w:t xml:space="preserve"> 16.70%</w:t>
      </w:r>
    </w:p>
    <w:p w:rsidR="00000000" w:rsidDel="00000000" w:rsidP="00000000" w:rsidRDefault="00000000" w:rsidRPr="00000000" w14:paraId="0000006C">
      <w:pPr>
        <w:numPr>
          <w:ilvl w:val="0"/>
          <w:numId w:val="4"/>
        </w:numPr>
        <w:ind w:left="720" w:hanging="360"/>
      </w:pPr>
      <w:r w:rsidDel="00000000" w:rsidR="00000000" w:rsidRPr="00000000">
        <w:rPr>
          <w:b w:val="1"/>
          <w:bCs w:val="1"/>
          <w:rtl w:val="0"/>
        </w:rPr>
        <w:t xml:space="preserve">South Indian:</w:t>
      </w:r>
      <w:r w:rsidDel="00000000" w:rsidR="00000000" w:rsidRPr="00000000">
        <w:rPr>
          <w:rtl w:val="0"/>
        </w:rPr>
        <w:t xml:space="preserve"> 16.60%</w:t>
      </w:r>
    </w:p>
    <w:p w:rsidR="00000000" w:rsidDel="00000000" w:rsidP="00000000" w:rsidRDefault="00000000" w:rsidRPr="00000000" w14:paraId="0000006D">
      <w:pPr>
        <w:numPr>
          <w:ilvl w:val="0"/>
          <w:numId w:val="4"/>
        </w:numPr>
        <w:ind w:left="720" w:hanging="360"/>
      </w:pPr>
      <w:r w:rsidDel="00000000" w:rsidR="00000000" w:rsidRPr="00000000">
        <w:rPr>
          <w:b w:val="1"/>
          <w:bCs w:val="1"/>
          <w:rtl w:val="0"/>
        </w:rPr>
        <w:t xml:space="preserve">North Indian:</w:t>
      </w:r>
      <w:r w:rsidDel="00000000" w:rsidR="00000000" w:rsidRPr="00000000">
        <w:rPr>
          <w:rtl w:val="0"/>
        </w:rPr>
        <w:t xml:space="preserve"> 16.46%</w:t>
      </w:r>
    </w:p>
    <w:p w:rsidR="00000000" w:rsidDel="00000000" w:rsidP="00000000" w:rsidRDefault="00000000" w:rsidRPr="00000000" w14:paraId="0000006E">
      <w:pPr>
        <w:numPr>
          <w:ilvl w:val="0"/>
          <w:numId w:val="4"/>
        </w:numPr>
        <w:ind w:left="720" w:hanging="360"/>
      </w:pPr>
      <w:r w:rsidDel="00000000" w:rsidR="00000000" w:rsidRPr="00000000">
        <w:rPr>
          <w:b w:val="1"/>
          <w:bCs w:val="1"/>
          <w:rtl w:val="0"/>
        </w:rPr>
        <w:t xml:space="preserve">Insight:</w:t>
      </w:r>
      <w:r w:rsidDel="00000000" w:rsidR="00000000" w:rsidRPr="00000000">
        <w:rPr>
          <w:rtl w:val="0"/>
        </w:rPr>
        <w:t xml:space="preserve"> Highlights remarkable equilibrium in overall category demand, indicating that consumer choice on aggregator platforms is broadly diversified rather than dominated by a single category.</w:t>
      </w:r>
    </w:p>
    <w:p w:rsidR="00000000" w:rsidDel="00000000" w:rsidP="00000000" w:rsidRDefault="00000000" w:rsidRPr="00000000" w14:paraId="0000006F">
      <w:pPr>
        <w:pStyle w:val="Heading2"/>
        <w:rPr/>
      </w:pPr>
      <w:bookmarkStart w:colFirst="0" w:colLast="0" w:name="_cbvvncu7w993" w:id="16"/>
      <w:bookmarkEnd w:id="16"/>
      <w:r w:rsidDel="00000000" w:rsidR="00000000" w:rsidRPr="00000000">
        <w:rPr>
          <w:rtl w:val="0"/>
        </w:rPr>
        <w:t xml:space="preserve">4. Company Type &amp; Meal Type Orders</w:t>
      </w:r>
    </w:p>
    <w:p w:rsidR="00000000" w:rsidDel="00000000" w:rsidP="00000000" w:rsidRDefault="00000000" w:rsidRPr="00000000" w14:paraId="00000070">
      <w:pPr>
        <w:rPr/>
      </w:pPr>
      <w:r w:rsidDel="00000000" w:rsidR="00000000" w:rsidRPr="00000000">
        <w:rPr>
          <w:rtl w:val="0"/>
        </w:rPr>
        <w:t xml:space="preserve">Examines the social context of orders (</w:t>
      </w:r>
      <w:r w:rsidDel="00000000" w:rsidR="00000000" w:rsidRPr="00000000">
        <w:rPr>
          <w:i w:val="1"/>
          <w:iCs w:val="1"/>
          <w:rtl w:val="0"/>
        </w:rPr>
        <w:t xml:space="preserve">Alone, Family, Friends, Partner</w:t>
      </w:r>
      <w:r w:rsidDel="00000000" w:rsidR="00000000" w:rsidRPr="00000000">
        <w:rPr>
          <w:rtl w:val="0"/>
        </w:rPr>
        <w:t xml:space="preserve">) across breakfast, lunch, snacks, and dinner time slots.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numPr>
          <w:ilvl w:val="0"/>
          <w:numId w:val="9"/>
        </w:numPr>
        <w:ind w:left="720" w:hanging="360"/>
      </w:pPr>
      <w:r w:rsidDel="00000000" w:rsidR="00000000" w:rsidRPr="00000000">
        <w:rPr>
          <w:rtl w:val="0"/>
        </w:rPr>
        <w:t xml:space="preserve">Insight: Transaction volumes remain exceptionally steady across social cohorts, averaging approximately 1.7M to 1.8M orders per category, demonstrating that online food ordering has penetrated both solo dining and group consumption habits equally.</w:t>
      </w:r>
    </w:p>
    <w:p w:rsidR="00000000" w:rsidDel="00000000" w:rsidP="00000000" w:rsidRDefault="00000000" w:rsidRPr="00000000" w14:paraId="00000073">
      <w:pPr>
        <w:pStyle w:val="Heading2"/>
        <w:rPr/>
      </w:pPr>
      <w:bookmarkStart w:colFirst="0" w:colLast="0" w:name="_wi890v35voll" w:id="17"/>
      <w:bookmarkEnd w:id="17"/>
      <w:r w:rsidDel="00000000" w:rsidR="00000000" w:rsidRPr="00000000">
        <w:rPr>
          <w:rtl w:val="0"/>
        </w:rPr>
        <w:t xml:space="preserve">5. Meal Type VS Customer Rating &amp; Revenue Contribution</w:t>
      </w:r>
    </w:p>
    <w:p w:rsidR="00000000" w:rsidDel="00000000" w:rsidP="00000000" w:rsidRDefault="00000000" w:rsidRPr="00000000" w14:paraId="00000074">
      <w:pPr>
        <w:rPr/>
      </w:pPr>
      <w:r w:rsidDel="00000000" w:rsidR="00000000" w:rsidRPr="00000000">
        <w:rPr>
          <w:rtl w:val="0"/>
        </w:rPr>
        <w:t xml:space="preserve">Evaluates revenue output alongside customer rating distributions across primary meal windows: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3"/>
        </w:numPr>
        <w:ind w:left="720" w:hanging="360"/>
      </w:pPr>
      <w:r w:rsidDel="00000000" w:rsidR="00000000" w:rsidRPr="00000000">
        <w:rPr>
          <w:b w:val="1"/>
          <w:bCs w:val="1"/>
          <w:rtl w:val="0"/>
        </w:rPr>
        <w:t xml:space="preserve">Breakfast:</w:t>
      </w:r>
      <w:r w:rsidDel="00000000" w:rsidR="00000000" w:rsidRPr="00000000">
        <w:rPr>
          <w:rtl w:val="0"/>
        </w:rPr>
        <w:t xml:space="preserve"> ₹6.92M Revenue</w:t>
      </w:r>
    </w:p>
    <w:p w:rsidR="00000000" w:rsidDel="00000000" w:rsidP="00000000" w:rsidRDefault="00000000" w:rsidRPr="00000000" w14:paraId="00000077">
      <w:pPr>
        <w:numPr>
          <w:ilvl w:val="0"/>
          <w:numId w:val="3"/>
        </w:numPr>
        <w:ind w:left="720" w:hanging="360"/>
      </w:pPr>
      <w:r w:rsidDel="00000000" w:rsidR="00000000" w:rsidRPr="00000000">
        <w:rPr>
          <w:b w:val="1"/>
          <w:bCs w:val="1"/>
          <w:rtl w:val="0"/>
        </w:rPr>
        <w:t xml:space="preserve">Lunch:</w:t>
      </w:r>
      <w:r w:rsidDel="00000000" w:rsidR="00000000" w:rsidRPr="00000000">
        <w:rPr>
          <w:rtl w:val="0"/>
        </w:rPr>
        <w:t xml:space="preserve"> ₹6.85M Revenue</w:t>
      </w:r>
    </w:p>
    <w:p w:rsidR="00000000" w:rsidDel="00000000" w:rsidP="00000000" w:rsidRDefault="00000000" w:rsidRPr="00000000" w14:paraId="00000078">
      <w:pPr>
        <w:numPr>
          <w:ilvl w:val="0"/>
          <w:numId w:val="3"/>
        </w:numPr>
        <w:ind w:left="720" w:hanging="360"/>
      </w:pPr>
      <w:r w:rsidDel="00000000" w:rsidR="00000000" w:rsidRPr="00000000">
        <w:rPr>
          <w:b w:val="1"/>
          <w:bCs w:val="1"/>
          <w:rtl w:val="0"/>
        </w:rPr>
        <w:t xml:space="preserve">Snacks:</w:t>
      </w:r>
      <w:r w:rsidDel="00000000" w:rsidR="00000000" w:rsidRPr="00000000">
        <w:rPr>
          <w:rtl w:val="0"/>
        </w:rPr>
        <w:t xml:space="preserve"> ₹6.86M Revenue</w:t>
      </w:r>
    </w:p>
    <w:p w:rsidR="00000000" w:rsidDel="00000000" w:rsidP="00000000" w:rsidRDefault="00000000" w:rsidRPr="00000000" w14:paraId="00000079">
      <w:pPr>
        <w:numPr>
          <w:ilvl w:val="0"/>
          <w:numId w:val="3"/>
        </w:numPr>
        <w:ind w:left="720" w:hanging="360"/>
      </w:pPr>
      <w:r w:rsidDel="00000000" w:rsidR="00000000" w:rsidRPr="00000000">
        <w:rPr>
          <w:b w:val="1"/>
          <w:bCs w:val="1"/>
          <w:rtl w:val="0"/>
        </w:rPr>
        <w:t xml:space="preserve">Dinner:</w:t>
      </w:r>
      <w:r w:rsidDel="00000000" w:rsidR="00000000" w:rsidRPr="00000000">
        <w:rPr>
          <w:rtl w:val="0"/>
        </w:rPr>
        <w:t xml:space="preserve"> ₹6.74M Revenue</w:t>
      </w:r>
    </w:p>
    <w:p w:rsidR="00000000" w:rsidDel="00000000" w:rsidP="00000000" w:rsidRDefault="00000000" w:rsidRPr="00000000" w14:paraId="0000007A">
      <w:pPr>
        <w:numPr>
          <w:ilvl w:val="0"/>
          <w:numId w:val="3"/>
        </w:numPr>
        <w:ind w:left="720" w:hanging="360"/>
      </w:pPr>
      <w:r w:rsidDel="00000000" w:rsidR="00000000" w:rsidRPr="00000000">
        <w:rPr>
          <w:b w:val="1"/>
          <w:bCs w:val="1"/>
          <w:rtl w:val="0"/>
        </w:rPr>
        <w:t xml:space="preserve">Insight:</w:t>
      </w:r>
      <w:r w:rsidDel="00000000" w:rsidR="00000000" w:rsidRPr="00000000">
        <w:rPr>
          <w:rtl w:val="0"/>
        </w:rPr>
        <w:t xml:space="preserve"> Revenue contribution is nearly uniform across all four meal windows, dispelling the myth that food delivery platforms rely primarily on dinner orders. Customer ratings remain consistently high across categories (~4.1 - 4.3 average).</w:t>
      </w:r>
    </w:p>
    <w:p w:rsidR="00000000" w:rsidDel="00000000" w:rsidP="00000000" w:rsidRDefault="00000000" w:rsidRPr="00000000" w14:paraId="0000007B">
      <w:pPr>
        <w:pStyle w:val="Heading2"/>
        <w:rPr/>
      </w:pPr>
      <w:bookmarkStart w:colFirst="0" w:colLast="0" w:name="_y8kgou7mmtx" w:id="18"/>
      <w:bookmarkEnd w:id="18"/>
      <w:r w:rsidDel="00000000" w:rsidR="00000000" w:rsidRPr="00000000">
        <w:rPr>
          <w:rtl w:val="0"/>
        </w:rPr>
        <w:t xml:space="preserve">6. Top Cities By Order Volume</w:t>
      </w:r>
    </w:p>
    <w:p w:rsidR="00000000" w:rsidDel="00000000" w:rsidP="00000000" w:rsidRDefault="00000000" w:rsidRPr="00000000" w14:paraId="0000007C">
      <w:pPr>
        <w:rPr/>
      </w:pPr>
      <w:r w:rsidDel="00000000" w:rsidR="00000000" w:rsidRPr="00000000">
        <w:rPr>
          <w:rtl w:val="0"/>
        </w:rPr>
        <w:t xml:space="preserve">Ranks key municipal markets by total transaction throughput: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numPr>
          <w:ilvl w:val="0"/>
          <w:numId w:val="8"/>
        </w:numPr>
        <w:ind w:left="720" w:hanging="360"/>
      </w:pPr>
      <w:r w:rsidDel="00000000" w:rsidR="00000000" w:rsidRPr="00000000">
        <w:rPr>
          <w:b w:val="1"/>
          <w:bCs w:val="1"/>
          <w:rtl w:val="0"/>
        </w:rPr>
        <w:t xml:space="preserve">Mumbai:</w:t>
      </w:r>
      <w:r w:rsidDel="00000000" w:rsidR="00000000" w:rsidRPr="00000000">
        <w:rPr>
          <w:rtl w:val="0"/>
        </w:rPr>
        <w:t xml:space="preserve"> 8,443 orders</w:t>
      </w:r>
    </w:p>
    <w:p w:rsidR="00000000" w:rsidDel="00000000" w:rsidP="00000000" w:rsidRDefault="00000000" w:rsidRPr="00000000" w14:paraId="0000007F">
      <w:pPr>
        <w:numPr>
          <w:ilvl w:val="0"/>
          <w:numId w:val="8"/>
        </w:numPr>
        <w:ind w:left="720" w:hanging="360"/>
      </w:pPr>
      <w:r w:rsidDel="00000000" w:rsidR="00000000" w:rsidRPr="00000000">
        <w:rPr>
          <w:b w:val="1"/>
          <w:bCs w:val="1"/>
          <w:rtl w:val="0"/>
        </w:rPr>
        <w:t xml:space="preserve">Pune:</w:t>
      </w:r>
      <w:r w:rsidDel="00000000" w:rsidR="00000000" w:rsidRPr="00000000">
        <w:rPr>
          <w:rtl w:val="0"/>
        </w:rPr>
        <w:t xml:space="preserve"> 8,354 orders</w:t>
      </w:r>
    </w:p>
    <w:p w:rsidR="00000000" w:rsidDel="00000000" w:rsidP="00000000" w:rsidRDefault="00000000" w:rsidRPr="00000000" w14:paraId="00000080">
      <w:pPr>
        <w:numPr>
          <w:ilvl w:val="0"/>
          <w:numId w:val="8"/>
        </w:numPr>
        <w:ind w:left="720" w:hanging="360"/>
      </w:pPr>
      <w:r w:rsidDel="00000000" w:rsidR="00000000" w:rsidRPr="00000000">
        <w:rPr>
          <w:b w:val="1"/>
          <w:bCs w:val="1"/>
          <w:rtl w:val="0"/>
        </w:rPr>
        <w:t xml:space="preserve">Bangalore:</w:t>
      </w:r>
      <w:r w:rsidDel="00000000" w:rsidR="00000000" w:rsidRPr="00000000">
        <w:rPr>
          <w:rtl w:val="0"/>
        </w:rPr>
        <w:t xml:space="preserve"> 8,353 orders</w:t>
      </w:r>
    </w:p>
    <w:p w:rsidR="00000000" w:rsidDel="00000000" w:rsidP="00000000" w:rsidRDefault="00000000" w:rsidRPr="00000000" w14:paraId="00000081">
      <w:pPr>
        <w:numPr>
          <w:ilvl w:val="0"/>
          <w:numId w:val="8"/>
        </w:numPr>
        <w:ind w:left="720" w:hanging="360"/>
      </w:pPr>
      <w:r w:rsidDel="00000000" w:rsidR="00000000" w:rsidRPr="00000000">
        <w:rPr>
          <w:b w:val="1"/>
          <w:bCs w:val="1"/>
          <w:rtl w:val="0"/>
        </w:rPr>
        <w:t xml:space="preserve">Delhi:</w:t>
      </w:r>
      <w:r w:rsidDel="00000000" w:rsidR="00000000" w:rsidRPr="00000000">
        <w:rPr>
          <w:rtl w:val="0"/>
        </w:rPr>
        <w:t xml:space="preserve"> 8,309 orders</w:t>
      </w:r>
    </w:p>
    <w:p w:rsidR="00000000" w:rsidDel="00000000" w:rsidP="00000000" w:rsidRDefault="00000000" w:rsidRPr="00000000" w14:paraId="00000082">
      <w:pPr>
        <w:numPr>
          <w:ilvl w:val="0"/>
          <w:numId w:val="8"/>
        </w:numPr>
        <w:ind w:left="720" w:hanging="360"/>
      </w:pPr>
      <w:r w:rsidDel="00000000" w:rsidR="00000000" w:rsidRPr="00000000">
        <w:rPr>
          <w:b w:val="1"/>
          <w:bCs w:val="1"/>
          <w:rtl w:val="0"/>
        </w:rPr>
        <w:t xml:space="preserve">Chandigarh:</w:t>
      </w:r>
      <w:r w:rsidDel="00000000" w:rsidR="00000000" w:rsidRPr="00000000">
        <w:rPr>
          <w:rtl w:val="0"/>
        </w:rPr>
        <w:t xml:space="preserve"> 8,279 orders</w:t>
      </w:r>
    </w:p>
    <w:p w:rsidR="00000000" w:rsidDel="00000000" w:rsidP="00000000" w:rsidRDefault="00000000" w:rsidRPr="00000000" w14:paraId="00000083">
      <w:pPr>
        <w:numPr>
          <w:ilvl w:val="0"/>
          <w:numId w:val="13"/>
        </w:numPr>
        <w:ind w:left="720" w:hanging="360"/>
      </w:pPr>
      <w:r w:rsidDel="00000000" w:rsidR="00000000" w:rsidRPr="00000000">
        <w:rPr>
          <w:b w:val="1"/>
          <w:bCs w:val="1"/>
          <w:rtl w:val="0"/>
        </w:rPr>
        <w:t xml:space="preserve">Insight:</w:t>
      </w:r>
      <w:r w:rsidDel="00000000" w:rsidR="00000000" w:rsidRPr="00000000">
        <w:rPr>
          <w:rtl w:val="0"/>
        </w:rPr>
        <w:t xml:space="preserve"> Western region hubs (</w:t>
      </w:r>
      <w:r w:rsidDel="00000000" w:rsidR="00000000" w:rsidRPr="00000000">
        <w:rPr>
          <w:b w:val="1"/>
          <w:bCs w:val="1"/>
          <w:rtl w:val="0"/>
        </w:rPr>
        <w:t xml:space="preserve">Mumbai</w:t>
      </w:r>
      <w:r w:rsidDel="00000000" w:rsidR="00000000" w:rsidRPr="00000000">
        <w:rPr>
          <w:rtl w:val="0"/>
        </w:rPr>
        <w:t xml:space="preserve"> and </w:t>
      </w:r>
      <w:r w:rsidDel="00000000" w:rsidR="00000000" w:rsidRPr="00000000">
        <w:rPr>
          <w:b w:val="1"/>
          <w:bCs w:val="1"/>
          <w:rtl w:val="0"/>
        </w:rPr>
        <w:t xml:space="preserve">Pune</w:t>
      </w:r>
      <w:r w:rsidDel="00000000" w:rsidR="00000000" w:rsidRPr="00000000">
        <w:rPr>
          <w:rtl w:val="0"/>
        </w:rPr>
        <w:t xml:space="preserve">) lead total volume generation, closely followed by Southern and Northern tech corridors.</w:t>
      </w:r>
    </w:p>
    <w:p w:rsidR="00000000" w:rsidDel="00000000" w:rsidP="00000000" w:rsidRDefault="00000000" w:rsidRPr="00000000" w14:paraId="00000084">
      <w:pPr>
        <w:pStyle w:val="Heading2"/>
        <w:rPr/>
      </w:pPr>
      <w:bookmarkStart w:colFirst="0" w:colLast="0" w:name="_yoo1usuqkhmp" w:id="19"/>
      <w:bookmarkEnd w:id="19"/>
      <w:r w:rsidDel="00000000" w:rsidR="00000000" w:rsidRPr="00000000">
        <w:rPr>
          <w:rtl w:val="0"/>
        </w:rPr>
        <w:t xml:space="preserve">7. Delivery Time Distribution</w:t>
      </w:r>
    </w:p>
    <w:p w:rsidR="00000000" w:rsidDel="00000000" w:rsidP="00000000" w:rsidRDefault="00000000" w:rsidRPr="00000000" w14:paraId="00000085">
      <w:pPr>
        <w:rPr/>
      </w:pPr>
      <w:r w:rsidDel="00000000" w:rsidR="00000000" w:rsidRPr="00000000">
        <w:rPr>
          <w:rtl w:val="0"/>
        </w:rPr>
        <w:t xml:space="preserve">Distribution plot evaluating logistics fulfillment speed across discrete time bins (1–13 minute ranges).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5"/>
        </w:numPr>
        <w:ind w:left="720" w:hanging="360"/>
      </w:pPr>
      <w:r w:rsidDel="00000000" w:rsidR="00000000" w:rsidRPr="00000000">
        <w:rPr>
          <w:b w:val="1"/>
          <w:bCs w:val="1"/>
          <w:rtl w:val="0"/>
        </w:rPr>
        <w:t xml:space="preserve">Insight:</w:t>
      </w:r>
      <w:r w:rsidDel="00000000" w:rsidR="00000000" w:rsidRPr="00000000">
        <w:rPr>
          <w:rtl w:val="0"/>
        </w:rPr>
        <w:t xml:space="preserve"> Transaction fulfillment shows uniform distribution across operational bins (</w:t>
      </w:r>
      <w:r w:rsidDel="00000000" w:rsidR="00000000" w:rsidRPr="00000000">
        <w:rPr>
          <w:b w:val="1"/>
          <w:bCs w:val="1"/>
          <w:rtl w:val="0"/>
        </w:rPr>
        <w:t xml:space="preserve">3,477 to 3,581 orders per time bin</w:t>
      </w:r>
      <w:r w:rsidDel="00000000" w:rsidR="00000000" w:rsidRPr="00000000">
        <w:rPr>
          <w:rtl w:val="0"/>
        </w:rPr>
        <w:t xml:space="preserve">), proving stable fleet capacity management across varied operational conditions.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Title"/>
        <w:rPr/>
      </w:pPr>
      <w:bookmarkStart w:colFirst="0" w:colLast="0" w:name="_2fdn0qsdanpa" w:id="20"/>
      <w:bookmarkEnd w:id="20"/>
      <w:r w:rsidDel="00000000" w:rsidR="00000000" w:rsidRPr="00000000">
        <w:rPr>
          <w:rtl w:val="0"/>
        </w:rPr>
        <w:t xml:space="preserve">Section 5: Key Business Insights &amp; Executive Takeaways</w:t>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KEY STRATEGIC TAKEAWAYS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Geographic Dominance             | High volume concentrated in Mumbai (8,443)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 and Pune (8,354).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Category Diversification         | Perfectly balanced cuisine preference share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 (16.46% - 16.90%).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Constant Revenue Stream          | Even revenue distribution across all meal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 windows (₹6.74M - ₹6.92M).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numPr>
          <w:ilvl w:val="0"/>
          <w:numId w:val="1"/>
        </w:numPr>
        <w:ind w:left="720" w:hanging="360"/>
      </w:pPr>
      <w:r w:rsidDel="00000000" w:rsidR="00000000" w:rsidRPr="00000000">
        <w:rPr>
          <w:b w:val="1"/>
          <w:bCs w:val="1"/>
          <w:rtl w:val="0"/>
        </w:rPr>
        <w:t xml:space="preserve">Geographic Concentration &amp; Market Expansion:</w:t>
      </w:r>
      <w:r w:rsidDel="00000000" w:rsidR="00000000" w:rsidRPr="00000000">
        <w:rPr>
          <w:rtl w:val="0"/>
        </w:rPr>
      </w:r>
    </w:p>
    <w:p w:rsidR="00000000" w:rsidDel="00000000" w:rsidP="00000000" w:rsidRDefault="00000000" w:rsidRPr="00000000" w14:paraId="000000A4">
      <w:pPr>
        <w:numPr>
          <w:ilvl w:val="1"/>
          <w:numId w:val="1"/>
        </w:numPr>
        <w:ind w:left="1440" w:hanging="360"/>
      </w:pPr>
      <w:r w:rsidDel="00000000" w:rsidR="00000000" w:rsidRPr="00000000">
        <w:rPr>
          <w:rtl w:val="0"/>
        </w:rPr>
        <w:t xml:space="preserve">Western India represents the highest order density, led by Mumbai (8,443) and Pune (8,354). Regional dark kitchens and hyper-local fulfillment centers should be prioritized in these urban corridors to minimize delivery radii.</w:t>
      </w:r>
    </w:p>
    <w:p w:rsidR="00000000" w:rsidDel="00000000" w:rsidP="00000000" w:rsidRDefault="00000000" w:rsidRPr="00000000" w14:paraId="000000A5">
      <w:pPr>
        <w:numPr>
          <w:ilvl w:val="0"/>
          <w:numId w:val="1"/>
        </w:numPr>
        <w:ind w:left="720" w:hanging="360"/>
      </w:pPr>
      <w:r w:rsidDel="00000000" w:rsidR="00000000" w:rsidRPr="00000000">
        <w:rPr>
          <w:b w:val="1"/>
          <w:bCs w:val="1"/>
          <w:rtl w:val="0"/>
        </w:rPr>
        <w:t xml:space="preserve">Balanced Culinary Portfolio:</w:t>
      </w:r>
      <w:r w:rsidDel="00000000" w:rsidR="00000000" w:rsidRPr="00000000">
        <w:rPr>
          <w:rtl w:val="0"/>
        </w:rPr>
      </w:r>
    </w:p>
    <w:p w:rsidR="00000000" w:rsidDel="00000000" w:rsidP="00000000" w:rsidRDefault="00000000" w:rsidRPr="00000000" w14:paraId="000000A6">
      <w:pPr>
        <w:numPr>
          <w:ilvl w:val="1"/>
          <w:numId w:val="1"/>
        </w:numPr>
        <w:ind w:left="1440" w:hanging="360"/>
      </w:pPr>
      <w:r w:rsidDel="00000000" w:rsidR="00000000" w:rsidRPr="00000000">
        <w:rPr>
          <w:rtl w:val="0"/>
        </w:rPr>
        <w:t xml:space="preserve">Category demand is evenly spread across Desserts (16.90%), Fast Food (16.74%), Chinese (16.70%), South Indian (16.60%), and North Indian (16.46%). Merchant onboarding strategies should maintain a diversified cuisine mix rather than over-indexing on fast food.</w:t>
      </w:r>
    </w:p>
    <w:p w:rsidR="00000000" w:rsidDel="00000000" w:rsidP="00000000" w:rsidRDefault="00000000" w:rsidRPr="00000000" w14:paraId="000000A7">
      <w:pPr>
        <w:numPr>
          <w:ilvl w:val="0"/>
          <w:numId w:val="1"/>
        </w:numPr>
        <w:ind w:left="720" w:hanging="360"/>
      </w:pPr>
      <w:r w:rsidDel="00000000" w:rsidR="00000000" w:rsidRPr="00000000">
        <w:rPr>
          <w:b w:val="1"/>
          <w:bCs w:val="1"/>
          <w:rtl w:val="0"/>
        </w:rPr>
        <w:t xml:space="preserve">All-Day Monetization Opportunity:</w:t>
      </w:r>
      <w:r w:rsidDel="00000000" w:rsidR="00000000" w:rsidRPr="00000000">
        <w:rPr>
          <w:rtl w:val="0"/>
        </w:rPr>
      </w:r>
    </w:p>
    <w:p w:rsidR="00000000" w:rsidDel="00000000" w:rsidP="00000000" w:rsidRDefault="00000000" w:rsidRPr="00000000" w14:paraId="000000A8">
      <w:pPr>
        <w:numPr>
          <w:ilvl w:val="1"/>
          <w:numId w:val="1"/>
        </w:numPr>
        <w:ind w:left="1440" w:hanging="360"/>
      </w:pPr>
      <w:r w:rsidDel="00000000" w:rsidR="00000000" w:rsidRPr="00000000">
        <w:rPr>
          <w:rtl w:val="0"/>
        </w:rPr>
        <w:t xml:space="preserve">Revenue remains remarkably consistent across Breakfast (₹6.92M), Lunch (₹6.85M), Snacks (₹6.86M), and Dinner (₹6.74M). Aggregators should optimize driver fleet allocations equally throughout the day rather than limiting surge capacity to traditional dinner hours.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Title"/>
        <w:rPr/>
      </w:pPr>
      <w:bookmarkStart w:colFirst="0" w:colLast="0" w:name="_fo421cugx2lb" w:id="21"/>
      <w:bookmarkEnd w:id="21"/>
      <w:r w:rsidDel="00000000" w:rsidR="00000000" w:rsidRPr="00000000">
        <w:rPr>
          <w:rtl w:val="0"/>
        </w:rPr>
        <w:t xml:space="preserve">Section 6: Technology Stack &amp; Implementation</w:t>
      </w:r>
    </w:p>
    <w:p w:rsidR="00000000" w:rsidDel="00000000" w:rsidP="00000000" w:rsidRDefault="00000000" w:rsidRPr="00000000" w14:paraId="000000AC">
      <w:pPr>
        <w:rPr/>
      </w:pPr>
      <w:r w:rsidDel="00000000" w:rsidR="00000000" w:rsidRPr="00000000">
        <w:rPr>
          <w:rtl w:val="0"/>
        </w:rPr>
        <w:t xml:space="preserve">The project architecture relies on a modular data engineering and web analytics stack designed for efficiency and scalability:+-----------------------------------------------------------------------------------+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TECHNOLOGY STACK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Data Pipeline     | Python 3.x, Pandas, NumPy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Analytics         | Tableau Desktop, Tableau Web Embedded API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Web Application   | Flask (Python WSGI Web Framework)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Frontend          | HTML5, CSS3, JavaScript (Dashboard Container)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pStyle w:val="Heading2"/>
        <w:rPr/>
      </w:pPr>
      <w:bookmarkStart w:colFirst="0" w:colLast="0" w:name="_833xggua4z2e" w:id="22"/>
      <w:bookmarkEnd w:id="22"/>
      <w:r w:rsidDel="00000000" w:rsidR="00000000" w:rsidRPr="00000000">
        <w:rPr>
          <w:rtl w:val="0"/>
        </w:rPr>
        <w:t xml:space="preserve">End-to-End Execution Flow</w:t>
      </w:r>
    </w:p>
    <w:p w:rsidR="00000000" w:rsidDel="00000000" w:rsidP="00000000" w:rsidRDefault="00000000" w:rsidRPr="00000000" w14:paraId="000000BC">
      <w:pPr>
        <w:numPr>
          <w:ilvl w:val="0"/>
          <w:numId w:val="15"/>
        </w:numPr>
        <w:ind w:left="720" w:hanging="360"/>
      </w:pPr>
      <w:r w:rsidDel="00000000" w:rsidR="00000000" w:rsidRPr="00000000">
        <w:rPr>
          <w:b w:val="1"/>
          <w:bCs w:val="1"/>
          <w:rtl w:val="0"/>
        </w:rPr>
        <w:t xml:space="preserve">Data Preprocessing:</w:t>
      </w:r>
      <w:r w:rsidDel="00000000" w:rsidR="00000000" w:rsidRPr="00000000">
        <w:rPr>
          <w:rtl w:val="0"/>
        </w:rPr>
        <w:t xml:space="preserve"> Raw transactional files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are processed via Pandas scripts to clean missing values, validate schema integrity, and compute derived attributes.</w:t>
      </w:r>
    </w:p>
    <w:p w:rsidR="00000000" w:rsidDel="00000000" w:rsidP="00000000" w:rsidRDefault="00000000" w:rsidRPr="00000000" w14:paraId="000000BD">
      <w:pPr>
        <w:numPr>
          <w:ilvl w:val="0"/>
          <w:numId w:val="15"/>
        </w:numPr>
        <w:ind w:left="720" w:hanging="360"/>
      </w:pPr>
      <w:r w:rsidDel="00000000" w:rsidR="00000000" w:rsidRPr="00000000">
        <w:rPr>
          <w:b w:val="1"/>
          <w:bCs w:val="1"/>
          <w:rtl w:val="0"/>
        </w:rPr>
        <w:t xml:space="preserve">BI Dashboard Authoring:</w:t>
      </w:r>
      <w:r w:rsidDel="00000000" w:rsidR="00000000" w:rsidRPr="00000000">
        <w:rPr>
          <w:rtl w:val="0"/>
        </w:rPr>
        <w:t xml:space="preserve"> Standardized datasets are loaded into Tableau Desktop to construct calculated fields, dynamic parameters, and the 7-chart layout.</w:t>
      </w:r>
    </w:p>
    <w:p w:rsidR="00000000" w:rsidDel="00000000" w:rsidP="00000000" w:rsidRDefault="00000000" w:rsidRPr="00000000" w14:paraId="000000BE">
      <w:pPr>
        <w:numPr>
          <w:ilvl w:val="0"/>
          <w:numId w:val="15"/>
        </w:numPr>
        <w:ind w:left="720" w:hanging="360"/>
      </w:pPr>
      <w:r w:rsidDel="00000000" w:rsidR="00000000" w:rsidRPr="00000000">
        <w:rPr>
          <w:b w:val="1"/>
          <w:bCs w:val="1"/>
          <w:rtl w:val="0"/>
        </w:rPr>
        <w:t xml:space="preserve">Web Application Embedding:</w:t>
      </w:r>
      <w:r w:rsidDel="00000000" w:rsidR="00000000" w:rsidRPr="00000000">
        <w:rPr>
          <w:rtl w:val="0"/>
        </w:rPr>
        <w:t xml:space="preserve"> Tableau visual assets are deployed via Tableau Web Embedded API into a Flask web application, presenting a responsive, interactive user interface for business stakeholders.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Title"/>
        <w:rPr/>
      </w:pPr>
      <w:bookmarkStart w:colFirst="0" w:colLast="0" w:name="_eo5ynumqu3df" w:id="23"/>
      <w:bookmarkEnd w:id="23"/>
      <w:r w:rsidDel="00000000" w:rsidR="00000000" w:rsidRPr="00000000">
        <w:rPr>
          <w:rtl w:val="0"/>
        </w:rPr>
        <w:t xml:space="preserve">Section 7: Future Scope &amp; Enhancements</w:t>
      </w:r>
    </w:p>
    <w:p w:rsidR="00000000" w:rsidDel="00000000" w:rsidP="00000000" w:rsidRDefault="00000000" w:rsidRPr="00000000" w14:paraId="000000C2">
      <w:pPr>
        <w:rPr/>
      </w:pPr>
      <w:r w:rsidDel="00000000" w:rsidR="00000000" w:rsidRPr="00000000">
        <w:rPr>
          <w:rtl w:val="0"/>
        </w:rPr>
        <w:t xml:space="preserve">To build upon these foundational analytics, the platform development roadmap includes the following advanced capabilities: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numPr>
          <w:ilvl w:val="0"/>
          <w:numId w:val="12"/>
        </w:numPr>
        <w:ind w:left="720" w:hanging="360"/>
      </w:pPr>
      <w:r w:rsidDel="00000000" w:rsidR="00000000" w:rsidRPr="00000000">
        <w:rPr>
          <w:b w:val="1"/>
          <w:bCs w:val="1"/>
          <w:rtl w:val="0"/>
        </w:rPr>
        <w:t xml:space="preserve">Predictive Machine Learning Models:</w:t>
      </w:r>
      <w:r w:rsidDel="00000000" w:rsidR="00000000" w:rsidRPr="00000000">
        <w:rPr>
          <w:rtl w:val="0"/>
        </w:rPr>
        <w:t xml:space="preserve"> Implement Time-Series forecasting models (Prophet / ARIMA) and XGBoost regressors to predict hourly neighborhood order volumes and surge pricing requirements.</w:t>
      </w:r>
    </w:p>
    <w:p w:rsidR="00000000" w:rsidDel="00000000" w:rsidP="00000000" w:rsidRDefault="00000000" w:rsidRPr="00000000" w14:paraId="000000C5">
      <w:pPr>
        <w:numPr>
          <w:ilvl w:val="0"/>
          <w:numId w:val="12"/>
        </w:numPr>
        <w:ind w:left="720" w:hanging="360"/>
      </w:pPr>
      <w:r w:rsidDel="00000000" w:rsidR="00000000" w:rsidRPr="00000000">
        <w:rPr>
          <w:b w:val="1"/>
          <w:bCs w:val="1"/>
          <w:rtl w:val="0"/>
        </w:rPr>
        <w:t xml:space="preserve">Real-Time Dynamic Logistics Routing:</w:t>
      </w:r>
      <w:r w:rsidDel="00000000" w:rsidR="00000000" w:rsidRPr="00000000">
        <w:rPr>
          <w:rtl w:val="0"/>
        </w:rPr>
        <w:t xml:space="preserve"> Integrate graph-based routing algorithms (Dijkstra/A* pathfinding) with live GPS telemetry to dynamically optimize delivery partner assignment and batch order routing.</w:t>
      </w:r>
    </w:p>
    <w:p w:rsidR="00000000" w:rsidDel="00000000" w:rsidP="00000000" w:rsidRDefault="00000000" w:rsidRPr="00000000" w14:paraId="000000C6">
      <w:pPr>
        <w:numPr>
          <w:ilvl w:val="0"/>
          <w:numId w:val="12"/>
        </w:numPr>
        <w:ind w:left="720" w:hanging="360"/>
      </w:pPr>
      <w:r w:rsidDel="00000000" w:rsidR="00000000" w:rsidRPr="00000000">
        <w:rPr>
          <w:b w:val="1"/>
          <w:bCs w:val="1"/>
          <w:rtl w:val="0"/>
        </w:rPr>
        <w:t xml:space="preserve">Hyper-Personalized Recommendation Engines:</w:t>
      </w:r>
      <w:r w:rsidDel="00000000" w:rsidR="00000000" w:rsidRPr="00000000">
        <w:rPr>
          <w:rtl w:val="0"/>
        </w:rPr>
        <w:t xml:space="preserve"> Deploy Collaborative Filtering and Content-Based recommendation systems within the consumer app interface to boost average order value (AOV) and conversion rates.</w:t>
      </w:r>
    </w:p>
    <w:p w:rsidR="00000000" w:rsidDel="00000000" w:rsidP="00000000" w:rsidRDefault="00000000" w:rsidRPr="00000000" w14:paraId="000000C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en"/>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293b"/>
      <w:sz w:val="28"/>
      <w:szCs w:val="28"/>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334155"/>
      <w:sz w:val="24"/>
      <w:szCs w:val="24"/>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475569"/>
      <w:sz w:val="21"/>
      <w:szCs w:val="2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64"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2"/>
      <w:szCs w:val="22"/>
    </w:rPr>
  </w:style>
  <w:style w:type="table" w:styleId="Table1">
    <w:basedOn w:val="TableNormal"/>
    <w:tblPr>
      <w:tblStyleRowBandSize w:val="1"/>
      <w:tblStyleColBandSize w:val="1"/>
      <w:tblCellMar>
        <w:top w:w="100.0" w:type="dxa"/>
        <w:left w:w="120.0" w:type="dxa"/>
        <w:bottom w:w="100.0" w:type="dxa"/>
        <w:right w:w="120.0" w:type="dxa"/>
      </w:tblCellMar>
    </w:tblPr>
    <w:tcPr>
      <w:shd w:fill="ffffff" w:val="clear"/>
      <w:vAlign w:val="center"/>
    </w:tcPr>
    <w:tblStylePr w:type="firstRow">
      <w:rPr>
        <w:rFonts w:ascii="Inter" w:cs="Inter" w:eastAsia="Inter" w:hAnsi="Inter"/>
        <w:b w:val="1"/>
        <w:bCs w:val="1"/>
        <w:i w:val="0"/>
        <w:iCs w:val="0"/>
        <w:color w:val="1e293b"/>
        <w:sz w:val="19"/>
        <w:szCs w:val="19"/>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