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029F9" w14:textId="248EC7B4" w:rsidR="007506E2" w:rsidRPr="00F72858" w:rsidRDefault="00F72858" w:rsidP="00F72858">
      <w:pPr>
        <w:spacing w:after="0" w:line="240" w:lineRule="auto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7506E2" w:rsidRPr="00F72858">
        <w:rPr>
          <w:color w:val="000000"/>
          <w:sz w:val="20"/>
          <w:szCs w:val="20"/>
        </w:rPr>
        <w:t>"Let's focus on our best-selling products."</w:t>
      </w:r>
    </w:p>
    <w:p w14:paraId="328EC981" w14:textId="1FDD0EB8" w:rsidR="007506E2" w:rsidRPr="00F72858" w:rsidRDefault="007506E2" w:rsidP="007506E2">
      <w:pPr>
        <w:pStyle w:val="NormalWeb"/>
        <w:numPr>
          <w:ilvl w:val="0"/>
          <w:numId w:val="1"/>
        </w:numPr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Best-selling by units, revenue, or margin?</w:t>
      </w:r>
      <w:r w:rsidR="0025568F">
        <w:rPr>
          <w:rStyle w:val="Strong"/>
          <w:color w:val="000000"/>
          <w:sz w:val="20"/>
          <w:szCs w:val="20"/>
        </w:rPr>
        <w:t xml:space="preserve"> revenue and </w:t>
      </w:r>
    </w:p>
    <w:p w14:paraId="56D86460" w14:textId="77777777" w:rsidR="007506E2" w:rsidRPr="00F72858" w:rsidRDefault="007506E2" w:rsidP="00750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Start with the product lines that have:</w:t>
      </w:r>
    </w:p>
    <w:p w14:paraId="468F9D60" w14:textId="77777777" w:rsidR="007506E2" w:rsidRPr="00F72858" w:rsidRDefault="007506E2" w:rsidP="00750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high revenue</w:t>
      </w:r>
    </w:p>
    <w:p w14:paraId="0E95584D" w14:textId="77777777" w:rsidR="007506E2" w:rsidRPr="00F72858" w:rsidRDefault="007506E2" w:rsidP="00750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high transaction volume</w:t>
      </w:r>
    </w:p>
    <w:p w14:paraId="12692F15" w14:textId="77777777" w:rsidR="007506E2" w:rsidRPr="00F72858" w:rsidRDefault="007506E2" w:rsidP="00750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meaningful margin variation</w:t>
      </w:r>
    </w:p>
    <w:p w14:paraId="683FF971" w14:textId="77777777" w:rsidR="007506E2" w:rsidRPr="00F72858" w:rsidRDefault="007506E2" w:rsidP="007506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pricing flexibility</w:t>
      </w:r>
    </w:p>
    <w:p w14:paraId="79514275" w14:textId="77777777" w:rsidR="007506E2" w:rsidRPr="00F72858" w:rsidRDefault="007506E2" w:rsidP="007506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Business interpretation</w:t>
      </w:r>
    </w:p>
    <w:p w14:paraId="3D6F7D9D" w14:textId="77777777" w:rsidR="007506E2" w:rsidRPr="00F72858" w:rsidRDefault="007506E2" w:rsidP="007506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top product lines are where relatively small pricing changes can potentially create the largest dollar impact.</w:t>
      </w:r>
    </w:p>
    <w:p w14:paraId="2BEFE29C" w14:textId="56D697F5" w:rsidR="007506E2" w:rsidRPr="00F72858" w:rsidRDefault="007506E2" w:rsidP="007506E2">
      <w:pPr>
        <w:rPr>
          <w:rFonts w:ascii="-webkit-standard" w:hAnsi="-webkit-standard"/>
          <w:color w:val="000000"/>
          <w:sz w:val="20"/>
          <w:szCs w:val="20"/>
        </w:rPr>
      </w:pPr>
      <w:r w:rsidRPr="00F72858">
        <w:rPr>
          <w:rFonts w:ascii="-webkit-standard" w:hAnsi="-webkit-standard"/>
          <w:color w:val="000000"/>
          <w:sz w:val="20"/>
          <w:szCs w:val="20"/>
        </w:rPr>
        <w:t>Product Group → Product Family → Product Line → Product</w:t>
      </w:r>
    </w:p>
    <w:p w14:paraId="40AE026C" w14:textId="3FC96A3C" w:rsidR="007506E2" w:rsidRPr="00F72858" w:rsidRDefault="007506E2" w:rsidP="007506E2">
      <w:pPr>
        <w:rPr>
          <w:rFonts w:ascii="-webkit-standard" w:hAnsi="-webkit-standard"/>
          <w:color w:val="000000"/>
          <w:sz w:val="20"/>
          <w:szCs w:val="20"/>
        </w:rPr>
      </w:pPr>
      <w:r w:rsidRPr="00F72858">
        <w:rPr>
          <w:rFonts w:ascii="-webkit-standard" w:hAnsi="-webkit-standard"/>
          <w:color w:val="000000"/>
          <w:sz w:val="20"/>
          <w:szCs w:val="20"/>
        </w:rPr>
        <w:t>Order Units ↔ Revenue ≈ 0.32</w:t>
      </w:r>
    </w:p>
    <w:p w14:paraId="757C0F50" w14:textId="77777777" w:rsidR="00F72858" w:rsidRPr="00F72858" w:rsidRDefault="00F72858" w:rsidP="007506E2">
      <w:pPr>
        <w:rPr>
          <w:rFonts w:ascii="-webkit-standard" w:hAnsi="-webkit-standard"/>
          <w:color w:val="000000"/>
          <w:sz w:val="20"/>
          <w:szCs w:val="20"/>
        </w:rPr>
      </w:pPr>
    </w:p>
    <w:p w14:paraId="1A90773C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Final Business Takeaways</w:t>
      </w:r>
    </w:p>
    <w:p w14:paraId="333AFB42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1. Revenue is strong, but profitability is uneven</w:t>
      </w:r>
    </w:p>
    <w:p w14:paraId="78C5F13C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business generates significant revenue, but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revenue does not translate into margin consistently across products, segments, and price tiers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 This means pricing decisions should optimize for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margin, not revenue alone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5CC477F7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2. Enterprise is the core profit engine</w:t>
      </w:r>
    </w:p>
    <w:p w14:paraId="783B3198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Enterprise contributes the majority of revenue and margin, with roughly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$3.85B revenue and $982M margin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 This segment should be a primary focus for pricing optimization because even small improvements in realized price or discounting can create substantial dollar impact.</w:t>
      </w:r>
    </w:p>
    <w:p w14:paraId="11EA7F85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3. Partner Channel is a major profitability concern</w:t>
      </w:r>
    </w:p>
    <w:p w14:paraId="6C2AC8FC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Partner Channel generates approximately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$46M in revenue but loses ~$6.1M in margin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 This is the clearest business red flag in the EDA.</w:t>
      </w:r>
    </w:p>
    <w:p w14:paraId="406D6A2D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key question is not </w:t>
      </w:r>
      <w:r w:rsidRPr="00F72858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14:ligatures w14:val="none"/>
        </w:rPr>
        <w:t>"How can we grow Partner Channel?"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but:</w:t>
      </w:r>
    </w:p>
    <w:p w14:paraId="408F1923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"Why are we losing money on this channel, and should pricing, discounts, product mix, or channel economics change?"</w:t>
      </w:r>
    </w:p>
    <w:p w14:paraId="4CC436EB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4. There is evidence of pricing inefficiency across price tiers</w:t>
      </w:r>
    </w:p>
    <w:p w14:paraId="1E7BC218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$700–$999 tier has only ~11.4% margin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while the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$2,000+ tier has ~30.7% margin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despite comparable revenue scale.</w:t>
      </w:r>
    </w:p>
    <w:p w14:paraId="0CD1DBB4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This suggests that some parts of the existing pricing structure are generating revenue at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significantly lower profitability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69E638B8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lastRenderedPageBreak/>
        <w:t>5. Volume is not the main explanation for revenue</w:t>
      </w:r>
    </w:p>
    <w:p w14:paraId="401ACAC1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Order_units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has only about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0.32 correlation with revenue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5EE114C5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So the business cannot rely on a simple:</w:t>
      </w:r>
    </w:p>
    <w:p w14:paraId="7BE6AE6B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More units → more revenue</w:t>
      </w:r>
    </w:p>
    <w:p w14:paraId="5BBE2B71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strategy.</w:t>
      </w:r>
    </w:p>
    <w:p w14:paraId="29956F89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Price, product mix, customer segment, and channel economics are important drivers of value.</w:t>
      </w:r>
    </w:p>
    <w:p w14:paraId="64E49A4F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6. High-revenue products aren't necessarily the best products</w:t>
      </w:r>
    </w:p>
    <w:p w14:paraId="3100A3BD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Some products with similar revenue have substantially different margins.</w:t>
      </w:r>
    </w:p>
    <w:p w14:paraId="009657BD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Therefore, the business needs to distinguish between:</w:t>
      </w:r>
    </w:p>
    <w:p w14:paraId="22B0AB7A" w14:textId="77777777" w:rsidR="00F72858" w:rsidRPr="00F72858" w:rsidRDefault="00F72858" w:rsidP="00F72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Revenue leaders</w:t>
      </w:r>
    </w:p>
    <w:p w14:paraId="6EAF3B8A" w14:textId="77777777" w:rsidR="00F72858" w:rsidRPr="00F72858" w:rsidRDefault="00F72858" w:rsidP="00F72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Volume leaders</w:t>
      </w:r>
    </w:p>
    <w:p w14:paraId="538C08C4" w14:textId="77777777" w:rsidR="00F72858" w:rsidRPr="00F72858" w:rsidRDefault="00F72858" w:rsidP="00F728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Margin leaders</w:t>
      </w:r>
    </w:p>
    <w:p w14:paraId="3E393160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They are not necessarily the same products.</w:t>
      </w:r>
    </w:p>
    <w:p w14:paraId="3328187A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7. Pricing should become more granular</w:t>
      </w:r>
    </w:p>
    <w:p w14:paraId="243FC9AD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analysis suggests that a single company-wide pricing strategy would leave money on the table.</w:t>
      </w:r>
    </w:p>
    <w:p w14:paraId="3E28C505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Pricing should potentially vary by:</w:t>
      </w:r>
    </w:p>
    <w:p w14:paraId="3D1B1C1F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Product × Segment × Channel × Price Tier</w:t>
      </w:r>
    </w:p>
    <w:p w14:paraId="541299CB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For example, the optimal price for an Enterprise customer buying a high-margin product may be very different from the optimal price for a Partner Channel customer buying the same product.</w:t>
      </w:r>
    </w:p>
    <w:p w14:paraId="68A2D3FD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8. Returns and cancellations represent additional revenue leakage</w:t>
      </w:r>
    </w:p>
    <w:p w14:paraId="49AB898B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Returns are around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2.27%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while cancellations are around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3.01%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.</w:t>
      </w:r>
    </w:p>
    <w:p w14:paraId="54C88445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These shouldn't automatically be treated as pricing problems, but they should be analyzed by:</w:t>
      </w:r>
    </w:p>
    <w:p w14:paraId="2B871EB0" w14:textId="77777777" w:rsidR="00F72858" w:rsidRPr="00F72858" w:rsidRDefault="00F72858" w:rsidP="00F72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product</w:t>
      </w:r>
    </w:p>
    <w:p w14:paraId="79B114AF" w14:textId="77777777" w:rsidR="00F72858" w:rsidRPr="00F72858" w:rsidRDefault="00F72858" w:rsidP="00F72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segment</w:t>
      </w:r>
    </w:p>
    <w:p w14:paraId="19737A1C" w14:textId="77777777" w:rsidR="00F72858" w:rsidRPr="00F72858" w:rsidRDefault="00F72858" w:rsidP="00F72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channel</w:t>
      </w:r>
    </w:p>
    <w:p w14:paraId="7E20334C" w14:textId="77777777" w:rsidR="00F72858" w:rsidRPr="00F72858" w:rsidRDefault="00F72858" w:rsidP="00F72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price tier</w:t>
      </w:r>
    </w:p>
    <w:p w14:paraId="345CF47A" w14:textId="77777777" w:rsidR="00F72858" w:rsidRPr="00F72858" w:rsidRDefault="00F72858" w:rsidP="00F728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reason</w:t>
      </w:r>
    </w:p>
    <w:p w14:paraId="6D1BCE8D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to determine where pricing may be contributing to lost revenue or margin.</w:t>
      </w:r>
    </w:p>
    <w:p w14:paraId="5ECFD615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9. The data needs to be cleaned before automated pricing decisions</w:t>
      </w:r>
    </w:p>
    <w:p w14:paraId="6654BBD1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lastRenderedPageBreak/>
        <w:t>The most important issue is the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inconsistent price-tier formatting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, where the same tier appears as multiple categories.</w:t>
      </w:r>
    </w:p>
    <w:p w14:paraId="5BB6391C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There are also:</w:t>
      </w:r>
    </w:p>
    <w:p w14:paraId="78B9CE7F" w14:textId="77777777" w:rsidR="00F72858" w:rsidRPr="00F72858" w:rsidRDefault="00F72858" w:rsidP="00F72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~11.6% exact duplicate rows</w:t>
      </w:r>
    </w:p>
    <w:p w14:paraId="0B33CA7D" w14:textId="77777777" w:rsidR="00F72858" w:rsidRPr="00F72858" w:rsidRDefault="00F72858" w:rsidP="00F72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return-status/date inconsistencies</w:t>
      </w:r>
    </w:p>
    <w:p w14:paraId="5CEBC38C" w14:textId="77777777" w:rsidR="00F72858" w:rsidRPr="00F72858" w:rsidRDefault="00F72858" w:rsidP="00F728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structurally missing fields</w:t>
      </w:r>
    </w:p>
    <w:p w14:paraId="5BB9BD28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These need clear business rules before building a pricing model.</w:t>
      </w:r>
    </w:p>
    <w:p w14:paraId="7F9A8590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10. The biggest opportunity is not simply "increase prices"</w:t>
      </w:r>
    </w:p>
    <w:p w14:paraId="6602E3F0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The EDA does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not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 prove that prices should broadly increase.</w:t>
      </w:r>
    </w:p>
    <w:p w14:paraId="17EF6D58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Instead, it points toward:</w:t>
      </w:r>
    </w:p>
    <w:p w14:paraId="574285CF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Targeted pricing optimization — identifying where the company is underpricing, over-discounting, or accepting poor-margin business, while protecting high-value customers and products.</w:t>
      </w:r>
    </w:p>
    <w:p w14:paraId="2E1442EC" w14:textId="77777777" w:rsidR="00F72858" w:rsidRPr="00F72858" w:rsidRDefault="00212487" w:rsidP="00F72858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noProof/>
        </w:rPr>
      </w:r>
      <w:r>
        <w:pict w14:anchorId="5C50B134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5820B7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The one-slide executive takeaway</w:t>
      </w:r>
    </w:p>
    <w:p w14:paraId="01EBE32D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Business Takeaway</w:t>
      </w:r>
    </w:p>
    <w:p w14:paraId="5176EEE4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The business has strong revenue, but significant profitability variation exists across segments, products, channels, and price tiers. Enterprise is the primary profit engine, while Partner Channel is currently loss-making. Existing price tiers also show substantial differences in margin performance, indicating potential pricing inefficiencies.</w:t>
      </w:r>
    </w:p>
    <w:p w14:paraId="5AB78DDA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The analysis suggests that pricing should move from a revenue/volume-focused approach toward a margin-aware, segmented pricing strategy. Before doing so, key data-quality issues — particularly duplicate records and inconsistent price-tier definitions — must be resolved to ensure pricing recommendations are reliable.</w:t>
      </w:r>
    </w:p>
    <w:p w14:paraId="4EC9B9B0" w14:textId="77777777" w:rsidR="00F72858" w:rsidRPr="00F72858" w:rsidRDefault="00F72858" w:rsidP="00F728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If you need only 3 points for the final presentation:</w:t>
      </w:r>
    </w:p>
    <w:p w14:paraId="2BE57872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F72858">
        <w:rPr>
          <w:rFonts w:ascii="Cambria Math" w:eastAsia="Times New Roman" w:hAnsi="Cambria Math" w:cs="Cambria Math"/>
          <w:b/>
          <w:bCs/>
          <w:color w:val="000000"/>
          <w:kern w:val="0"/>
          <w:sz w:val="20"/>
          <w:szCs w:val="20"/>
          <w14:ligatures w14:val="none"/>
        </w:rPr>
        <w:t>①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Enterprise drives value, but Partner Channel destroys margin.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F72858">
        <w:rPr>
          <w:rFonts w:ascii="Cambria Math" w:eastAsia="Times New Roman" w:hAnsi="Cambria Math" w:cs="Cambria Math"/>
          <w:b/>
          <w:bCs/>
          <w:color w:val="000000"/>
          <w:kern w:val="0"/>
          <w:sz w:val="20"/>
          <w:szCs w:val="20"/>
          <w14:ligatures w14:val="none"/>
        </w:rPr>
        <w:t>②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Revenue leaders aren't always margin leaders — pricing needs to be margin-aware.</w:t>
      </w:r>
      <w:r w:rsidRPr="00F72858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br/>
      </w:r>
      <w:r w:rsidRPr="00F72858">
        <w:rPr>
          <w:rFonts w:ascii="Cambria Math" w:eastAsia="Times New Roman" w:hAnsi="Cambria Math" w:cs="Cambria Math"/>
          <w:b/>
          <w:bCs/>
          <w:color w:val="000000"/>
          <w:kern w:val="0"/>
          <w:sz w:val="20"/>
          <w:szCs w:val="20"/>
          <w14:ligatures w14:val="none"/>
        </w:rPr>
        <w:t>③</w:t>
      </w:r>
      <w:r w:rsidRPr="00F72858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 Existing price tiers show a clear opportunity for targeted pricing optimization, but data quality must be fixed first.</w:t>
      </w:r>
    </w:p>
    <w:p w14:paraId="474010FC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2B459385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"/>
        <w:gridCol w:w="2104"/>
        <w:gridCol w:w="3666"/>
        <w:gridCol w:w="3315"/>
      </w:tblGrid>
      <w:tr w:rsidR="00F72858" w:rsidRPr="00F72858" w14:paraId="7BA2E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AE245" w14:textId="77777777" w:rsidR="00F72858" w:rsidRPr="00F72858" w:rsidRDefault="00F72858" w:rsidP="00F7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A75B8A" w14:textId="77777777" w:rsidR="00F72858" w:rsidRPr="00F72858" w:rsidRDefault="00F72858" w:rsidP="00F7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Question to ask</w:t>
            </w:r>
          </w:p>
        </w:tc>
        <w:tc>
          <w:tcPr>
            <w:tcW w:w="0" w:type="auto"/>
            <w:vAlign w:val="center"/>
            <w:hideMark/>
          </w:tcPr>
          <w:p w14:paraId="776F9B51" w14:textId="77777777" w:rsidR="00F72858" w:rsidRPr="00F72858" w:rsidRDefault="00F72858" w:rsidP="00F7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Why we're asking — EDA context</w:t>
            </w:r>
          </w:p>
        </w:tc>
        <w:tc>
          <w:tcPr>
            <w:tcW w:w="0" w:type="auto"/>
            <w:vAlign w:val="center"/>
            <w:hideMark/>
          </w:tcPr>
          <w:p w14:paraId="0FA658A2" w14:textId="77777777" w:rsidR="00F72858" w:rsidRPr="00F72858" w:rsidRDefault="00F72858" w:rsidP="00F728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Potential solution / further investigation</w:t>
            </w:r>
          </w:p>
        </w:tc>
      </w:tr>
      <w:tr w:rsidR="00F72858" w:rsidRPr="00F72858" w14:paraId="74BB9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E23A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3D8A63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What is the primary pricing objective: revenue, profit, margin, 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sales volume, or inventory clearance?</w:t>
            </w:r>
          </w:p>
        </w:tc>
        <w:tc>
          <w:tcPr>
            <w:tcW w:w="0" w:type="auto"/>
            <w:vAlign w:val="center"/>
            <w:hideMark/>
          </w:tcPr>
          <w:p w14:paraId="1FF2BE1A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The EDA shows that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revenue and profitability are not aligned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. For example, Partner Channel generates ~$46M revenue 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but approximately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–$6.1M margin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 while some products with similar revenue have very different margins. So maximizing revenue could actually make the business less profitable.</w:t>
            </w:r>
          </w:p>
        </w:tc>
        <w:tc>
          <w:tcPr>
            <w:tcW w:w="0" w:type="auto"/>
            <w:vAlign w:val="center"/>
            <w:hideMark/>
          </w:tcPr>
          <w:p w14:paraId="3E739F85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Recommend defining a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primary optimization KPI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 — likely contribution margin / profit — with 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secondary constraints around revenue, volume, and inventory. We should also test scenarios such as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maximize margin subject to revenue/volume targets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F72858" w:rsidRPr="00F72858" w14:paraId="32CB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DF4B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97E37E9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What is the unique identifier for a transaction/order?</w:t>
            </w:r>
          </w:p>
        </w:tc>
        <w:tc>
          <w:tcPr>
            <w:tcW w:w="0" w:type="auto"/>
            <w:vAlign w:val="center"/>
            <w:hideMark/>
          </w:tcPr>
          <w:p w14:paraId="4A339C31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We found approximately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1.36M exact duplicate rows (~11.6%)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 Without knowing the true transaction/order identifier, we cannot determine whether these are actual duplicate transactions or legitimate repeated records.</w:t>
            </w:r>
          </w:p>
        </w:tc>
        <w:tc>
          <w:tcPr>
            <w:tcW w:w="0" w:type="auto"/>
            <w:vAlign w:val="center"/>
            <w:hideMark/>
          </w:tcPr>
          <w:p w14:paraId="38FBE6A2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Identify the official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order ID / transaction ID / line-item ID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 Then distinguish between duplicate transactions and legitimate multiple line items. Recalculate all KPIs after deduplication rules are agreed.</w:t>
            </w:r>
          </w:p>
        </w:tc>
      </w:tr>
      <w:tr w:rsidR="00F72858" w:rsidRPr="00F72858" w14:paraId="686E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4985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2324823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How should returns, cancellations, refunds, and partial refunds/discounts be treated?</w:t>
            </w:r>
          </w:p>
        </w:tc>
        <w:tc>
          <w:tcPr>
            <w:tcW w:w="0" w:type="auto"/>
            <w:vAlign w:val="center"/>
            <w:hideMark/>
          </w:tcPr>
          <w:p w14:paraId="7E0631DD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 data contains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negative revenue and negative units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 indicating that returns are embedded in the transaction data. We also found a difference between records flagged </w:t>
            </w:r>
            <w:r w:rsidRPr="00F7285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RET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and records with a populated </w:t>
            </w:r>
            <w:r w:rsidRPr="00F7285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return_date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B3F29B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Establish a formal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net-sales definition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 For example: Gross Sales − Discounts − Refunds − Returns. Also determine whether pricing analysis should use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gross price, invoice price, or realized net price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F72858" w:rsidRPr="00F72858" w14:paraId="2B5EE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06A3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03404F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What is the definition of a valid sale?</w:t>
            </w:r>
          </w:p>
        </w:tc>
        <w:tc>
          <w:tcPr>
            <w:tcW w:w="0" w:type="auto"/>
            <w:vAlign w:val="center"/>
            <w:hideMark/>
          </w:tcPr>
          <w:p w14:paraId="20C6C6CE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 EDA shows negative revenues as low as approximately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–$228K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and negative units down to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–483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 Therefore, simply filtering </w:t>
            </w:r>
            <w:r w:rsidRPr="00F7285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revenue &gt; 0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could incorrectly remove legitimate return transactions.</w:t>
            </w:r>
          </w:p>
        </w:tc>
        <w:tc>
          <w:tcPr>
            <w:tcW w:w="0" w:type="auto"/>
            <w:vAlign w:val="center"/>
            <w:hideMark/>
          </w:tcPr>
          <w:p w14:paraId="04C597D8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Define separate concepts: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Gross Sale, Net Sale, Returned Sale, Cancelled Sale, Refunded Sale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 Build a transaction-status logic before calculating pricing metrics.</w:t>
            </w:r>
          </w:p>
        </w:tc>
      </w:tr>
      <w:tr w:rsidR="00F72858" w:rsidRPr="00F72858" w14:paraId="7C614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3D5A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D19CD5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What is the official hierarchy between Product, Product Line, Family, and Family Group?</w:t>
            </w:r>
          </w:p>
        </w:tc>
        <w:tc>
          <w:tcPr>
            <w:tcW w:w="0" w:type="auto"/>
            <w:vAlign w:val="center"/>
            <w:hideMark/>
          </w:tcPr>
          <w:p w14:paraId="4F7A69E0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 notebook analyzes revenue at several hierarchy levels. The same product can therefore be aggregated differently depending on the business definition.</w:t>
            </w:r>
          </w:p>
        </w:tc>
        <w:tc>
          <w:tcPr>
            <w:tcW w:w="0" w:type="auto"/>
            <w:vAlign w:val="center"/>
            <w:hideMark/>
          </w:tcPr>
          <w:p w14:paraId="263C8FB1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Obtain the official product hierarchy and create a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single product master/dimension table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 Use that hierarchy consistently across dashboards and models.</w:t>
            </w:r>
          </w:p>
        </w:tc>
      </w:tr>
      <w:tr w:rsidR="00F72858" w:rsidRPr="00F72858" w14:paraId="7FEB8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7DD3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45D341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How should product specifications be defined?</w:t>
            </w:r>
          </w:p>
        </w:tc>
        <w:tc>
          <w:tcPr>
            <w:tcW w:w="0" w:type="auto"/>
            <w:vAlign w:val="center"/>
            <w:hideMark/>
          </w:tcPr>
          <w:p w14:paraId="51C64904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Pricing cannot be meaningfully compared across products if "product" represents different specifications or configurations. Product-level revenue/margin differences in the EDA suggest that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mix is an important driver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EC0794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Define a standardized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product specification schema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— e.g. model, capacity, configuration, performance, features, generation, etc. Then determine which specifications actually explain price differences.</w:t>
            </w:r>
          </w:p>
        </w:tc>
      </w:tr>
      <w:tr w:rsidR="00F72858" w:rsidRPr="00F72858" w14:paraId="6567A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4076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5649681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Should pricing vary by state/region?</w:t>
            </w:r>
          </w:p>
        </w:tc>
        <w:tc>
          <w:tcPr>
            <w:tcW w:w="0" w:type="auto"/>
            <w:vAlign w:val="center"/>
            <w:hideMark/>
          </w:tcPr>
          <w:p w14:paraId="6EEEB012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 dataset contains geographic information, but </w:t>
            </w:r>
            <w:r w:rsidRPr="00F72858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city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has meaningful missingness (~18%). More importantly, geographic differences could reflect differences in customer mix, demand, competition, tax, or cost-to-serve rather than true willingness-to-pay.</w:t>
            </w:r>
          </w:p>
        </w:tc>
        <w:tc>
          <w:tcPr>
            <w:tcW w:w="0" w:type="auto"/>
            <w:vAlign w:val="center"/>
            <w:hideMark/>
          </w:tcPr>
          <w:p w14:paraId="55E5A13E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Start with a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US regional analysis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: revenue, realized price, margin, volume and discount by state/region. Only introduce geographic pricing if differences remain after controlling for product and customer segment.</w:t>
            </w:r>
          </w:p>
        </w:tc>
      </w:tr>
      <w:tr w:rsidR="00F72858" w:rsidRPr="00F72858" w14:paraId="42F78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341C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B7FF26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How are price tiers currently defined?</w:t>
            </w:r>
          </w:p>
        </w:tc>
        <w:tc>
          <w:tcPr>
            <w:tcW w:w="0" w:type="auto"/>
            <w:vAlign w:val="center"/>
            <w:hideMark/>
          </w:tcPr>
          <w:p w14:paraId="2AC41AA4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This is one of the strongest EDA findings. The same price tiers appear with inconsistent formatting, meaning a single tier can be split into multiple categories. That can distort tier-level revenue and margin analysis.</w:t>
            </w:r>
          </w:p>
        </w:tc>
        <w:tc>
          <w:tcPr>
            <w:tcW w:w="0" w:type="auto"/>
            <w:vAlign w:val="center"/>
            <w:hideMark/>
          </w:tcPr>
          <w:p w14:paraId="403EC425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First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standardize and validate existing tiers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 Then test whether the current boundaries actually correspond to meaningful changes in demand, realized price, and margin.</w:t>
            </w:r>
          </w:p>
        </w:tc>
      </w:tr>
      <w:tr w:rsidR="00F72858" w:rsidRPr="00F72858" w14:paraId="5C939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A66B0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A226E2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Should we recommend a price range or a fixed price?</w:t>
            </w:r>
          </w:p>
        </w:tc>
        <w:tc>
          <w:tcPr>
            <w:tcW w:w="0" w:type="auto"/>
            <w:vAlign w:val="center"/>
            <w:hideMark/>
          </w:tcPr>
          <w:p w14:paraId="1DBA87BE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 EDA shows substantial variation in margin within products/segments. A single fixed price may therefore be too rigid. Pricing also likely depends on segment, channel, product and demand.</w:t>
            </w:r>
          </w:p>
        </w:tc>
        <w:tc>
          <w:tcPr>
            <w:tcW w:w="0" w:type="auto"/>
            <w:vAlign w:val="center"/>
            <w:hideMark/>
          </w:tcPr>
          <w:p w14:paraId="17F63D1F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Recommend a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target price + acceptable price range/floor/ceiling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rather than blindly producing one number. For example: </w:t>
            </w:r>
            <w:r w:rsidRPr="00F728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Recommended price = $X; </w:t>
            </w:r>
            <w:r w:rsidRPr="00F72858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acceptable range = $Y–$Z; expected margin = N%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F72858" w:rsidRPr="00F72858" w14:paraId="748AB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A62D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5F33D04E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How should product launches be identified, and which quarter represents the launch?</w:t>
            </w:r>
          </w:p>
        </w:tc>
        <w:tc>
          <w:tcPr>
            <w:tcW w:w="0" w:type="auto"/>
            <w:vAlign w:val="center"/>
            <w:hideMark/>
          </w:tcPr>
          <w:p w14:paraId="61CB36DF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 fiscal trend analysis shows significant changes across quarters, but we cannot confidently attribute a change to a product launch without a formal launch date.</w:t>
            </w:r>
          </w:p>
        </w:tc>
        <w:tc>
          <w:tcPr>
            <w:tcW w:w="0" w:type="auto"/>
            <w:vAlign w:val="center"/>
            <w:hideMark/>
          </w:tcPr>
          <w:p w14:paraId="4C04F07D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Define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launch quarter/date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from product master data. Then analyze pre-launch vs post-launch revenue, volume, price and margin to determine whether pricing changes during the product lifecycle.</w:t>
            </w:r>
          </w:p>
        </w:tc>
      </w:tr>
      <w:tr w:rsidR="00F72858" w:rsidRPr="00F72858" w14:paraId="27ED3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E424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D6EFED6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Should we focus only on US sales initially?</w:t>
            </w:r>
          </w:p>
        </w:tc>
        <w:tc>
          <w:tcPr>
            <w:tcW w:w="0" w:type="auto"/>
            <w:vAlign w:val="center"/>
            <w:hideMark/>
          </w:tcPr>
          <w:p w14:paraId="163335B5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 focused geography would reduce complexity and make the first pricing model easier to validate. But we need to know whether the current dataset contains multiple countries/currencies and whether the business actually wants a US-first strategy.</w:t>
            </w:r>
          </w:p>
        </w:tc>
        <w:tc>
          <w:tcPr>
            <w:tcW w:w="0" w:type="auto"/>
            <w:vAlign w:val="center"/>
            <w:hideMark/>
          </w:tcPr>
          <w:p w14:paraId="45A00BB0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Recommend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US-first for the initial MVP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if the business objective is US pricing. Build the methodology so additional countries can be added later rather than mixing markets prematurely.</w:t>
            </w:r>
          </w:p>
        </w:tc>
      </w:tr>
      <w:tr w:rsidR="00F72858" w:rsidRPr="00F72858" w14:paraId="404E6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D6A9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AC101A3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Should raw data be pushed to Git?</w:t>
            </w:r>
          </w:p>
        </w:tc>
        <w:tc>
          <w:tcPr>
            <w:tcW w:w="0" w:type="auto"/>
            <w:vAlign w:val="center"/>
            <w:hideMark/>
          </w:tcPr>
          <w:p w14:paraId="1968A7CE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The dataset is large and contains detailed transaction-level information. Putting raw data directly into a public Git repository could create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privacy, security, governance, and version-control issues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FA384A" w14:textId="77777777" w:rsidR="00F72858" w:rsidRPr="00F72858" w:rsidRDefault="00F72858" w:rsidP="00F728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Keep raw data in controlled storage. Git should contain </w:t>
            </w:r>
            <w:r w:rsidRPr="00F728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code, schemas, data dictionaries, synthetic/sample data, and reproducible pipelines</w:t>
            </w:r>
            <w:r w:rsidRPr="00F7285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 not sensitive production-level raw data.</w:t>
            </w:r>
          </w:p>
        </w:tc>
      </w:tr>
    </w:tbl>
    <w:p w14:paraId="55EFF8EE" w14:textId="77777777" w:rsidR="00F72858" w:rsidRPr="00F72858" w:rsidRDefault="00F72858" w:rsidP="00F72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4953C84C" w14:textId="77777777" w:rsidR="00F72858" w:rsidRPr="00F72858" w:rsidRDefault="00F72858" w:rsidP="00F72858">
      <w:pPr>
        <w:pStyle w:val="pdq2pgselectionanchorcontainer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1. Pricing objective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revenue and margin don't always move together.</w:t>
      </w:r>
    </w:p>
    <w:p w14:paraId="2E37DD22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2. Transaction definition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~11.6% of rows are exact duplicates.</w:t>
      </w:r>
    </w:p>
    <w:p w14:paraId="302B2CCE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3. Sale/return definition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returns are embedded as negative revenue/units and RET status doesn't perfectly align with return dates.</w:t>
      </w:r>
    </w:p>
    <w:p w14:paraId="0362B14F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4. Product hierarchy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product, product line and family analyses can produce different conclusions.</w:t>
      </w:r>
    </w:p>
    <w:p w14:paraId="7C38C856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5. Price-tier definition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the current tier field contains formatting inconsistencies and the tiers show major margin differences.</w:t>
      </w:r>
    </w:p>
    <w:p w14:paraId="296A84A1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6. Segmentation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Enterprise is highly profitable while Partner Channel is currently loss-making.</w:t>
      </w:r>
    </w:p>
    <w:p w14:paraId="766ED1DA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7. Geography may matter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but it should be tested rather than assumed.</w:t>
      </w:r>
    </w:p>
    <w:p w14:paraId="14758F56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8. Lifecycle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the time-series analysis shows meaningful changes across fiscal periods and we need to distinguish product lifecycle effects from pricing/demand effects.</w:t>
      </w:r>
    </w:p>
    <w:p w14:paraId="7D08825F" w14:textId="77777777" w:rsidR="00F72858" w:rsidRPr="00F72858" w:rsidRDefault="00F72858" w:rsidP="00F72858">
      <w:pPr>
        <w:pStyle w:val="NormalWeb"/>
        <w:rPr>
          <w:color w:val="000000"/>
          <w:sz w:val="20"/>
          <w:szCs w:val="20"/>
        </w:rPr>
      </w:pPr>
      <w:r w:rsidRPr="00F72858">
        <w:rPr>
          <w:rStyle w:val="Strong"/>
          <w:color w:val="000000"/>
          <w:sz w:val="20"/>
          <w:szCs w:val="20"/>
        </w:rPr>
        <w:t>9. Data governance matters</w:t>
      </w:r>
      <w:r w:rsidRPr="00F72858">
        <w:rPr>
          <w:rStyle w:val="apple-converted-space"/>
          <w:color w:val="000000"/>
          <w:sz w:val="20"/>
          <w:szCs w:val="20"/>
        </w:rPr>
        <w:t> </w:t>
      </w:r>
      <w:r w:rsidRPr="00F72858">
        <w:rPr>
          <w:color w:val="000000"/>
          <w:sz w:val="20"/>
          <w:szCs w:val="20"/>
        </w:rPr>
        <w:t>→ because we don't want a pricing model making recommendations from duplicated, inconsistently classified, or improperly netted transactions.</w:t>
      </w:r>
    </w:p>
    <w:p w14:paraId="2B9BDBD6" w14:textId="77777777" w:rsidR="00F72858" w:rsidRPr="00F72858" w:rsidRDefault="00F72858" w:rsidP="007506E2">
      <w:pPr>
        <w:rPr>
          <w:sz w:val="20"/>
          <w:szCs w:val="20"/>
        </w:rPr>
      </w:pPr>
    </w:p>
    <w:p w14:paraId="4BF9F0B1" w14:textId="77777777" w:rsidR="007506E2" w:rsidRPr="00F72858" w:rsidRDefault="007506E2" w:rsidP="007506E2">
      <w:pPr>
        <w:rPr>
          <w:sz w:val="20"/>
          <w:szCs w:val="20"/>
        </w:rPr>
      </w:pPr>
    </w:p>
    <w:sectPr w:rsidR="007506E2" w:rsidRPr="00F72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D4EC0"/>
    <w:multiLevelType w:val="multilevel"/>
    <w:tmpl w:val="DFB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6154B"/>
    <w:multiLevelType w:val="multilevel"/>
    <w:tmpl w:val="FF5C0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2585A"/>
    <w:multiLevelType w:val="multilevel"/>
    <w:tmpl w:val="5EE4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2858"/>
    <w:multiLevelType w:val="multilevel"/>
    <w:tmpl w:val="E9F04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A0959"/>
    <w:multiLevelType w:val="multilevel"/>
    <w:tmpl w:val="903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006514">
    <w:abstractNumId w:val="3"/>
  </w:num>
  <w:num w:numId="2" w16cid:durableId="509107523">
    <w:abstractNumId w:val="1"/>
  </w:num>
  <w:num w:numId="3" w16cid:durableId="1115754509">
    <w:abstractNumId w:val="2"/>
  </w:num>
  <w:num w:numId="4" w16cid:durableId="765082549">
    <w:abstractNumId w:val="0"/>
  </w:num>
  <w:num w:numId="5" w16cid:durableId="1679576148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0D8"/>
    <w:rsid w:val="001D48EA"/>
    <w:rsid w:val="00212487"/>
    <w:rsid w:val="002510D8"/>
    <w:rsid w:val="0025568F"/>
    <w:rsid w:val="007506E2"/>
    <w:rsid w:val="008229D0"/>
    <w:rsid w:val="00F7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E5C08FF"/>
  <w15:chartTrackingRefBased/>
  <w15:docId w15:val="{FD410611-BA4D-9643-92E7-ECAC5E69A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1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1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0D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2510D8"/>
  </w:style>
  <w:style w:type="character" w:styleId="Emphasis">
    <w:name w:val="Emphasis"/>
    <w:basedOn w:val="DefaultParagraphFont"/>
    <w:uiPriority w:val="20"/>
    <w:qFormat/>
    <w:rsid w:val="002510D8"/>
    <w:rPr>
      <w:i/>
      <w:iCs/>
    </w:rPr>
  </w:style>
  <w:style w:type="paragraph" w:customStyle="1" w:styleId="pdq2pgselectionanchorcontainer">
    <w:name w:val="pdq2pg_selectionanchorcontainer"/>
    <w:basedOn w:val="Normal"/>
    <w:rsid w:val="00750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506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06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28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1731</Words>
  <Characters>9871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Khanna</dc:creator>
  <cp:keywords/>
  <dc:description/>
  <cp:lastModifiedBy>Shambhavi Khanna</cp:lastModifiedBy>
  <cp:revision>1</cp:revision>
  <dcterms:created xsi:type="dcterms:W3CDTF">2026-09-11T16:18:00Z</dcterms:created>
  <dcterms:modified xsi:type="dcterms:W3CDTF">2026-09-11T17:53:00Z</dcterms:modified>
</cp:coreProperties>
</file>