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7E7B19" w14:textId="77777777" w:rsidR="008D1CF2" w:rsidRPr="00B505DF" w:rsidRDefault="00BA32A0">
      <w:pPr>
        <w:pStyle w:val="a4"/>
        <w:rPr>
          <w:lang w:val="ru-RU"/>
        </w:rPr>
      </w:pPr>
      <w:r w:rsidRPr="00B505DF">
        <w:rPr>
          <w:lang w:val="ru-RU"/>
        </w:rPr>
        <w:t>Лабораторная работа № 1</w:t>
      </w:r>
    </w:p>
    <w:p w14:paraId="51452767" w14:textId="77777777" w:rsidR="008D1CF2" w:rsidRPr="00B505DF" w:rsidRDefault="00BA32A0">
      <w:pPr>
        <w:pStyle w:val="Author"/>
        <w:rPr>
          <w:lang w:val="ru-RU"/>
        </w:rPr>
      </w:pPr>
      <w:r w:rsidRPr="00B505DF">
        <w:rPr>
          <w:lang w:val="ru-RU"/>
        </w:rPr>
        <w:t>Спиридонова А.Д.</w:t>
      </w:r>
    </w:p>
    <w:p w14:paraId="65057288" w14:textId="77777777" w:rsidR="008D1CF2" w:rsidRPr="00B505DF" w:rsidRDefault="00BA32A0">
      <w:pPr>
        <w:pStyle w:val="a6"/>
        <w:rPr>
          <w:lang w:val="ru-RU"/>
        </w:rPr>
      </w:pPr>
      <w:r w:rsidRPr="00B505DF">
        <w:rPr>
          <w:lang w:val="ru-RU"/>
        </w:rPr>
        <w:t>13 11 2020</w:t>
      </w:r>
    </w:p>
    <w:p w14:paraId="1D07BCA0" w14:textId="77777777" w:rsidR="008D1CF2" w:rsidRPr="00B505DF" w:rsidRDefault="00BA32A0">
      <w:pPr>
        <w:pStyle w:val="2"/>
        <w:rPr>
          <w:lang w:val="ru-RU"/>
        </w:rPr>
      </w:pPr>
      <w:bookmarkStart w:id="0" w:name="раздел-i"/>
      <w:r w:rsidRPr="00B505DF">
        <w:rPr>
          <w:lang w:val="ru-RU"/>
        </w:rPr>
        <w:t xml:space="preserve">Раздел </w:t>
      </w:r>
      <w:r>
        <w:t>I</w:t>
      </w:r>
      <w:bookmarkEnd w:id="0"/>
    </w:p>
    <w:p w14:paraId="4CDC0B35" w14:textId="77777777" w:rsidR="008D1CF2" w:rsidRPr="00B505DF" w:rsidRDefault="00BA32A0">
      <w:pPr>
        <w:pStyle w:val="FirstParagraph"/>
        <w:rPr>
          <w:lang w:val="ru-RU"/>
        </w:rPr>
      </w:pPr>
      <w:r w:rsidRPr="00B505DF">
        <w:rPr>
          <w:lang w:val="ru-RU"/>
        </w:rPr>
        <w:t>В этом разделе необходимо собрать данные по социально-экономическим показателям в регионах РФ и изучить их взаимосвязи.</w:t>
      </w:r>
    </w:p>
    <w:p w14:paraId="30A6DC3A" w14:textId="77777777" w:rsidR="008D1CF2" w:rsidRDefault="00BA32A0">
      <w:pPr>
        <w:pStyle w:val="a0"/>
      </w:pPr>
      <w:r>
        <w:rPr>
          <w:b/>
        </w:rPr>
        <w:t>Необходимо построить:</w:t>
      </w:r>
    </w:p>
    <w:p w14:paraId="0C5B6D19" w14:textId="77777777" w:rsidR="008D1CF2" w:rsidRPr="00B505DF" w:rsidRDefault="00BA32A0">
      <w:pPr>
        <w:numPr>
          <w:ilvl w:val="0"/>
          <w:numId w:val="2"/>
        </w:numPr>
        <w:rPr>
          <w:lang w:val="ru-RU"/>
        </w:rPr>
      </w:pPr>
      <w:r w:rsidRPr="00B505DF">
        <w:rPr>
          <w:lang w:val="ru-RU"/>
        </w:rPr>
        <w:t>Коробчатые диаграммы (совместить коробки для всех переменных на одном графике);</w:t>
      </w:r>
    </w:p>
    <w:p w14:paraId="2A750B42" w14:textId="77777777" w:rsidR="008D1CF2" w:rsidRPr="00B505DF" w:rsidRDefault="00BA32A0">
      <w:pPr>
        <w:numPr>
          <w:ilvl w:val="0"/>
          <w:numId w:val="2"/>
        </w:numPr>
        <w:rPr>
          <w:lang w:val="ru-RU"/>
        </w:rPr>
      </w:pPr>
      <w:r w:rsidRPr="00B505DF">
        <w:rPr>
          <w:lang w:val="ru-RU"/>
        </w:rPr>
        <w:t>Тест Андерсона-Дарлинга на нормаль</w:t>
      </w:r>
      <w:r w:rsidRPr="00B505DF">
        <w:rPr>
          <w:lang w:val="ru-RU"/>
        </w:rPr>
        <w:t>ность: таблица со статистикой теста, критическим значением и выводом по каждой переменной;</w:t>
      </w:r>
    </w:p>
    <w:p w14:paraId="673DBF23" w14:textId="77777777" w:rsidR="008D1CF2" w:rsidRPr="00B505DF" w:rsidRDefault="00BA32A0">
      <w:pPr>
        <w:numPr>
          <w:ilvl w:val="0"/>
          <w:numId w:val="2"/>
        </w:numPr>
        <w:rPr>
          <w:lang w:val="ru-RU"/>
        </w:rPr>
      </w:pPr>
      <w:r w:rsidRPr="00B505DF">
        <w:rPr>
          <w:lang w:val="ru-RU"/>
        </w:rPr>
        <w:t>Точечные графики взаимного разброса (?</w:t>
      </w:r>
      <w:r>
        <w:t>pairs</w:t>
      </w:r>
      <w:r w:rsidRPr="00B505DF">
        <w:rPr>
          <w:lang w:val="ru-RU"/>
        </w:rPr>
        <w:t>), сделать маркеры полупрозрачными;</w:t>
      </w:r>
    </w:p>
    <w:p w14:paraId="46DA8B97" w14:textId="77777777" w:rsidR="008D1CF2" w:rsidRDefault="00BA32A0">
      <w:pPr>
        <w:numPr>
          <w:ilvl w:val="0"/>
          <w:numId w:val="2"/>
        </w:numPr>
      </w:pPr>
      <w:r w:rsidRPr="00B505DF">
        <w:rPr>
          <w:lang w:val="ru-RU"/>
        </w:rPr>
        <w:t>Взаимосвязь показателей: графическое представление корреляционной матрицы (?</w:t>
      </w:r>
      <w:r>
        <w:t>corrplot</w:t>
      </w:r>
      <w:r w:rsidRPr="00B505DF">
        <w:rPr>
          <w:lang w:val="ru-RU"/>
        </w:rPr>
        <w:t>).</w:t>
      </w:r>
      <w:r w:rsidRPr="00B505DF">
        <w:rPr>
          <w:lang w:val="ru-RU"/>
        </w:rPr>
        <w:t xml:space="preserve"> </w:t>
      </w:r>
      <w:r>
        <w:t>Незначимые коэффициенты корреляции скрыть, остальные показать кругами.</w:t>
      </w:r>
    </w:p>
    <w:p w14:paraId="4929EC95" w14:textId="77777777" w:rsidR="008D1CF2" w:rsidRDefault="00BA32A0">
      <w:pPr>
        <w:pStyle w:val="3"/>
      </w:pPr>
      <w:bookmarkStart w:id="1" w:name="обозначения-количественных-показателей"/>
      <w:r>
        <w:t>Обозначения количественных показателей:</w:t>
      </w:r>
      <w:bookmarkEnd w:id="1"/>
    </w:p>
    <w:p w14:paraId="6865E9F7" w14:textId="77777777" w:rsidR="008D1CF2" w:rsidRDefault="00BA32A0">
      <w:pPr>
        <w:numPr>
          <w:ilvl w:val="0"/>
          <w:numId w:val="3"/>
        </w:numPr>
      </w:pPr>
      <w:r>
        <w:rPr>
          <w:i/>
        </w:rPr>
        <w:t>IPI.2014</w:t>
      </w:r>
      <w:r>
        <w:t xml:space="preserve"> – Индексы промышленного производства.</w:t>
      </w:r>
    </w:p>
    <w:p w14:paraId="28CDA0C4" w14:textId="77777777" w:rsidR="008D1CF2" w:rsidRPr="00B505DF" w:rsidRDefault="00BA32A0">
      <w:pPr>
        <w:numPr>
          <w:ilvl w:val="0"/>
          <w:numId w:val="3"/>
        </w:numPr>
        <w:rPr>
          <w:lang w:val="ru-RU"/>
        </w:rPr>
      </w:pPr>
      <w:r>
        <w:rPr>
          <w:i/>
        </w:rPr>
        <w:t>PIM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– Индесы цен производителей промышленных товаров по видам экономической деятельности: об</w:t>
      </w:r>
      <w:r w:rsidRPr="00B505DF">
        <w:rPr>
          <w:lang w:val="ru-RU"/>
        </w:rPr>
        <w:t>рабатывающие производства.</w:t>
      </w:r>
    </w:p>
    <w:p w14:paraId="739D5897" w14:textId="77777777" w:rsidR="008D1CF2" w:rsidRPr="00B505DF" w:rsidRDefault="00BA32A0">
      <w:pPr>
        <w:numPr>
          <w:ilvl w:val="0"/>
          <w:numId w:val="3"/>
        </w:numPr>
        <w:rPr>
          <w:lang w:val="ru-RU"/>
        </w:rPr>
      </w:pPr>
      <w:r>
        <w:rPr>
          <w:i/>
        </w:rPr>
        <w:t>DDFA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– Степень износа основных фондов.</w:t>
      </w:r>
    </w:p>
    <w:p w14:paraId="765C8D71" w14:textId="77777777" w:rsidR="008D1CF2" w:rsidRPr="00B505DF" w:rsidRDefault="00BA32A0">
      <w:pPr>
        <w:numPr>
          <w:ilvl w:val="0"/>
          <w:numId w:val="3"/>
        </w:numPr>
        <w:rPr>
          <w:lang w:val="ru-RU"/>
        </w:rPr>
      </w:pPr>
      <w:r>
        <w:rPr>
          <w:i/>
        </w:rPr>
        <w:t>FCI</w:t>
      </w:r>
      <w:r w:rsidRPr="00B505DF">
        <w:rPr>
          <w:i/>
          <w:lang w:val="ru-RU"/>
        </w:rPr>
        <w:t>.2013</w:t>
      </w:r>
      <w:r w:rsidRPr="00B505DF">
        <w:rPr>
          <w:lang w:val="ru-RU"/>
        </w:rPr>
        <w:t xml:space="preserve"> – Инвестиции в основвной капитал на душу населения.</w:t>
      </w:r>
      <w:r w:rsidRPr="00B505DF">
        <w:rPr>
          <w:lang w:val="ru-RU"/>
        </w:rPr>
        <w:br/>
      </w:r>
    </w:p>
    <w:p w14:paraId="57AB1A2A" w14:textId="77777777" w:rsidR="008D1CF2" w:rsidRPr="00B505DF" w:rsidRDefault="00BA32A0">
      <w:pPr>
        <w:numPr>
          <w:ilvl w:val="0"/>
          <w:numId w:val="3"/>
        </w:numPr>
        <w:rPr>
          <w:lang w:val="ru-RU"/>
        </w:rPr>
      </w:pPr>
      <w:r>
        <w:rPr>
          <w:i/>
        </w:rPr>
        <w:t>DLR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– Задолжность по кредитам в рублях, предоставленым кредитными организациями юридическим лицам.</w:t>
      </w:r>
    </w:p>
    <w:p w14:paraId="5A17AFAC" w14:textId="77777777" w:rsidR="008D1CF2" w:rsidRPr="00B505DF" w:rsidRDefault="00BA32A0">
      <w:pPr>
        <w:pStyle w:val="2"/>
        <w:rPr>
          <w:lang w:val="ru-RU"/>
        </w:rPr>
      </w:pPr>
      <w:bookmarkStart w:id="2" w:name="импорт-данных"/>
      <w:r w:rsidRPr="00B505DF">
        <w:rPr>
          <w:lang w:val="ru-RU"/>
        </w:rPr>
        <w:t>Импорт данных:</w:t>
      </w:r>
      <w:bookmarkEnd w:id="2"/>
    </w:p>
    <w:p w14:paraId="59BB4155" w14:textId="77777777" w:rsidR="008D1CF2" w:rsidRPr="00B505DF" w:rsidRDefault="00BA32A0">
      <w:pPr>
        <w:pStyle w:val="FirstParagraph"/>
        <w:rPr>
          <w:lang w:val="ru-RU"/>
        </w:rPr>
      </w:pPr>
      <w:r w:rsidRPr="00B505DF">
        <w:rPr>
          <w:lang w:val="ru-RU"/>
        </w:rPr>
        <w:t>#Фай</w:t>
      </w:r>
      <w:r w:rsidRPr="00B505DF">
        <w:rPr>
          <w:lang w:val="ru-RU"/>
        </w:rPr>
        <w:t>л с данными содержит 92 строк и 8 столбцов.</w:t>
      </w:r>
    </w:p>
    <w:p w14:paraId="7FC650A3" w14:textId="77777777" w:rsidR="008D1CF2" w:rsidRDefault="00BA32A0">
      <w:pPr>
        <w:pStyle w:val="2"/>
      </w:pPr>
      <w:bookmarkStart w:id="3" w:name="описательная-статистика"/>
      <w:r>
        <w:t>Описательная статистика</w:t>
      </w:r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96"/>
        <w:gridCol w:w="1234"/>
      </w:tblGrid>
      <w:tr w:rsidR="008D1CF2" w14:paraId="0AB8176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07998" w14:textId="77777777" w:rsidR="008D1CF2" w:rsidRDefault="008D1CF2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5AA23" w14:textId="77777777" w:rsidR="008D1CF2" w:rsidRDefault="00BA32A0">
            <w:pPr>
              <w:pStyle w:val="Compact"/>
              <w:jc w:val="right"/>
            </w:pPr>
            <w:r>
              <w:t>IPI.2014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2CEC89" w14:textId="77777777" w:rsidR="008D1CF2" w:rsidRDefault="00BA32A0">
            <w:pPr>
              <w:pStyle w:val="Compact"/>
              <w:jc w:val="right"/>
            </w:pPr>
            <w:r>
              <w:t>PIM.2014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17B2C4B" w14:textId="77777777" w:rsidR="008D1CF2" w:rsidRDefault="00BA32A0">
            <w:pPr>
              <w:pStyle w:val="Compact"/>
              <w:jc w:val="right"/>
            </w:pPr>
            <w:r>
              <w:t>DDFA.2014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5F21FF" w14:textId="77777777" w:rsidR="008D1CF2" w:rsidRDefault="00BA32A0">
            <w:pPr>
              <w:pStyle w:val="Compact"/>
              <w:jc w:val="right"/>
            </w:pPr>
            <w:r>
              <w:t>FCI.2013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A80AEE" w14:textId="77777777" w:rsidR="008D1CF2" w:rsidRDefault="00BA32A0">
            <w:pPr>
              <w:pStyle w:val="Compact"/>
              <w:jc w:val="right"/>
            </w:pPr>
            <w:r>
              <w:t>DLR.2014</w:t>
            </w:r>
          </w:p>
        </w:tc>
      </w:tr>
      <w:tr w:rsidR="008D1CF2" w14:paraId="313088E6" w14:textId="77777777">
        <w:tc>
          <w:tcPr>
            <w:tcW w:w="0" w:type="auto"/>
          </w:tcPr>
          <w:p w14:paraId="53662361" w14:textId="77777777" w:rsidR="008D1CF2" w:rsidRDefault="00BA32A0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10682818" w14:textId="77777777" w:rsidR="008D1CF2" w:rsidRDefault="00BA32A0">
            <w:pPr>
              <w:pStyle w:val="Compact"/>
              <w:jc w:val="right"/>
            </w:pPr>
            <w:r>
              <w:t>103.4</w:t>
            </w:r>
          </w:p>
        </w:tc>
        <w:tc>
          <w:tcPr>
            <w:tcW w:w="0" w:type="auto"/>
          </w:tcPr>
          <w:p w14:paraId="06D6CAC2" w14:textId="77777777" w:rsidR="008D1CF2" w:rsidRDefault="00BA32A0">
            <w:pPr>
              <w:pStyle w:val="Compact"/>
              <w:jc w:val="right"/>
            </w:pPr>
            <w:r>
              <w:t>102.9</w:t>
            </w:r>
          </w:p>
        </w:tc>
        <w:tc>
          <w:tcPr>
            <w:tcW w:w="0" w:type="auto"/>
          </w:tcPr>
          <w:p w14:paraId="792D2421" w14:textId="77777777" w:rsidR="008D1CF2" w:rsidRDefault="00BA32A0">
            <w:pPr>
              <w:pStyle w:val="Compact"/>
              <w:jc w:val="right"/>
            </w:pPr>
            <w:r>
              <w:t>2694.7</w:t>
            </w:r>
          </w:p>
        </w:tc>
        <w:tc>
          <w:tcPr>
            <w:tcW w:w="0" w:type="auto"/>
          </w:tcPr>
          <w:p w14:paraId="53CFF3E8" w14:textId="77777777" w:rsidR="008D1CF2" w:rsidRDefault="00BA32A0">
            <w:pPr>
              <w:pStyle w:val="Compact"/>
              <w:jc w:val="right"/>
            </w:pPr>
            <w:r>
              <w:t>116911.9</w:t>
            </w:r>
          </w:p>
        </w:tc>
        <w:tc>
          <w:tcPr>
            <w:tcW w:w="0" w:type="auto"/>
          </w:tcPr>
          <w:p w14:paraId="6BCCF71A" w14:textId="77777777" w:rsidR="008D1CF2" w:rsidRDefault="00BA32A0">
            <w:pPr>
              <w:pStyle w:val="Compact"/>
              <w:jc w:val="right"/>
            </w:pPr>
            <w:r>
              <w:t>216425.7</w:t>
            </w:r>
          </w:p>
        </w:tc>
      </w:tr>
      <w:tr w:rsidR="008D1CF2" w14:paraId="5140F4B5" w14:textId="77777777">
        <w:tc>
          <w:tcPr>
            <w:tcW w:w="0" w:type="auto"/>
          </w:tcPr>
          <w:p w14:paraId="2E009B20" w14:textId="77777777" w:rsidR="008D1CF2" w:rsidRDefault="00BA32A0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684BDD9C" w14:textId="77777777" w:rsidR="008D1CF2" w:rsidRDefault="00BA32A0">
            <w:pPr>
              <w:pStyle w:val="Compact"/>
              <w:jc w:val="right"/>
            </w:pPr>
            <w:r>
              <w:t>7.3</w:t>
            </w:r>
          </w:p>
        </w:tc>
        <w:tc>
          <w:tcPr>
            <w:tcW w:w="0" w:type="auto"/>
          </w:tcPr>
          <w:p w14:paraId="41819259" w14:textId="77777777" w:rsidR="008D1CF2" w:rsidRDefault="00BA32A0">
            <w:pPr>
              <w:pStyle w:val="Compact"/>
              <w:jc w:val="right"/>
            </w:pPr>
            <w:r>
              <w:t>8.2</w:t>
            </w:r>
          </w:p>
        </w:tc>
        <w:tc>
          <w:tcPr>
            <w:tcW w:w="0" w:type="auto"/>
          </w:tcPr>
          <w:p w14:paraId="22D830A8" w14:textId="77777777" w:rsidR="008D1CF2" w:rsidRDefault="00BA32A0">
            <w:pPr>
              <w:pStyle w:val="Compact"/>
              <w:jc w:val="right"/>
            </w:pPr>
            <w:r>
              <w:t>10524.4</w:t>
            </w:r>
          </w:p>
        </w:tc>
        <w:tc>
          <w:tcPr>
            <w:tcW w:w="0" w:type="auto"/>
          </w:tcPr>
          <w:p w14:paraId="5ACF6C14" w14:textId="77777777" w:rsidR="008D1CF2" w:rsidRDefault="00BA32A0">
            <w:pPr>
              <w:pStyle w:val="Compact"/>
              <w:jc w:val="right"/>
            </w:pPr>
            <w:r>
              <w:t>196695.4</w:t>
            </w:r>
          </w:p>
        </w:tc>
        <w:tc>
          <w:tcPr>
            <w:tcW w:w="0" w:type="auto"/>
          </w:tcPr>
          <w:p w14:paraId="62722D4E" w14:textId="77777777" w:rsidR="008D1CF2" w:rsidRDefault="00BA32A0">
            <w:pPr>
              <w:pStyle w:val="Compact"/>
              <w:jc w:val="right"/>
            </w:pPr>
            <w:r>
              <w:t>744750.7</w:t>
            </w:r>
          </w:p>
        </w:tc>
      </w:tr>
      <w:tr w:rsidR="008D1CF2" w14:paraId="60782CFE" w14:textId="77777777">
        <w:tc>
          <w:tcPr>
            <w:tcW w:w="0" w:type="auto"/>
          </w:tcPr>
          <w:p w14:paraId="43F8A8C2" w14:textId="77777777" w:rsidR="008D1CF2" w:rsidRDefault="00BA32A0">
            <w:pPr>
              <w:pStyle w:val="Compact"/>
            </w:pPr>
            <w:r>
              <w:lastRenderedPageBreak/>
              <w:t>Коэффициент вариации, %</w:t>
            </w:r>
          </w:p>
        </w:tc>
        <w:tc>
          <w:tcPr>
            <w:tcW w:w="0" w:type="auto"/>
          </w:tcPr>
          <w:p w14:paraId="356EEE9F" w14:textId="77777777" w:rsidR="008D1CF2" w:rsidRDefault="00BA32A0">
            <w:pPr>
              <w:pStyle w:val="Compact"/>
              <w:jc w:val="right"/>
            </w:pPr>
            <w:r>
              <w:t>7.1</w:t>
            </w:r>
          </w:p>
        </w:tc>
        <w:tc>
          <w:tcPr>
            <w:tcW w:w="0" w:type="auto"/>
          </w:tcPr>
          <w:p w14:paraId="7BC522EC" w14:textId="77777777" w:rsidR="008D1CF2" w:rsidRDefault="00BA32A0">
            <w:pPr>
              <w:pStyle w:val="Compact"/>
              <w:jc w:val="right"/>
            </w:pPr>
            <w:r>
              <w:t>8.0</w:t>
            </w:r>
          </w:p>
        </w:tc>
        <w:tc>
          <w:tcPr>
            <w:tcW w:w="0" w:type="auto"/>
          </w:tcPr>
          <w:p w14:paraId="54D9BDC8" w14:textId="77777777" w:rsidR="008D1CF2" w:rsidRDefault="00BA32A0">
            <w:pPr>
              <w:pStyle w:val="Compact"/>
              <w:jc w:val="right"/>
            </w:pPr>
            <w:r>
              <w:t>390.6</w:t>
            </w:r>
          </w:p>
        </w:tc>
        <w:tc>
          <w:tcPr>
            <w:tcW w:w="0" w:type="auto"/>
          </w:tcPr>
          <w:p w14:paraId="405279D9" w14:textId="77777777" w:rsidR="008D1CF2" w:rsidRDefault="00BA32A0">
            <w:pPr>
              <w:pStyle w:val="Compact"/>
              <w:jc w:val="right"/>
            </w:pPr>
            <w:r>
              <w:t>168.2</w:t>
            </w:r>
          </w:p>
        </w:tc>
        <w:tc>
          <w:tcPr>
            <w:tcW w:w="0" w:type="auto"/>
          </w:tcPr>
          <w:p w14:paraId="37194BA8" w14:textId="77777777" w:rsidR="008D1CF2" w:rsidRDefault="00BA32A0">
            <w:pPr>
              <w:pStyle w:val="Compact"/>
              <w:jc w:val="right"/>
            </w:pPr>
            <w:r>
              <w:t>344.1</w:t>
            </w:r>
          </w:p>
        </w:tc>
      </w:tr>
    </w:tbl>
    <w:p w14:paraId="7D62F89E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показатели </w:t>
      </w:r>
      <w:r>
        <w:rPr>
          <w:i/>
        </w:rPr>
        <w:t>DDFA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, </w:t>
      </w:r>
      <w:r>
        <w:rPr>
          <w:i/>
        </w:rPr>
        <w:t>FCI</w:t>
      </w:r>
      <w:r w:rsidRPr="00B505DF">
        <w:rPr>
          <w:i/>
          <w:lang w:val="ru-RU"/>
        </w:rPr>
        <w:t>.2013</w:t>
      </w:r>
      <w:r w:rsidRPr="00B505DF">
        <w:rPr>
          <w:lang w:val="ru-RU"/>
        </w:rPr>
        <w:t xml:space="preserve">, </w:t>
      </w:r>
      <w:r>
        <w:rPr>
          <w:i/>
        </w:rPr>
        <w:t>DLR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неоднородны, т.к. коэффициент вариации &gt; 33%</w:t>
      </w:r>
    </w:p>
    <w:p w14:paraId="58E8B843" w14:textId="77777777" w:rsidR="008D1CF2" w:rsidRDefault="00BA32A0">
      <w:pPr>
        <w:pStyle w:val="2"/>
      </w:pPr>
      <w:bookmarkStart w:id="4" w:name="анализ-распределения-данных"/>
      <w:r>
        <w:t>Анализ распределения данных</w:t>
      </w:r>
      <w:bookmarkEnd w:id="4"/>
    </w:p>
    <w:p w14:paraId="72F1CDB6" w14:textId="77777777" w:rsidR="008D1CF2" w:rsidRDefault="00BA32A0">
      <w:pPr>
        <w:pStyle w:val="1"/>
      </w:pPr>
      <w:bookmarkStart w:id="5" w:name="коробчатые-диаграммы"/>
      <w:r>
        <w:t>Коробчатые диаграммы</w:t>
      </w:r>
      <w:bookmarkEnd w:id="5"/>
    </w:p>
    <w:p w14:paraId="416DA41F" w14:textId="77777777" w:rsidR="008D1CF2" w:rsidRDefault="00BA32A0">
      <w:pPr>
        <w:pStyle w:val="FirstParagraph"/>
      </w:pPr>
      <w:r>
        <w:rPr>
          <w:noProof/>
        </w:rPr>
        <w:drawing>
          <wp:inline distT="0" distB="0" distL="0" distR="0" wp14:anchorId="48496AE6" wp14:editId="4396D99D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3E0D68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</w:t>
      </w:r>
      <w:r w:rsidRPr="00B505DF">
        <w:rPr>
          <w:lang w:val="ru-RU"/>
        </w:rPr>
        <w:t>Можно заметить, что каждый показатель имеет выбросы</w:t>
      </w:r>
    </w:p>
    <w:p w14:paraId="359527F2" w14:textId="77777777" w:rsidR="008D1CF2" w:rsidRPr="00B505DF" w:rsidRDefault="00BA32A0">
      <w:pPr>
        <w:pStyle w:val="1"/>
        <w:rPr>
          <w:lang w:val="ru-RU"/>
        </w:rPr>
      </w:pPr>
      <w:bookmarkStart w:id="6" w:name="тесты-на-нормальность"/>
      <w:r w:rsidRPr="00B505DF">
        <w:rPr>
          <w:lang w:val="ru-RU"/>
        </w:rPr>
        <w:t>Тесты на нормальность</w:t>
      </w:r>
      <w:bookmarkEnd w:id="6"/>
    </w:p>
    <w:p w14:paraId="362A4E99" w14:textId="77777777" w:rsidR="008D1CF2" w:rsidRPr="00B505DF" w:rsidRDefault="00BA32A0">
      <w:pPr>
        <w:pStyle w:val="1"/>
        <w:rPr>
          <w:lang w:val="ru-RU"/>
        </w:rPr>
      </w:pPr>
      <w:bookmarkStart w:id="7" w:name="тест-андерсона-дарлинга"/>
      <w:r w:rsidRPr="00B505DF">
        <w:rPr>
          <w:lang w:val="ru-RU"/>
        </w:rPr>
        <w:t>Тест Андерсона-Дарлинга</w:t>
      </w:r>
      <w:bookmarkEnd w:id="7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2632"/>
        <w:gridCol w:w="1288"/>
        <w:gridCol w:w="1406"/>
        <w:gridCol w:w="1592"/>
        <w:gridCol w:w="1338"/>
        <w:gridCol w:w="1433"/>
      </w:tblGrid>
      <w:tr w:rsidR="008D1CF2" w14:paraId="6E6BAE0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161BB3" w14:textId="77777777" w:rsidR="008D1CF2" w:rsidRPr="00B505DF" w:rsidRDefault="008D1CF2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316CE2" w14:textId="77777777" w:rsidR="008D1CF2" w:rsidRDefault="00BA32A0">
            <w:pPr>
              <w:pStyle w:val="Compact"/>
              <w:jc w:val="right"/>
            </w:pPr>
            <w:r>
              <w:t>IPI.2014.A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2ADF2F" w14:textId="77777777" w:rsidR="008D1CF2" w:rsidRDefault="00BA32A0">
            <w:pPr>
              <w:pStyle w:val="Compact"/>
              <w:jc w:val="right"/>
            </w:pPr>
            <w:r>
              <w:t>PIM.2014.A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C0FA0B" w14:textId="77777777" w:rsidR="008D1CF2" w:rsidRDefault="00BA32A0">
            <w:pPr>
              <w:pStyle w:val="Compact"/>
              <w:jc w:val="right"/>
            </w:pPr>
            <w:r>
              <w:t>DDFA.2014.A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456E76" w14:textId="77777777" w:rsidR="008D1CF2" w:rsidRDefault="00BA32A0">
            <w:pPr>
              <w:pStyle w:val="Compact"/>
              <w:jc w:val="right"/>
            </w:pPr>
            <w:r>
              <w:t>FCI.2013.A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AB5F16" w14:textId="77777777" w:rsidR="008D1CF2" w:rsidRDefault="00BA32A0">
            <w:pPr>
              <w:pStyle w:val="Compact"/>
              <w:jc w:val="right"/>
            </w:pPr>
            <w:r>
              <w:t>DLR.2014.A</w:t>
            </w:r>
          </w:p>
        </w:tc>
      </w:tr>
      <w:tr w:rsidR="008D1CF2" w14:paraId="2CFEA07B" w14:textId="77777777">
        <w:tc>
          <w:tcPr>
            <w:tcW w:w="0" w:type="auto"/>
          </w:tcPr>
          <w:p w14:paraId="33FF1C21" w14:textId="77777777" w:rsidR="008D1CF2" w:rsidRDefault="00BA32A0">
            <w:pPr>
              <w:pStyle w:val="Compact"/>
            </w:pPr>
            <w:r>
              <w:t>Статистика теста</w:t>
            </w:r>
          </w:p>
        </w:tc>
        <w:tc>
          <w:tcPr>
            <w:tcW w:w="0" w:type="auto"/>
          </w:tcPr>
          <w:p w14:paraId="5CE6E7A4" w14:textId="77777777" w:rsidR="008D1CF2" w:rsidRDefault="00BA32A0">
            <w:pPr>
              <w:pStyle w:val="Compact"/>
              <w:jc w:val="right"/>
            </w:pPr>
            <w:r>
              <w:t>3.7509</w:t>
            </w:r>
          </w:p>
        </w:tc>
        <w:tc>
          <w:tcPr>
            <w:tcW w:w="0" w:type="auto"/>
          </w:tcPr>
          <w:p w14:paraId="21516DA0" w14:textId="77777777" w:rsidR="008D1CF2" w:rsidRDefault="00BA32A0">
            <w:pPr>
              <w:pStyle w:val="Compact"/>
              <w:jc w:val="right"/>
            </w:pPr>
            <w:r>
              <w:t>1.3681</w:t>
            </w:r>
          </w:p>
        </w:tc>
        <w:tc>
          <w:tcPr>
            <w:tcW w:w="0" w:type="auto"/>
          </w:tcPr>
          <w:p w14:paraId="4BE74DF1" w14:textId="77777777" w:rsidR="008D1CF2" w:rsidRDefault="00BA32A0">
            <w:pPr>
              <w:pStyle w:val="Compact"/>
              <w:jc w:val="right"/>
            </w:pPr>
            <w:r>
              <w:t>29.3548</w:t>
            </w:r>
          </w:p>
        </w:tc>
        <w:tc>
          <w:tcPr>
            <w:tcW w:w="0" w:type="auto"/>
          </w:tcPr>
          <w:p w14:paraId="03A606F2" w14:textId="77777777" w:rsidR="008D1CF2" w:rsidRDefault="00BA32A0">
            <w:pPr>
              <w:pStyle w:val="Compact"/>
              <w:jc w:val="right"/>
            </w:pPr>
            <w:r>
              <w:t>17.6622</w:t>
            </w:r>
          </w:p>
        </w:tc>
        <w:tc>
          <w:tcPr>
            <w:tcW w:w="0" w:type="auto"/>
          </w:tcPr>
          <w:p w14:paraId="13653713" w14:textId="77777777" w:rsidR="008D1CF2" w:rsidRDefault="00BA32A0">
            <w:pPr>
              <w:pStyle w:val="Compact"/>
              <w:jc w:val="right"/>
            </w:pPr>
            <w:r>
              <w:t>21.2725</w:t>
            </w:r>
          </w:p>
        </w:tc>
      </w:tr>
      <w:tr w:rsidR="008D1CF2" w14:paraId="0D0DF8E7" w14:textId="77777777">
        <w:tc>
          <w:tcPr>
            <w:tcW w:w="0" w:type="auto"/>
          </w:tcPr>
          <w:p w14:paraId="3F5F5A96" w14:textId="77777777" w:rsidR="008D1CF2" w:rsidRDefault="00BA32A0">
            <w:pPr>
              <w:pStyle w:val="Compact"/>
            </w:pPr>
            <w:r>
              <w:t>Критическое значение</w:t>
            </w:r>
          </w:p>
        </w:tc>
        <w:tc>
          <w:tcPr>
            <w:tcW w:w="0" w:type="auto"/>
          </w:tcPr>
          <w:p w14:paraId="48230668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02B99C6D" w14:textId="77777777" w:rsidR="008D1CF2" w:rsidRDefault="00BA32A0">
            <w:pPr>
              <w:pStyle w:val="Compact"/>
              <w:jc w:val="right"/>
            </w:pPr>
            <w:r>
              <w:t>0.0014</w:t>
            </w:r>
          </w:p>
        </w:tc>
        <w:tc>
          <w:tcPr>
            <w:tcW w:w="0" w:type="auto"/>
          </w:tcPr>
          <w:p w14:paraId="25B2B081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532A1377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0399B78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</w:tr>
    </w:tbl>
    <w:p w14:paraId="6C127322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Проверяя гипотезу нормального распределения для переменных на уровне значимости 0.05, мы отвергаем все, так как все </w:t>
      </w:r>
      <w:r>
        <w:t>p</w:t>
      </w:r>
      <w:r w:rsidRPr="00B505DF">
        <w:rPr>
          <w:lang w:val="ru-RU"/>
        </w:rPr>
        <w:t>-значения &lt; 0.05</w:t>
      </w:r>
    </w:p>
    <w:p w14:paraId="1AD7C88E" w14:textId="77777777" w:rsidR="008D1CF2" w:rsidRPr="00B505DF" w:rsidRDefault="00BA32A0">
      <w:pPr>
        <w:pStyle w:val="1"/>
        <w:rPr>
          <w:lang w:val="ru-RU"/>
        </w:rPr>
      </w:pPr>
      <w:bookmarkStart w:id="8" w:name="анализ-линейных-взаимосвязей"/>
      <w:r w:rsidRPr="00B505DF">
        <w:rPr>
          <w:lang w:val="ru-RU"/>
        </w:rPr>
        <w:lastRenderedPageBreak/>
        <w:t>Анализ линейных взаимосвязей</w:t>
      </w:r>
      <w:bookmarkEnd w:id="8"/>
    </w:p>
    <w:p w14:paraId="6335A3F6" w14:textId="77777777" w:rsidR="008D1CF2" w:rsidRPr="00B505DF" w:rsidRDefault="00BA32A0">
      <w:pPr>
        <w:pStyle w:val="1"/>
        <w:rPr>
          <w:lang w:val="ru-RU"/>
        </w:rPr>
      </w:pPr>
      <w:bookmarkStart w:id="9" w:name="точечные-графики-разброса"/>
      <w:r w:rsidRPr="00B505DF">
        <w:rPr>
          <w:lang w:val="ru-RU"/>
        </w:rPr>
        <w:t>Точечные графики разброса</w:t>
      </w:r>
      <w:bookmarkEnd w:id="9"/>
    </w:p>
    <w:p w14:paraId="1BDFECEF" w14:textId="77777777" w:rsidR="008D1CF2" w:rsidRDefault="00BA32A0">
      <w:pPr>
        <w:pStyle w:val="FirstParagraph"/>
      </w:pPr>
      <w:r>
        <w:rPr>
          <w:noProof/>
        </w:rPr>
        <w:drawing>
          <wp:inline distT="0" distB="0" distL="0" distR="0" wp14:anchorId="0D2730A2" wp14:editId="33816D1A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915B1F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по первой строке графиков попытаемся определить наличие св</w:t>
      </w:r>
      <w:r w:rsidRPr="00B505DF">
        <w:rPr>
          <w:lang w:val="ru-RU"/>
        </w:rPr>
        <w:t xml:space="preserve">язи между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и остальными показателями. 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и </w:t>
      </w:r>
      <w:r>
        <w:rPr>
          <w:i/>
        </w:rPr>
        <w:t>PIM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положительная связь. А с остальными 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связи нет</w:t>
      </w:r>
    </w:p>
    <w:p w14:paraId="7B61AD58" w14:textId="77777777" w:rsidR="008D1CF2" w:rsidRPr="00B505DF" w:rsidRDefault="00BA32A0">
      <w:pPr>
        <w:pStyle w:val="1"/>
        <w:rPr>
          <w:lang w:val="ru-RU"/>
        </w:rPr>
      </w:pPr>
      <w:bookmarkStart w:id="10" w:name="корреляционная-матрица"/>
      <w:r w:rsidRPr="00B505DF">
        <w:rPr>
          <w:lang w:val="ru-RU"/>
        </w:rPr>
        <w:lastRenderedPageBreak/>
        <w:t>Корреляционная матрица</w:t>
      </w:r>
      <w:bookmarkEnd w:id="10"/>
    </w:p>
    <w:p w14:paraId="6D43F730" w14:textId="77777777" w:rsidR="008D1CF2" w:rsidRPr="00B505DF" w:rsidRDefault="00BA32A0">
      <w:pPr>
        <w:pStyle w:val="1"/>
        <w:rPr>
          <w:lang w:val="ru-RU"/>
        </w:rPr>
      </w:pPr>
      <w:bookmarkStart w:id="11" w:name="коэффициенты-пирсона-с-р-значениями"/>
      <w:r w:rsidRPr="00B505DF">
        <w:rPr>
          <w:lang w:val="ru-RU"/>
        </w:rPr>
        <w:t>коэффициенты Пирсона с Р-значениями</w:t>
      </w:r>
      <w:bookmarkEnd w:id="11"/>
    </w:p>
    <w:p w14:paraId="26D356D8" w14:textId="77777777" w:rsidR="00B505DF" w:rsidRPr="00B505DF" w:rsidRDefault="00BA32A0">
      <w:pPr>
        <w:pStyle w:val="FirstParagraph"/>
        <w:rPr>
          <w:lang w:val="ru-RU"/>
        </w:rPr>
      </w:pPr>
      <w:r>
        <w:rPr>
          <w:noProof/>
        </w:rPr>
        <w:drawing>
          <wp:inline distT="0" distB="0" distL="0" distR="0" wp14:anchorId="07434568" wp14:editId="3ACA5AC8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505DF">
        <w:rPr>
          <w:lang w:val="ru-RU"/>
        </w:rPr>
        <w:t xml:space="preserve"> </w:t>
      </w:r>
    </w:p>
    <w:p w14:paraId="636ECDC4" w14:textId="55B89FB2" w:rsidR="008D1CF2" w:rsidRPr="00B505DF" w:rsidRDefault="00BA32A0">
      <w:pPr>
        <w:pStyle w:val="FirstParagraph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Взаимосвязь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значима с показателем </w:t>
      </w:r>
      <w:r>
        <w:rPr>
          <w:i/>
        </w:rPr>
        <w:t>PIM</w:t>
      </w:r>
      <w:r w:rsidRPr="00B505DF">
        <w:rPr>
          <w:i/>
          <w:lang w:val="ru-RU"/>
        </w:rPr>
        <w:t>.2013</w:t>
      </w:r>
      <w:r w:rsidRPr="00B505DF">
        <w:rPr>
          <w:lang w:val="ru-RU"/>
        </w:rPr>
        <w:t xml:space="preserve"> .</w:t>
      </w:r>
    </w:p>
    <w:p w14:paraId="2CD8D69C" w14:textId="77777777" w:rsidR="008D1CF2" w:rsidRPr="00B505DF" w:rsidRDefault="00BA32A0">
      <w:pPr>
        <w:pStyle w:val="2"/>
        <w:rPr>
          <w:lang w:val="ru-RU"/>
        </w:rPr>
      </w:pPr>
      <w:bookmarkStart w:id="12" w:name="раздел-ii"/>
      <w:r w:rsidRPr="00B505DF">
        <w:rPr>
          <w:lang w:val="ru-RU"/>
        </w:rPr>
        <w:t xml:space="preserve">Раздел </w:t>
      </w:r>
      <w:r>
        <w:t>II</w:t>
      </w:r>
      <w:bookmarkEnd w:id="12"/>
    </w:p>
    <w:p w14:paraId="15ADE28F" w14:textId="77777777" w:rsidR="008D1CF2" w:rsidRDefault="00BA32A0">
      <w:pPr>
        <w:pStyle w:val="FirstParagraph"/>
      </w:pPr>
      <w:r w:rsidRPr="00B505DF">
        <w:rPr>
          <w:lang w:val="ru-RU"/>
        </w:rPr>
        <w:t xml:space="preserve">В этом разделе необходимо прологарифмировать данные из первого раздела и провести с новыми данными те же махинации. </w:t>
      </w:r>
      <w:r>
        <w:t>## Описательная статистика логарифмированных данных: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166"/>
        <w:gridCol w:w="1089"/>
        <w:gridCol w:w="1207"/>
        <w:gridCol w:w="1393"/>
        <w:gridCol w:w="1139"/>
        <w:gridCol w:w="1234"/>
      </w:tblGrid>
      <w:tr w:rsidR="008D1CF2" w14:paraId="247512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D95127" w14:textId="77777777" w:rsidR="008D1CF2" w:rsidRDefault="008D1CF2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0B30C5" w14:textId="77777777" w:rsidR="008D1CF2" w:rsidRDefault="00BA32A0">
            <w:pPr>
              <w:pStyle w:val="Compact"/>
              <w:jc w:val="right"/>
            </w:pPr>
            <w:r>
              <w:t>IPI.2014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5AA2BF" w14:textId="77777777" w:rsidR="008D1CF2" w:rsidRDefault="00BA32A0">
            <w:pPr>
              <w:pStyle w:val="Compact"/>
              <w:jc w:val="right"/>
            </w:pPr>
            <w:r>
              <w:t>PIM.2014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226788" w14:textId="77777777" w:rsidR="008D1CF2" w:rsidRDefault="00BA32A0">
            <w:pPr>
              <w:pStyle w:val="Compact"/>
              <w:jc w:val="right"/>
            </w:pPr>
            <w:r>
              <w:t>DDFA.2014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EAA6B3" w14:textId="77777777" w:rsidR="008D1CF2" w:rsidRDefault="00BA32A0">
            <w:pPr>
              <w:pStyle w:val="Compact"/>
              <w:jc w:val="right"/>
            </w:pPr>
            <w:r>
              <w:t>FCI.2013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09CFC8" w14:textId="77777777" w:rsidR="008D1CF2" w:rsidRDefault="00BA32A0">
            <w:pPr>
              <w:pStyle w:val="Compact"/>
              <w:jc w:val="right"/>
            </w:pPr>
            <w:r>
              <w:t>DLR.2014</w:t>
            </w:r>
          </w:p>
        </w:tc>
      </w:tr>
      <w:tr w:rsidR="008D1CF2" w14:paraId="34E98BEC" w14:textId="77777777">
        <w:tc>
          <w:tcPr>
            <w:tcW w:w="0" w:type="auto"/>
          </w:tcPr>
          <w:p w14:paraId="3A5A9F83" w14:textId="77777777" w:rsidR="008D1CF2" w:rsidRDefault="00BA32A0">
            <w:pPr>
              <w:pStyle w:val="Compact"/>
            </w:pPr>
            <w:r>
              <w:t>Среднее</w:t>
            </w:r>
          </w:p>
        </w:tc>
        <w:tc>
          <w:tcPr>
            <w:tcW w:w="0" w:type="auto"/>
          </w:tcPr>
          <w:p w14:paraId="41A6398F" w14:textId="77777777" w:rsidR="008D1CF2" w:rsidRDefault="00BA32A0">
            <w:pPr>
              <w:pStyle w:val="Compact"/>
              <w:jc w:val="right"/>
            </w:pPr>
            <w:r>
              <w:t>4.636</w:t>
            </w:r>
          </w:p>
        </w:tc>
        <w:tc>
          <w:tcPr>
            <w:tcW w:w="0" w:type="auto"/>
          </w:tcPr>
          <w:p w14:paraId="20FAFC0B" w14:textId="77777777" w:rsidR="008D1CF2" w:rsidRDefault="00BA32A0">
            <w:pPr>
              <w:pStyle w:val="Compact"/>
              <w:jc w:val="right"/>
            </w:pPr>
            <w:r>
              <w:t>4.630</w:t>
            </w:r>
          </w:p>
        </w:tc>
        <w:tc>
          <w:tcPr>
            <w:tcW w:w="0" w:type="auto"/>
          </w:tcPr>
          <w:p w14:paraId="57A3E459" w14:textId="77777777" w:rsidR="008D1CF2" w:rsidRDefault="00BA32A0">
            <w:pPr>
              <w:pStyle w:val="Compact"/>
              <w:jc w:val="right"/>
            </w:pPr>
            <w:r>
              <w:t>4.234</w:t>
            </w:r>
          </w:p>
        </w:tc>
        <w:tc>
          <w:tcPr>
            <w:tcW w:w="0" w:type="auto"/>
          </w:tcPr>
          <w:p w14:paraId="457C0692" w14:textId="77777777" w:rsidR="008D1CF2" w:rsidRDefault="00BA32A0">
            <w:pPr>
              <w:pStyle w:val="Compact"/>
              <w:jc w:val="right"/>
            </w:pPr>
            <w:r>
              <w:t>11.281</w:t>
            </w:r>
          </w:p>
        </w:tc>
        <w:tc>
          <w:tcPr>
            <w:tcW w:w="0" w:type="auto"/>
          </w:tcPr>
          <w:p w14:paraId="4214D985" w14:textId="77777777" w:rsidR="008D1CF2" w:rsidRDefault="00BA32A0">
            <w:pPr>
              <w:pStyle w:val="Compact"/>
              <w:jc w:val="right"/>
            </w:pPr>
            <w:r>
              <w:t>11.213</w:t>
            </w:r>
          </w:p>
        </w:tc>
      </w:tr>
      <w:tr w:rsidR="008D1CF2" w14:paraId="5B24E4BE" w14:textId="77777777">
        <w:tc>
          <w:tcPr>
            <w:tcW w:w="0" w:type="auto"/>
          </w:tcPr>
          <w:p w14:paraId="7EA9B6F2" w14:textId="77777777" w:rsidR="008D1CF2" w:rsidRDefault="00BA32A0">
            <w:pPr>
              <w:pStyle w:val="Compact"/>
            </w:pPr>
            <w:r>
              <w:t>Стандартное отклонение</w:t>
            </w:r>
          </w:p>
        </w:tc>
        <w:tc>
          <w:tcPr>
            <w:tcW w:w="0" w:type="auto"/>
          </w:tcPr>
          <w:p w14:paraId="4FDC566D" w14:textId="77777777" w:rsidR="008D1CF2" w:rsidRDefault="00BA32A0">
            <w:pPr>
              <w:pStyle w:val="Compact"/>
              <w:jc w:val="right"/>
            </w:pPr>
            <w:r>
              <w:t>0.072</w:t>
            </w:r>
          </w:p>
        </w:tc>
        <w:tc>
          <w:tcPr>
            <w:tcW w:w="0" w:type="auto"/>
          </w:tcPr>
          <w:p w14:paraId="52EC7ED2" w14:textId="77777777" w:rsidR="008D1CF2" w:rsidRDefault="00BA32A0">
            <w:pPr>
              <w:pStyle w:val="Compact"/>
              <w:jc w:val="right"/>
            </w:pPr>
            <w:r>
              <w:t>0.086</w:t>
            </w:r>
          </w:p>
        </w:tc>
        <w:tc>
          <w:tcPr>
            <w:tcW w:w="0" w:type="auto"/>
          </w:tcPr>
          <w:p w14:paraId="55CA155B" w14:textId="77777777" w:rsidR="008D1CF2" w:rsidRDefault="00BA32A0">
            <w:pPr>
              <w:pStyle w:val="Compact"/>
              <w:jc w:val="right"/>
            </w:pPr>
            <w:r>
              <w:t>1.653</w:t>
            </w:r>
          </w:p>
        </w:tc>
        <w:tc>
          <w:tcPr>
            <w:tcW w:w="0" w:type="auto"/>
          </w:tcPr>
          <w:p w14:paraId="44A22072" w14:textId="77777777" w:rsidR="008D1CF2" w:rsidRDefault="00BA32A0">
            <w:pPr>
              <w:pStyle w:val="Compact"/>
              <w:jc w:val="right"/>
            </w:pPr>
            <w:r>
              <w:t>0.693</w:t>
            </w:r>
          </w:p>
        </w:tc>
        <w:tc>
          <w:tcPr>
            <w:tcW w:w="0" w:type="auto"/>
          </w:tcPr>
          <w:p w14:paraId="1AC38DD5" w14:textId="77777777" w:rsidR="008D1CF2" w:rsidRDefault="00BA32A0">
            <w:pPr>
              <w:pStyle w:val="Compact"/>
              <w:jc w:val="right"/>
            </w:pPr>
            <w:r>
              <w:t>1.368</w:t>
            </w:r>
          </w:p>
        </w:tc>
      </w:tr>
      <w:tr w:rsidR="008D1CF2" w14:paraId="219AA626" w14:textId="77777777">
        <w:tc>
          <w:tcPr>
            <w:tcW w:w="0" w:type="auto"/>
          </w:tcPr>
          <w:p w14:paraId="316827FD" w14:textId="77777777" w:rsidR="008D1CF2" w:rsidRDefault="00BA32A0">
            <w:pPr>
              <w:pStyle w:val="Compact"/>
            </w:pPr>
            <w:r>
              <w:t>Коэффициент вариации, %</w:t>
            </w:r>
          </w:p>
        </w:tc>
        <w:tc>
          <w:tcPr>
            <w:tcW w:w="0" w:type="auto"/>
          </w:tcPr>
          <w:p w14:paraId="03D2DC05" w14:textId="77777777" w:rsidR="008D1CF2" w:rsidRDefault="00BA32A0">
            <w:pPr>
              <w:pStyle w:val="Compact"/>
              <w:jc w:val="right"/>
            </w:pPr>
            <w:r>
              <w:t>1.553</w:t>
            </w:r>
          </w:p>
        </w:tc>
        <w:tc>
          <w:tcPr>
            <w:tcW w:w="0" w:type="auto"/>
          </w:tcPr>
          <w:p w14:paraId="4B4F6DC1" w14:textId="77777777" w:rsidR="008D1CF2" w:rsidRDefault="00BA32A0">
            <w:pPr>
              <w:pStyle w:val="Compact"/>
              <w:jc w:val="right"/>
            </w:pPr>
            <w:r>
              <w:t>1.857</w:t>
            </w:r>
          </w:p>
        </w:tc>
        <w:tc>
          <w:tcPr>
            <w:tcW w:w="0" w:type="auto"/>
          </w:tcPr>
          <w:p w14:paraId="413258F5" w14:textId="77777777" w:rsidR="008D1CF2" w:rsidRDefault="00BA32A0">
            <w:pPr>
              <w:pStyle w:val="Compact"/>
              <w:jc w:val="right"/>
            </w:pPr>
            <w:r>
              <w:t>39.041</w:t>
            </w:r>
          </w:p>
        </w:tc>
        <w:tc>
          <w:tcPr>
            <w:tcW w:w="0" w:type="auto"/>
          </w:tcPr>
          <w:p w14:paraId="438B92A9" w14:textId="77777777" w:rsidR="008D1CF2" w:rsidRDefault="00BA32A0">
            <w:pPr>
              <w:pStyle w:val="Compact"/>
              <w:jc w:val="right"/>
            </w:pPr>
            <w:r>
              <w:t>6.143</w:t>
            </w:r>
          </w:p>
        </w:tc>
        <w:tc>
          <w:tcPr>
            <w:tcW w:w="0" w:type="auto"/>
          </w:tcPr>
          <w:p w14:paraId="5C862733" w14:textId="77777777" w:rsidR="008D1CF2" w:rsidRDefault="00BA32A0">
            <w:pPr>
              <w:pStyle w:val="Compact"/>
              <w:jc w:val="right"/>
            </w:pPr>
            <w:r>
              <w:t>12.200</w:t>
            </w:r>
          </w:p>
        </w:tc>
      </w:tr>
    </w:tbl>
    <w:p w14:paraId="44E4B262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показатели считаются не полностью однородными, т.к. коэффициенты вариации не превышают 33%, кроме </w:t>
      </w:r>
      <w:r>
        <w:rPr>
          <w:i/>
        </w:rPr>
        <w:t>DDFA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>.</w:t>
      </w:r>
    </w:p>
    <w:p w14:paraId="149C2462" w14:textId="77777777" w:rsidR="008D1CF2" w:rsidRPr="00B505DF" w:rsidRDefault="00BA32A0">
      <w:pPr>
        <w:pStyle w:val="2"/>
        <w:rPr>
          <w:lang w:val="ru-RU"/>
        </w:rPr>
      </w:pPr>
      <w:bookmarkStart w:id="13" w:name="анализ-распределения-данных-1"/>
      <w:r w:rsidRPr="00B505DF">
        <w:rPr>
          <w:lang w:val="ru-RU"/>
        </w:rPr>
        <w:t xml:space="preserve">Анализ распределения </w:t>
      </w:r>
      <w:r w:rsidRPr="00B505DF">
        <w:rPr>
          <w:lang w:val="ru-RU"/>
        </w:rPr>
        <w:t>данных</w:t>
      </w:r>
      <w:bookmarkEnd w:id="13"/>
    </w:p>
    <w:p w14:paraId="452C81B8" w14:textId="77777777" w:rsidR="008D1CF2" w:rsidRPr="00B505DF" w:rsidRDefault="00BA32A0">
      <w:pPr>
        <w:pStyle w:val="FirstParagraph"/>
        <w:rPr>
          <w:lang w:val="ru-RU"/>
        </w:rPr>
      </w:pPr>
      <w:r w:rsidRPr="00B505DF">
        <w:rPr>
          <w:lang w:val="ru-RU"/>
        </w:rPr>
        <w:t>#Построим коробчатые диаграммы.</w:t>
      </w:r>
    </w:p>
    <w:p w14:paraId="57793992" w14:textId="77777777" w:rsidR="008D1CF2" w:rsidRDefault="00BA32A0">
      <w:pPr>
        <w:pStyle w:val="a0"/>
      </w:pPr>
      <w:r>
        <w:rPr>
          <w:noProof/>
        </w:rPr>
        <w:lastRenderedPageBreak/>
        <w:drawing>
          <wp:inline distT="0" distB="0" distL="0" distR="0" wp14:anchorId="000986BF" wp14:editId="088309EF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0A28C0D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Каждый признак имеет выбросы.</w:t>
      </w:r>
    </w:p>
    <w:p w14:paraId="56E3ABC8" w14:textId="77777777" w:rsidR="008D1CF2" w:rsidRPr="00B505DF" w:rsidRDefault="00BA32A0">
      <w:pPr>
        <w:pStyle w:val="2"/>
        <w:rPr>
          <w:lang w:val="ru-RU"/>
        </w:rPr>
      </w:pPr>
      <w:bookmarkStart w:id="14" w:name="Xb46bd7019720a66fd74dc1a7283b7bc1d084adb"/>
      <w:r w:rsidRPr="00B505DF">
        <w:rPr>
          <w:lang w:val="ru-RU"/>
        </w:rPr>
        <w:t>Тест Андерсона-Дарлинга на нормальность распределения</w:t>
      </w:r>
      <w:bookmarkEnd w:id="14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393"/>
        <w:gridCol w:w="930"/>
        <w:gridCol w:w="1063"/>
      </w:tblGrid>
      <w:tr w:rsidR="008D1CF2" w14:paraId="2007092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42086C" w14:textId="77777777" w:rsidR="008D1CF2" w:rsidRPr="00B505DF" w:rsidRDefault="008D1CF2">
            <w:pPr>
              <w:rPr>
                <w:lang w:val="ru-RU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49FF3C" w14:textId="77777777" w:rsidR="008D1CF2" w:rsidRDefault="00BA32A0">
            <w:pPr>
              <w:pStyle w:val="Compact"/>
              <w:jc w:val="right"/>
            </w:pPr>
            <w:r>
              <w:t>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D17F22" w14:textId="77777777" w:rsidR="008D1CF2" w:rsidRDefault="00BA32A0">
            <w:pPr>
              <w:pStyle w:val="Compact"/>
              <w:jc w:val="right"/>
            </w:pPr>
            <w:r>
              <w:t>W</w:t>
            </w:r>
          </w:p>
        </w:tc>
      </w:tr>
      <w:tr w:rsidR="008D1CF2" w14:paraId="4B1BE04B" w14:textId="77777777">
        <w:tc>
          <w:tcPr>
            <w:tcW w:w="0" w:type="auto"/>
          </w:tcPr>
          <w:p w14:paraId="48F5FF4B" w14:textId="77777777" w:rsidR="008D1CF2" w:rsidRDefault="00BA32A0">
            <w:pPr>
              <w:pStyle w:val="Compact"/>
            </w:pPr>
            <w:r>
              <w:t>IPI.2014</w:t>
            </w:r>
          </w:p>
        </w:tc>
        <w:tc>
          <w:tcPr>
            <w:tcW w:w="0" w:type="auto"/>
          </w:tcPr>
          <w:p w14:paraId="204FC4F4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2F437CEA" w14:textId="77777777" w:rsidR="008D1CF2" w:rsidRDefault="00BA32A0">
            <w:pPr>
              <w:pStyle w:val="Compact"/>
              <w:jc w:val="right"/>
            </w:pPr>
            <w:r>
              <w:t>4.0214</w:t>
            </w:r>
          </w:p>
        </w:tc>
      </w:tr>
      <w:tr w:rsidR="008D1CF2" w14:paraId="06FCEACB" w14:textId="77777777">
        <w:tc>
          <w:tcPr>
            <w:tcW w:w="0" w:type="auto"/>
          </w:tcPr>
          <w:p w14:paraId="07787B6F" w14:textId="77777777" w:rsidR="008D1CF2" w:rsidRDefault="00BA32A0">
            <w:pPr>
              <w:pStyle w:val="Compact"/>
            </w:pPr>
            <w:r>
              <w:t>PIM.2014</w:t>
            </w:r>
          </w:p>
        </w:tc>
        <w:tc>
          <w:tcPr>
            <w:tcW w:w="0" w:type="auto"/>
          </w:tcPr>
          <w:p w14:paraId="3424112A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66B348CE" w14:textId="77777777" w:rsidR="008D1CF2" w:rsidRDefault="00BA32A0">
            <w:pPr>
              <w:pStyle w:val="Compact"/>
              <w:jc w:val="right"/>
            </w:pPr>
            <w:r>
              <w:t>2.0579</w:t>
            </w:r>
          </w:p>
        </w:tc>
      </w:tr>
      <w:tr w:rsidR="008D1CF2" w14:paraId="361EE9C0" w14:textId="77777777">
        <w:tc>
          <w:tcPr>
            <w:tcW w:w="0" w:type="auto"/>
          </w:tcPr>
          <w:p w14:paraId="2FC82D10" w14:textId="77777777" w:rsidR="008D1CF2" w:rsidRDefault="00BA32A0">
            <w:pPr>
              <w:pStyle w:val="Compact"/>
            </w:pPr>
            <w:r>
              <w:t>DDFA.2014</w:t>
            </w:r>
          </w:p>
        </w:tc>
        <w:tc>
          <w:tcPr>
            <w:tcW w:w="0" w:type="auto"/>
          </w:tcPr>
          <w:p w14:paraId="2D7584F2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07A125B" w14:textId="77777777" w:rsidR="008D1CF2" w:rsidRDefault="00BA32A0">
            <w:pPr>
              <w:pStyle w:val="Compact"/>
              <w:jc w:val="right"/>
            </w:pPr>
            <w:r>
              <w:t>23.2005</w:t>
            </w:r>
          </w:p>
        </w:tc>
      </w:tr>
      <w:tr w:rsidR="008D1CF2" w14:paraId="18C837EF" w14:textId="77777777">
        <w:tc>
          <w:tcPr>
            <w:tcW w:w="0" w:type="auto"/>
          </w:tcPr>
          <w:p w14:paraId="5AFA4988" w14:textId="77777777" w:rsidR="008D1CF2" w:rsidRDefault="00BA32A0">
            <w:pPr>
              <w:pStyle w:val="Compact"/>
            </w:pPr>
            <w:r>
              <w:t>FCI.2013</w:t>
            </w:r>
          </w:p>
        </w:tc>
        <w:tc>
          <w:tcPr>
            <w:tcW w:w="0" w:type="auto"/>
          </w:tcPr>
          <w:p w14:paraId="4EE3DDFE" w14:textId="77777777" w:rsidR="008D1CF2" w:rsidRDefault="00BA32A0">
            <w:pPr>
              <w:pStyle w:val="Compact"/>
              <w:jc w:val="right"/>
            </w:pPr>
            <w:r>
              <w:t>0.0000</w:t>
            </w:r>
          </w:p>
        </w:tc>
        <w:tc>
          <w:tcPr>
            <w:tcW w:w="0" w:type="auto"/>
          </w:tcPr>
          <w:p w14:paraId="16C82F38" w14:textId="77777777" w:rsidR="008D1CF2" w:rsidRDefault="00BA32A0">
            <w:pPr>
              <w:pStyle w:val="Compact"/>
              <w:jc w:val="right"/>
            </w:pPr>
            <w:r>
              <w:t>3.3580</w:t>
            </w:r>
          </w:p>
        </w:tc>
      </w:tr>
      <w:tr w:rsidR="008D1CF2" w14:paraId="602CFBB8" w14:textId="77777777">
        <w:tc>
          <w:tcPr>
            <w:tcW w:w="0" w:type="auto"/>
          </w:tcPr>
          <w:p w14:paraId="54169554" w14:textId="77777777" w:rsidR="008D1CF2" w:rsidRDefault="00BA32A0">
            <w:pPr>
              <w:pStyle w:val="Compact"/>
            </w:pPr>
            <w:r>
              <w:t>DLR.2014</w:t>
            </w:r>
          </w:p>
        </w:tc>
        <w:tc>
          <w:tcPr>
            <w:tcW w:w="0" w:type="auto"/>
          </w:tcPr>
          <w:p w14:paraId="016B98A0" w14:textId="77777777" w:rsidR="008D1CF2" w:rsidRDefault="00BA32A0">
            <w:pPr>
              <w:pStyle w:val="Compact"/>
              <w:jc w:val="right"/>
            </w:pPr>
            <w:r>
              <w:t>0.0833</w:t>
            </w:r>
          </w:p>
        </w:tc>
        <w:tc>
          <w:tcPr>
            <w:tcW w:w="0" w:type="auto"/>
          </w:tcPr>
          <w:p w14:paraId="17CAF530" w14:textId="77777777" w:rsidR="008D1CF2" w:rsidRDefault="00BA32A0">
            <w:pPr>
              <w:pStyle w:val="Compact"/>
              <w:jc w:val="right"/>
            </w:pPr>
            <w:r>
              <w:t>0.6573</w:t>
            </w:r>
          </w:p>
        </w:tc>
      </w:tr>
    </w:tbl>
    <w:p w14:paraId="38C1998C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Проверяя гипотезу нормального распределения для переменных на уровне значимости 0.05, мы отвергаем все, кроме </w:t>
      </w:r>
      <w:r w:rsidRPr="00B505DF">
        <w:rPr>
          <w:i/>
          <w:lang w:val="ru-RU"/>
        </w:rPr>
        <w:t>“</w:t>
      </w:r>
      <w:r>
        <w:rPr>
          <w:i/>
        </w:rPr>
        <w:t>DDFA</w:t>
      </w:r>
      <w:r w:rsidRPr="00B505DF">
        <w:rPr>
          <w:i/>
          <w:lang w:val="ru-RU"/>
        </w:rPr>
        <w:t>.2014”</w:t>
      </w:r>
      <w:r w:rsidRPr="00B505DF">
        <w:rPr>
          <w:lang w:val="ru-RU"/>
        </w:rPr>
        <w:t xml:space="preserve"> и </w:t>
      </w:r>
      <w:r w:rsidRPr="00B505DF">
        <w:rPr>
          <w:i/>
          <w:lang w:val="ru-RU"/>
        </w:rPr>
        <w:t>“</w:t>
      </w:r>
      <w:r>
        <w:rPr>
          <w:i/>
        </w:rPr>
        <w:t>DLR</w:t>
      </w:r>
      <w:r w:rsidRPr="00B505DF">
        <w:rPr>
          <w:i/>
          <w:lang w:val="ru-RU"/>
        </w:rPr>
        <w:t>.2014”</w:t>
      </w:r>
      <w:r w:rsidRPr="00B505DF">
        <w:rPr>
          <w:lang w:val="ru-RU"/>
        </w:rPr>
        <w:t xml:space="preserve">, так как остальные </w:t>
      </w:r>
      <w:r>
        <w:t>p</w:t>
      </w:r>
      <w:r w:rsidRPr="00B505DF">
        <w:rPr>
          <w:lang w:val="ru-RU"/>
        </w:rPr>
        <w:t>-значения &lt; 0.05 .</w:t>
      </w:r>
    </w:p>
    <w:p w14:paraId="762C6DF7" w14:textId="77777777" w:rsidR="008D1CF2" w:rsidRDefault="00BA32A0">
      <w:pPr>
        <w:pStyle w:val="2"/>
      </w:pPr>
      <w:bookmarkStart w:id="15" w:name="графики-разброса"/>
      <w:r>
        <w:lastRenderedPageBreak/>
        <w:t>Графики разброса</w:t>
      </w:r>
      <w:bookmarkEnd w:id="15"/>
    </w:p>
    <w:p w14:paraId="2183A254" w14:textId="77777777" w:rsidR="008D1CF2" w:rsidRDefault="00BA32A0">
      <w:pPr>
        <w:pStyle w:val="FirstParagraph"/>
      </w:pPr>
      <w:r>
        <w:rPr>
          <w:noProof/>
        </w:rPr>
        <w:drawing>
          <wp:inline distT="0" distB="0" distL="0" distR="0" wp14:anchorId="2620C050" wp14:editId="517E7DD2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F74542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</w:t>
      </w:r>
      <w:r w:rsidRPr="00B505DF">
        <w:rPr>
          <w:lang w:val="ru-RU"/>
        </w:rPr>
        <w:t xml:space="preserve">по первой строке графиков попытаемся определить наличие связи между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и остальными показателями. 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и </w:t>
      </w:r>
      <w:r>
        <w:rPr>
          <w:i/>
        </w:rPr>
        <w:t>PIM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положительная связь. А с остальными у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связи нет.</w:t>
      </w:r>
    </w:p>
    <w:p w14:paraId="1628DF87" w14:textId="77777777" w:rsidR="008D1CF2" w:rsidRDefault="00BA32A0">
      <w:pPr>
        <w:pStyle w:val="2"/>
      </w:pPr>
      <w:bookmarkStart w:id="16" w:name="корреляционная-матрица-1"/>
      <w:r>
        <w:lastRenderedPageBreak/>
        <w:t>Корреляционная матрица</w:t>
      </w:r>
      <w:bookmarkEnd w:id="16"/>
    </w:p>
    <w:p w14:paraId="3913FCC2" w14:textId="77777777" w:rsidR="008D1CF2" w:rsidRDefault="00BA32A0">
      <w:pPr>
        <w:pStyle w:val="FirstParagraph"/>
      </w:pPr>
      <w:r>
        <w:rPr>
          <w:noProof/>
        </w:rPr>
        <w:drawing>
          <wp:inline distT="0" distB="0" distL="0" distR="0" wp14:anchorId="7CADB0DC" wp14:editId="2E66E461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отчет-lab_1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D47997" w14:textId="77777777" w:rsidR="008D1CF2" w:rsidRPr="00B505DF" w:rsidRDefault="00BA32A0">
      <w:pPr>
        <w:pStyle w:val="a0"/>
        <w:rPr>
          <w:lang w:val="ru-RU"/>
        </w:rPr>
      </w:pPr>
      <w:r w:rsidRPr="00B505DF">
        <w:rPr>
          <w:b/>
          <w:lang w:val="ru-RU"/>
        </w:rPr>
        <w:t>Вывод:</w:t>
      </w:r>
      <w:r w:rsidRPr="00B505DF">
        <w:rPr>
          <w:lang w:val="ru-RU"/>
        </w:rPr>
        <w:t xml:space="preserve"> Взаимосвязь </w:t>
      </w:r>
      <w:r>
        <w:rPr>
          <w:i/>
        </w:rPr>
        <w:t>IPI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 xml:space="preserve"> значима с показател</w:t>
      </w:r>
      <w:r w:rsidRPr="00B505DF">
        <w:rPr>
          <w:lang w:val="ru-RU"/>
        </w:rPr>
        <w:t xml:space="preserve">ем </w:t>
      </w:r>
      <w:r>
        <w:rPr>
          <w:i/>
        </w:rPr>
        <w:t>PIM</w:t>
      </w:r>
      <w:r w:rsidRPr="00B505DF">
        <w:rPr>
          <w:i/>
          <w:lang w:val="ru-RU"/>
        </w:rPr>
        <w:t>.2014</w:t>
      </w:r>
      <w:r w:rsidRPr="00B505DF">
        <w:rPr>
          <w:lang w:val="ru-RU"/>
        </w:rPr>
        <w:t>, и при этом она стала сильнее.</w:t>
      </w:r>
    </w:p>
    <w:sectPr w:rsidR="008D1CF2" w:rsidRPr="00B505DF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A20078" w14:textId="77777777" w:rsidR="00BA32A0" w:rsidRDefault="00BA32A0">
      <w:pPr>
        <w:spacing w:after="0"/>
      </w:pPr>
      <w:r>
        <w:separator/>
      </w:r>
    </w:p>
  </w:endnote>
  <w:endnote w:type="continuationSeparator" w:id="0">
    <w:p w14:paraId="537CD0DB" w14:textId="77777777" w:rsidR="00BA32A0" w:rsidRDefault="00BA32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5A404D" w14:textId="77777777" w:rsidR="00BA32A0" w:rsidRDefault="00BA32A0">
      <w:r>
        <w:separator/>
      </w:r>
    </w:p>
  </w:footnote>
  <w:footnote w:type="continuationSeparator" w:id="0">
    <w:p w14:paraId="080CFD4A" w14:textId="77777777" w:rsidR="00BA32A0" w:rsidRDefault="00BA32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8A880D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76AC2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90D07"/>
    <w:rsid w:val="00784D58"/>
    <w:rsid w:val="008D1CF2"/>
    <w:rsid w:val="008D6863"/>
    <w:rsid w:val="00B505DF"/>
    <w:rsid w:val="00B86B75"/>
    <w:rsid w:val="00BA32A0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C8AE6"/>
  <w15:docId w15:val="{7F6B8F66-23D0-438C-B679-A4F192576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3036</Characters>
  <Application>Microsoft Office Word</Application>
  <DocSecurity>0</DocSecurity>
  <Lines>25</Lines>
  <Paragraphs>7</Paragraphs>
  <ScaleCrop>false</ScaleCrop>
  <Company/>
  <LinksUpToDate>false</LinksUpToDate>
  <CharactersWithSpaces>3561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1</dc:title>
  <dc:creator>Спиридонова А.Д.</dc:creator>
  <cp:keywords/>
  <cp:lastModifiedBy>Shamerael</cp:lastModifiedBy>
  <cp:revision>2</cp:revision>
  <dcterms:created xsi:type="dcterms:W3CDTF">2020-11-18T13:02:00Z</dcterms:created>
  <dcterms:modified xsi:type="dcterms:W3CDTF">2020-11-18T13:02:00Z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13 11 2020</vt:lpwstr>
  </property>
  <property fmtid="{D5CDD505-2E9C-101B-9397-08002B2CF9AE}" pid="3" name="output">
    <vt:lpwstr>word_document</vt:lpwstr>
  </property>
</Properties>
</file>