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AD4AE" w14:textId="1FE97032" w:rsidR="00D1505A" w:rsidRPr="00C51448" w:rsidRDefault="00D1505A" w:rsidP="00D1505A">
      <w:pPr>
        <w:jc w:val="center"/>
        <w:rPr>
          <w:b/>
          <w:bCs/>
          <w:sz w:val="32"/>
          <w:szCs w:val="32"/>
        </w:rPr>
      </w:pPr>
      <w:r w:rsidRPr="00C51448">
        <w:rPr>
          <w:b/>
          <w:bCs/>
          <w:sz w:val="32"/>
          <w:szCs w:val="32"/>
        </w:rPr>
        <w:t>Лабораторная работа</w:t>
      </w:r>
    </w:p>
    <w:p w14:paraId="380AE3AF" w14:textId="5981F0ED" w:rsidR="00D1505A" w:rsidRPr="00C51448" w:rsidRDefault="00D1505A" w:rsidP="00D1505A">
      <w:pPr>
        <w:jc w:val="center"/>
        <w:rPr>
          <w:b/>
          <w:bCs/>
          <w:sz w:val="32"/>
          <w:szCs w:val="32"/>
        </w:rPr>
      </w:pPr>
      <w:r w:rsidRPr="00C51448">
        <w:rPr>
          <w:b/>
          <w:bCs/>
          <w:sz w:val="32"/>
          <w:szCs w:val="32"/>
        </w:rPr>
        <w:t>«Подключение к CLI через последовательный порт»</w:t>
      </w:r>
    </w:p>
    <w:p w14:paraId="67BBDB79" w14:textId="5521C0F0" w:rsidR="00D1505A" w:rsidRDefault="00C51448" w:rsidP="00D1505A">
      <w:pPr>
        <w:spacing w:line="360" w:lineRule="auto"/>
        <w:ind w:left="0" w:firstLine="0"/>
        <w:jc w:val="left"/>
        <w:rPr>
          <w:b/>
          <w:bCs/>
          <w:sz w:val="28"/>
          <w:szCs w:val="28"/>
        </w:rPr>
      </w:pPr>
      <w:bookmarkStart w:id="0" w:name="_Toc423221"/>
      <w:r w:rsidRPr="00C51448">
        <w:rPr>
          <w:b/>
          <w:bCs/>
          <w:sz w:val="28"/>
          <w:szCs w:val="28"/>
        </w:rPr>
        <w:t>Введение</w:t>
      </w:r>
      <w:r w:rsidR="00D1505A" w:rsidRPr="00C51448">
        <w:rPr>
          <w:b/>
          <w:bCs/>
          <w:sz w:val="28"/>
          <w:szCs w:val="28"/>
        </w:rPr>
        <w:t xml:space="preserve"> </w:t>
      </w:r>
      <w:bookmarkEnd w:id="0"/>
    </w:p>
    <w:p w14:paraId="3CB0AF7C" w14:textId="77777777" w:rsidR="007D7F41" w:rsidRDefault="007D7F41" w:rsidP="007D7F41">
      <w:pPr>
        <w:spacing w:after="292" w:line="250" w:lineRule="auto"/>
        <w:ind w:left="708" w:firstLine="0"/>
        <w:jc w:val="left"/>
      </w:pPr>
      <w:r>
        <w:rPr>
          <w:b/>
          <w:sz w:val="24"/>
        </w:rPr>
        <w:t xml:space="preserve">ТЕРМИНЫ И ОПРЕДЕЛЕНИЯ </w:t>
      </w:r>
    </w:p>
    <w:p w14:paraId="6148EFFA" w14:textId="77777777" w:rsidR="007D7F41" w:rsidRPr="007D7F41" w:rsidRDefault="007D7F41" w:rsidP="007D7F41">
      <w:pPr>
        <w:numPr>
          <w:ilvl w:val="0"/>
          <w:numId w:val="4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IGMP (</w:t>
      </w:r>
      <w:proofErr w:type="spellStart"/>
      <w:r w:rsidRPr="007D7F41">
        <w:rPr>
          <w:b/>
          <w:i/>
          <w:sz w:val="24"/>
          <w:szCs w:val="24"/>
        </w:rPr>
        <w:t>Internet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Group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Management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 xml:space="preserve">) </w:t>
      </w:r>
      <w:r w:rsidRPr="007D7F41">
        <w:rPr>
          <w:sz w:val="24"/>
          <w:szCs w:val="24"/>
        </w:rPr>
        <w:t xml:space="preserve">– сетевой протокол, используется узлами в сети, основанной на протоколе IPv4, для сообщения принадлежности к IP-группе сетевым маршрутизаторам, а также выполнения других функций управления групповой маршрутизацией. </w:t>
      </w:r>
    </w:p>
    <w:p w14:paraId="462B320C" w14:textId="77777777" w:rsidR="007D7F41" w:rsidRPr="007D7F41" w:rsidRDefault="007D7F41" w:rsidP="007D7F41">
      <w:pPr>
        <w:numPr>
          <w:ilvl w:val="0"/>
          <w:numId w:val="4"/>
        </w:numPr>
        <w:spacing w:after="36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 xml:space="preserve">Функция IGMP </w:t>
      </w:r>
      <w:proofErr w:type="spellStart"/>
      <w:r w:rsidRPr="007D7F41">
        <w:rPr>
          <w:b/>
          <w:sz w:val="24"/>
          <w:szCs w:val="24"/>
        </w:rPr>
        <w:t>snooping</w:t>
      </w:r>
      <w:proofErr w:type="spellEnd"/>
      <w:r w:rsidRPr="007D7F41">
        <w:rPr>
          <w:sz w:val="24"/>
          <w:szCs w:val="24"/>
        </w:rPr>
        <w:t xml:space="preserve"> применяется в сетях групповой рассылки для того, чтобы рабочие станции, не запросившие групповой трафик, не получали его. </w:t>
      </w:r>
    </w:p>
    <w:p w14:paraId="022BC33D" w14:textId="77777777" w:rsidR="007D7F41" w:rsidRPr="007D7F41" w:rsidRDefault="007D7F41" w:rsidP="007D7F41">
      <w:pPr>
        <w:numPr>
          <w:ilvl w:val="0"/>
          <w:numId w:val="4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IPv6 (</w:t>
      </w:r>
      <w:proofErr w:type="spellStart"/>
      <w:r w:rsidRPr="007D7F41">
        <w:rPr>
          <w:b/>
          <w:sz w:val="24"/>
          <w:szCs w:val="24"/>
        </w:rPr>
        <w:t>Internet</w:t>
      </w:r>
      <w:proofErr w:type="spellEnd"/>
      <w:r w:rsidRPr="007D7F41">
        <w:rPr>
          <w:b/>
          <w:sz w:val="24"/>
          <w:szCs w:val="24"/>
        </w:rPr>
        <w:t xml:space="preserve"> </w:t>
      </w:r>
      <w:proofErr w:type="spellStart"/>
      <w:r w:rsidRPr="007D7F41">
        <w:rPr>
          <w:b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 xml:space="preserve"> </w:t>
      </w:r>
      <w:proofErr w:type="spellStart"/>
      <w:r w:rsidRPr="007D7F41">
        <w:rPr>
          <w:b/>
          <w:sz w:val="24"/>
          <w:szCs w:val="24"/>
        </w:rPr>
        <w:t>version</w:t>
      </w:r>
      <w:proofErr w:type="spellEnd"/>
      <w:r w:rsidRPr="007D7F41">
        <w:rPr>
          <w:b/>
          <w:sz w:val="24"/>
          <w:szCs w:val="24"/>
        </w:rPr>
        <w:t xml:space="preserve"> 6)</w:t>
      </w:r>
      <w:r w:rsidRPr="007D7F41">
        <w:rPr>
          <w:sz w:val="24"/>
          <w:szCs w:val="24"/>
        </w:rPr>
        <w:t xml:space="preserve"> – новая версия протокола IP, относящегося к сетевому уровню стека протоколов TCP/IP. Протокол IP объединяет сегменты сети в единую сеть, обеспечивая доставку данных между любыми узлами сети. IPv6 использует длину адреса 128 бит (32 бита в IPv4). </w:t>
      </w:r>
    </w:p>
    <w:p w14:paraId="63EDBC92" w14:textId="77777777" w:rsidR="007D7F41" w:rsidRPr="007D7F41" w:rsidRDefault="007D7F41" w:rsidP="007D7F41">
      <w:pPr>
        <w:numPr>
          <w:ilvl w:val="0"/>
          <w:numId w:val="4"/>
        </w:numPr>
        <w:spacing w:after="36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LACP – (</w:t>
      </w:r>
      <w:proofErr w:type="spellStart"/>
      <w:r w:rsidRPr="007D7F41">
        <w:rPr>
          <w:b/>
          <w:i/>
          <w:sz w:val="24"/>
          <w:szCs w:val="24"/>
        </w:rPr>
        <w:t>link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aggregation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control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protocol</w:t>
      </w:r>
      <w:proofErr w:type="spellEnd"/>
      <w:r w:rsidRPr="007D7F41">
        <w:rPr>
          <w:b/>
          <w:sz w:val="24"/>
          <w:szCs w:val="24"/>
        </w:rPr>
        <w:t>)</w:t>
      </w:r>
      <w:r w:rsidRPr="007D7F41">
        <w:rPr>
          <w:sz w:val="24"/>
          <w:szCs w:val="24"/>
        </w:rPr>
        <w:t xml:space="preserve"> – протокол позволяет связывать несколько физических портов вместе для формирования отдельного логического канала. </w:t>
      </w:r>
    </w:p>
    <w:p w14:paraId="32681CD6" w14:textId="77777777" w:rsidR="007D7F41" w:rsidRPr="007D7F41" w:rsidRDefault="007D7F41" w:rsidP="007D7F41">
      <w:pPr>
        <w:numPr>
          <w:ilvl w:val="0"/>
          <w:numId w:val="4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MAC-адрес (</w:t>
      </w:r>
      <w:proofErr w:type="spellStart"/>
      <w:r w:rsidRPr="007D7F41">
        <w:rPr>
          <w:b/>
          <w:i/>
          <w:sz w:val="24"/>
          <w:szCs w:val="24"/>
        </w:rPr>
        <w:t>Media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Access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Control</w:t>
      </w:r>
      <w:proofErr w:type="spellEnd"/>
      <w:r w:rsidRPr="007D7F41">
        <w:rPr>
          <w:b/>
          <w:sz w:val="24"/>
          <w:szCs w:val="24"/>
        </w:rPr>
        <w:t>)</w:t>
      </w:r>
      <w:r w:rsidRPr="007D7F41">
        <w:rPr>
          <w:sz w:val="24"/>
          <w:szCs w:val="24"/>
        </w:rPr>
        <w:t xml:space="preserve"> – это уникальный идентификатор, сопоставляемый физическому интерфейсу устройства. </w:t>
      </w:r>
    </w:p>
    <w:p w14:paraId="5F270885" w14:textId="77777777" w:rsidR="007D7F41" w:rsidRPr="007D7F41" w:rsidRDefault="007D7F41" w:rsidP="007D7F41">
      <w:pPr>
        <w:numPr>
          <w:ilvl w:val="0"/>
          <w:numId w:val="4"/>
        </w:numPr>
        <w:spacing w:after="38"/>
        <w:ind w:left="1068" w:right="290" w:hanging="360"/>
        <w:jc w:val="left"/>
        <w:rPr>
          <w:sz w:val="24"/>
          <w:szCs w:val="24"/>
        </w:rPr>
      </w:pPr>
      <w:r w:rsidRPr="007D7F41">
        <w:rPr>
          <w:b/>
          <w:sz w:val="24"/>
          <w:szCs w:val="24"/>
        </w:rPr>
        <w:t>VLAN (</w:t>
      </w:r>
      <w:proofErr w:type="spellStart"/>
      <w:r w:rsidRPr="007D7F41">
        <w:rPr>
          <w:b/>
          <w:i/>
          <w:sz w:val="24"/>
          <w:szCs w:val="24"/>
        </w:rPr>
        <w:t>Virtual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Local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Area</w:t>
      </w:r>
      <w:proofErr w:type="spellEnd"/>
      <w:r w:rsidRPr="007D7F41">
        <w:rPr>
          <w:b/>
          <w:i/>
          <w:sz w:val="24"/>
          <w:szCs w:val="24"/>
        </w:rPr>
        <w:t xml:space="preserve"> </w:t>
      </w:r>
      <w:proofErr w:type="spellStart"/>
      <w:r w:rsidRPr="007D7F41">
        <w:rPr>
          <w:b/>
          <w:i/>
          <w:sz w:val="24"/>
          <w:szCs w:val="24"/>
        </w:rPr>
        <w:t>Network</w:t>
      </w:r>
      <w:proofErr w:type="spellEnd"/>
      <w:r w:rsidRPr="007D7F41">
        <w:rPr>
          <w:b/>
          <w:sz w:val="24"/>
          <w:szCs w:val="24"/>
        </w:rPr>
        <w:t xml:space="preserve">) </w:t>
      </w:r>
      <w:r w:rsidRPr="007D7F41">
        <w:rPr>
          <w:sz w:val="24"/>
          <w:szCs w:val="24"/>
        </w:rPr>
        <w:t xml:space="preserve">– виртуальная локальная вычислительная сеть. VLAN могут являться частью большой LAN, имея определенные правила взаимодействия с другими VLAN, либо быть полностью изолированными от них. </w:t>
      </w:r>
    </w:p>
    <w:p w14:paraId="0AF38E8F" w14:textId="041105C4" w:rsidR="007D7F41" w:rsidRPr="007D7F41" w:rsidRDefault="007D7F41" w:rsidP="007D7F41">
      <w:pPr>
        <w:numPr>
          <w:ilvl w:val="0"/>
          <w:numId w:val="4"/>
        </w:numPr>
        <w:spacing w:after="273"/>
        <w:ind w:left="1068" w:right="290" w:hanging="360"/>
        <w:jc w:val="left"/>
        <w:rPr>
          <w:sz w:val="24"/>
          <w:szCs w:val="24"/>
        </w:rPr>
      </w:pPr>
      <w:proofErr w:type="spellStart"/>
      <w:r w:rsidRPr="007D7F41">
        <w:rPr>
          <w:b/>
          <w:sz w:val="24"/>
          <w:szCs w:val="24"/>
        </w:rPr>
        <w:t>Крейт</w:t>
      </w:r>
      <w:proofErr w:type="spellEnd"/>
      <w:r w:rsidRPr="007D7F41">
        <w:rPr>
          <w:b/>
          <w:sz w:val="24"/>
          <w:szCs w:val="24"/>
        </w:rPr>
        <w:t xml:space="preserve"> </w:t>
      </w:r>
      <w:r w:rsidRPr="007D7F41">
        <w:rPr>
          <w:sz w:val="24"/>
          <w:szCs w:val="24"/>
        </w:rPr>
        <w:t xml:space="preserve">– конструктивный элемент для установки модулей в модульных системах. Выполняет так же и функцию межмодульной связи, распределения электропитания и вентиляции модулей. </w:t>
      </w:r>
    </w:p>
    <w:p w14:paraId="2CDF90F1" w14:textId="77777777" w:rsidR="00D1505A" w:rsidRPr="00D1505A" w:rsidRDefault="00D1505A" w:rsidP="00D1505A">
      <w:pPr>
        <w:spacing w:after="273"/>
        <w:ind w:left="-15" w:right="978" w:firstLine="567"/>
        <w:rPr>
          <w:sz w:val="24"/>
          <w:szCs w:val="24"/>
        </w:rPr>
      </w:pPr>
      <w:bookmarkStart w:id="1" w:name="_Hlk72842806"/>
      <w:r w:rsidRPr="00D1505A">
        <w:rPr>
          <w:sz w:val="24"/>
          <w:szCs w:val="24"/>
        </w:rPr>
        <w:t xml:space="preserve">MA4000-PX является многофункциональным модульным узлом абонентского доступа и агрегации. МА4000-PX это устройство нового поколения, которое интегрирует в себе различные интерфейсы с высокой плотностью портов для предоставления услуг широкополосного доступа. В качестве технологии абонентского доступа используется технология GPON. При работе устройства в режиме агрегации  технология ETTH (FTTB).  </w:t>
      </w:r>
    </w:p>
    <w:p w14:paraId="17C83B2E" w14:textId="77777777" w:rsidR="00D1505A" w:rsidRPr="00D1505A" w:rsidRDefault="00D1505A" w:rsidP="00D1505A">
      <w:pPr>
        <w:spacing w:after="273"/>
        <w:ind w:left="-15" w:right="42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Узел абонентского доступа и агрегации МА4000-PX позволяет создать экономически выгодное решение и заменяет собой несколько GPON LTP-8X. </w:t>
      </w:r>
    </w:p>
    <w:p w14:paraId="35741885" w14:textId="41583EF3" w:rsidR="007D7F41" w:rsidRPr="007D7F41" w:rsidRDefault="00D1505A" w:rsidP="007D7F41">
      <w:pPr>
        <w:spacing w:after="256"/>
        <w:ind w:left="-15" w:right="985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В настоящем руководстве по эксплуатации изложены назначение, основные технические характеристики, правила конфигурирования, мониторинга и смены программного обеспечения узла доступа MA4000-PX. </w:t>
      </w:r>
      <w:bookmarkEnd w:id="1"/>
    </w:p>
    <w:p w14:paraId="610BD1A4" w14:textId="77777777" w:rsidR="007D7F41" w:rsidRDefault="007D7F41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0487DE" w14:textId="49BFE047" w:rsidR="00D1505A" w:rsidRPr="00C51448" w:rsidRDefault="00D1505A" w:rsidP="00D1505A">
      <w:pPr>
        <w:spacing w:after="0" w:line="360" w:lineRule="auto"/>
        <w:ind w:left="0" w:firstLine="0"/>
        <w:jc w:val="left"/>
        <w:rPr>
          <w:b/>
          <w:bCs/>
          <w:sz w:val="32"/>
          <w:szCs w:val="32"/>
        </w:rPr>
      </w:pPr>
      <w:r w:rsidRPr="00C51448">
        <w:rPr>
          <w:b/>
          <w:bCs/>
          <w:sz w:val="28"/>
          <w:szCs w:val="28"/>
        </w:rPr>
        <w:lastRenderedPageBreak/>
        <w:t>Краткие сведения</w:t>
      </w:r>
    </w:p>
    <w:p w14:paraId="3267733A" w14:textId="329C7A41" w:rsidR="00D1505A" w:rsidRPr="00D1505A" w:rsidRDefault="00D1505A" w:rsidP="00D1505A">
      <w:pPr>
        <w:spacing w:after="273"/>
        <w:ind w:left="-15" w:right="42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Для использования этого типа подключения персональный компьютер либо должен иметь встроенный COM-порт, либо должен комплектоваться кабелем-переходником USB-COM. На компьютере также должна быть установлена терминальная программа, например </w:t>
      </w:r>
      <w:proofErr w:type="spellStart"/>
      <w:r w:rsidRPr="00D1505A">
        <w:rPr>
          <w:sz w:val="24"/>
          <w:szCs w:val="24"/>
        </w:rPr>
        <w:t>Hyperterminal</w:t>
      </w:r>
      <w:proofErr w:type="spellEnd"/>
      <w:r w:rsidRPr="00D1505A">
        <w:rPr>
          <w:sz w:val="24"/>
          <w:szCs w:val="24"/>
        </w:rPr>
        <w:t xml:space="preserve">. </w:t>
      </w:r>
    </w:p>
    <w:p w14:paraId="45BC4206" w14:textId="77777777" w:rsidR="00D1505A" w:rsidRPr="00D1505A" w:rsidRDefault="00D1505A" w:rsidP="00D1505A">
      <w:pPr>
        <w:spacing w:after="214"/>
        <w:ind w:left="-15" w:right="42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Шаг 1. При помощи </w:t>
      </w:r>
      <w:proofErr w:type="spellStart"/>
      <w:r w:rsidRPr="00D1505A">
        <w:rPr>
          <w:sz w:val="24"/>
          <w:szCs w:val="24"/>
        </w:rPr>
        <w:t>null</w:t>
      </w:r>
      <w:proofErr w:type="spellEnd"/>
      <w:r w:rsidRPr="00D1505A">
        <w:rPr>
          <w:sz w:val="24"/>
          <w:szCs w:val="24"/>
        </w:rPr>
        <w:t xml:space="preserve"> </w:t>
      </w:r>
      <w:proofErr w:type="spellStart"/>
      <w:r w:rsidRPr="00D1505A">
        <w:rPr>
          <w:sz w:val="24"/>
          <w:szCs w:val="24"/>
        </w:rPr>
        <w:t>modem</w:t>
      </w:r>
      <w:proofErr w:type="spellEnd"/>
      <w:r w:rsidRPr="00D1505A">
        <w:rPr>
          <w:sz w:val="24"/>
          <w:szCs w:val="24"/>
        </w:rPr>
        <w:t xml:space="preserve"> кабеля соедините порт </w:t>
      </w:r>
      <w:r w:rsidRPr="00D1505A">
        <w:rPr>
          <w:b/>
          <w:sz w:val="24"/>
          <w:szCs w:val="24"/>
        </w:rPr>
        <w:t>СONSOLE</w:t>
      </w:r>
      <w:r w:rsidRPr="00D1505A">
        <w:rPr>
          <w:sz w:val="24"/>
          <w:szCs w:val="24"/>
        </w:rPr>
        <w:t xml:space="preserve"> модуля PP4X, который является мастером (индикатор «</w:t>
      </w:r>
      <w:proofErr w:type="spellStart"/>
      <w:r w:rsidRPr="00D1505A">
        <w:rPr>
          <w:sz w:val="24"/>
          <w:szCs w:val="24"/>
        </w:rPr>
        <w:t>Master</w:t>
      </w:r>
      <w:proofErr w:type="spellEnd"/>
      <w:r w:rsidRPr="00D1505A">
        <w:rPr>
          <w:sz w:val="24"/>
          <w:szCs w:val="24"/>
        </w:rPr>
        <w:t xml:space="preserve">» горит зеленым светом), с COM-портом компьютера, рисунок 16. </w:t>
      </w:r>
    </w:p>
    <w:p w14:paraId="623DC4BB" w14:textId="77777777" w:rsidR="00D1505A" w:rsidRDefault="00D1505A" w:rsidP="00D1505A">
      <w:pPr>
        <w:spacing w:after="225" w:line="259" w:lineRule="auto"/>
        <w:ind w:left="0" w:right="998" w:firstLine="0"/>
        <w:jc w:val="right"/>
      </w:pPr>
      <w:r>
        <w:rPr>
          <w:noProof/>
        </w:rPr>
        <w:drawing>
          <wp:inline distT="0" distB="0" distL="0" distR="0" wp14:anchorId="33C269A9" wp14:editId="445C3EFA">
            <wp:extent cx="4678680" cy="1923415"/>
            <wp:effectExtent l="0" t="0" r="0" b="0"/>
            <wp:docPr id="9623" name="Picture 9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" name="Picture 9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6B130FE" w14:textId="77777777" w:rsidR="00D1505A" w:rsidRPr="00D1505A" w:rsidRDefault="00D1505A" w:rsidP="00D1505A">
      <w:pPr>
        <w:spacing w:after="255" w:line="262" w:lineRule="auto"/>
        <w:ind w:left="245" w:right="284"/>
        <w:jc w:val="center"/>
        <w:rPr>
          <w:sz w:val="24"/>
          <w:szCs w:val="24"/>
        </w:rPr>
      </w:pPr>
      <w:r w:rsidRPr="00D1505A">
        <w:rPr>
          <w:sz w:val="24"/>
          <w:szCs w:val="24"/>
        </w:rPr>
        <w:t xml:space="preserve">Рисунок 16 – Подключение узла доступа к компьютеру через COM-порт </w:t>
      </w:r>
    </w:p>
    <w:p w14:paraId="06B1722B" w14:textId="77777777" w:rsidR="00D1505A" w:rsidRPr="00D1505A" w:rsidRDefault="00D1505A" w:rsidP="00D1505A">
      <w:pPr>
        <w:spacing w:after="273"/>
        <w:ind w:left="-15" w:right="42" w:firstLine="567"/>
        <w:rPr>
          <w:sz w:val="24"/>
          <w:szCs w:val="24"/>
        </w:rPr>
      </w:pPr>
      <w:r w:rsidRPr="00D1505A">
        <w:rPr>
          <w:sz w:val="24"/>
          <w:szCs w:val="24"/>
        </w:rPr>
        <w:t xml:space="preserve">Шаг 2. Запустите терминальную программу и создайте новое подключение. В выпадающем списке </w:t>
      </w:r>
      <w:r w:rsidRPr="00D1505A">
        <w:rPr>
          <w:b/>
          <w:sz w:val="24"/>
          <w:szCs w:val="24"/>
        </w:rPr>
        <w:t>«Подключаться через»</w:t>
      </w:r>
      <w:r w:rsidRPr="00D1505A">
        <w:rPr>
          <w:sz w:val="24"/>
          <w:szCs w:val="24"/>
        </w:rPr>
        <w:t xml:space="preserve"> выберите нужный COM-порт. Задайте параметры порта согласно таблице 9. Нажмите кнопку </w:t>
      </w:r>
      <w:r w:rsidRPr="00D1505A">
        <w:rPr>
          <w:b/>
          <w:sz w:val="24"/>
          <w:szCs w:val="24"/>
        </w:rPr>
        <w:t>OK</w:t>
      </w:r>
      <w:r w:rsidRPr="00D1505A">
        <w:rPr>
          <w:sz w:val="24"/>
          <w:szCs w:val="24"/>
        </w:rPr>
        <w:t xml:space="preserve">. </w:t>
      </w:r>
    </w:p>
    <w:p w14:paraId="607592B1" w14:textId="77777777" w:rsidR="00D1505A" w:rsidRPr="00D1505A" w:rsidRDefault="00D1505A" w:rsidP="00D1505A">
      <w:pPr>
        <w:ind w:left="-5" w:right="42"/>
        <w:rPr>
          <w:sz w:val="24"/>
          <w:szCs w:val="24"/>
        </w:rPr>
      </w:pPr>
      <w:r w:rsidRPr="00D1505A">
        <w:rPr>
          <w:sz w:val="24"/>
          <w:szCs w:val="24"/>
        </w:rPr>
        <w:t xml:space="preserve">Таблица 9 – Параметры COM-порта </w:t>
      </w:r>
    </w:p>
    <w:tbl>
      <w:tblPr>
        <w:tblStyle w:val="TableGrid"/>
        <w:tblW w:w="5673" w:type="dxa"/>
        <w:tblInd w:w="-108" w:type="dxa"/>
        <w:tblCellMar>
          <w:top w:w="4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55"/>
        <w:gridCol w:w="2818"/>
      </w:tblGrid>
      <w:tr w:rsidR="00D1505A" w:rsidRPr="00D1505A" w14:paraId="4C2E98D2" w14:textId="77777777" w:rsidTr="003E3655">
        <w:trPr>
          <w:trHeight w:val="413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7D8D" w14:textId="77777777" w:rsidR="00D1505A" w:rsidRPr="00D1505A" w:rsidRDefault="00D1505A" w:rsidP="003E3655">
            <w:pPr>
              <w:spacing w:after="0" w:line="259" w:lineRule="auto"/>
              <w:ind w:left="5" w:firstLine="0"/>
              <w:jc w:val="center"/>
              <w:rPr>
                <w:sz w:val="24"/>
                <w:szCs w:val="24"/>
              </w:rPr>
            </w:pPr>
            <w:r w:rsidRPr="00D1505A">
              <w:rPr>
                <w:b/>
                <w:sz w:val="24"/>
                <w:szCs w:val="24"/>
              </w:rPr>
              <w:t xml:space="preserve">Параметры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3741" w14:textId="77777777" w:rsidR="00D1505A" w:rsidRPr="00D1505A" w:rsidRDefault="00D1505A" w:rsidP="003E3655">
            <w:pPr>
              <w:spacing w:after="0" w:line="259" w:lineRule="auto"/>
              <w:ind w:left="1" w:firstLine="0"/>
              <w:jc w:val="center"/>
              <w:rPr>
                <w:sz w:val="24"/>
                <w:szCs w:val="24"/>
              </w:rPr>
            </w:pPr>
            <w:r w:rsidRPr="00D1505A">
              <w:rPr>
                <w:b/>
                <w:sz w:val="24"/>
                <w:szCs w:val="24"/>
              </w:rPr>
              <w:t xml:space="preserve">Значение </w:t>
            </w:r>
          </w:p>
        </w:tc>
      </w:tr>
      <w:tr w:rsidR="00D1505A" w:rsidRPr="00D1505A" w14:paraId="73735919" w14:textId="77777777" w:rsidTr="003E3655">
        <w:trPr>
          <w:trHeight w:val="25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92D2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Скорость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56A9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115200 </w:t>
            </w:r>
          </w:p>
        </w:tc>
      </w:tr>
      <w:tr w:rsidR="00D1505A" w:rsidRPr="00D1505A" w14:paraId="578562B4" w14:textId="77777777" w:rsidTr="003E3655">
        <w:trPr>
          <w:trHeight w:val="25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0DC4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Биты данных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F172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8 </w:t>
            </w:r>
          </w:p>
        </w:tc>
      </w:tr>
      <w:tr w:rsidR="00D1505A" w:rsidRPr="00D1505A" w14:paraId="65C79BB9" w14:textId="77777777" w:rsidTr="003E3655">
        <w:trPr>
          <w:trHeight w:val="25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6763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Четность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0C32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нет </w:t>
            </w:r>
          </w:p>
        </w:tc>
      </w:tr>
      <w:tr w:rsidR="00D1505A" w:rsidRPr="00D1505A" w14:paraId="13F205ED" w14:textId="77777777" w:rsidTr="003E3655">
        <w:trPr>
          <w:trHeight w:val="25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05F0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Стоповые биты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9A15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1 </w:t>
            </w:r>
          </w:p>
        </w:tc>
      </w:tr>
      <w:tr w:rsidR="00D1505A" w:rsidRPr="00D1505A" w14:paraId="68D63A4C" w14:textId="77777777" w:rsidTr="003E3655">
        <w:trPr>
          <w:trHeight w:val="25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16F6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Управление потоком 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A83F" w14:textId="77777777" w:rsidR="00D1505A" w:rsidRPr="00D1505A" w:rsidRDefault="00D1505A" w:rsidP="003E3655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D1505A">
              <w:rPr>
                <w:sz w:val="24"/>
                <w:szCs w:val="24"/>
              </w:rPr>
              <w:t xml:space="preserve">отсутствует </w:t>
            </w:r>
          </w:p>
        </w:tc>
      </w:tr>
    </w:tbl>
    <w:p w14:paraId="7D876566" w14:textId="77777777" w:rsidR="00D1505A" w:rsidRPr="00D1505A" w:rsidRDefault="00D1505A" w:rsidP="00D1505A">
      <w:pPr>
        <w:spacing w:after="257" w:line="259" w:lineRule="auto"/>
        <w:ind w:left="567" w:firstLine="0"/>
        <w:jc w:val="left"/>
        <w:rPr>
          <w:sz w:val="24"/>
          <w:szCs w:val="24"/>
        </w:rPr>
      </w:pPr>
      <w:r w:rsidRPr="00D1505A">
        <w:rPr>
          <w:sz w:val="24"/>
          <w:szCs w:val="24"/>
        </w:rPr>
        <w:t xml:space="preserve"> </w:t>
      </w:r>
    </w:p>
    <w:p w14:paraId="4E49FA8E" w14:textId="77777777" w:rsidR="00D1505A" w:rsidRDefault="00D1505A" w:rsidP="00D1505A">
      <w:pPr>
        <w:spacing w:after="0" w:line="259" w:lineRule="auto"/>
        <w:ind w:left="567" w:firstLine="0"/>
        <w:jc w:val="left"/>
      </w:pPr>
      <w:r>
        <w:t xml:space="preserve"> </w:t>
      </w:r>
    </w:p>
    <w:p w14:paraId="071E0736" w14:textId="77777777" w:rsidR="00D1505A" w:rsidRPr="00D1505A" w:rsidRDefault="00D1505A" w:rsidP="00D1505A">
      <w:pPr>
        <w:spacing w:after="267"/>
        <w:ind w:left="576" w:right="42"/>
        <w:rPr>
          <w:sz w:val="24"/>
          <w:szCs w:val="24"/>
        </w:rPr>
      </w:pPr>
      <w:r w:rsidRPr="00D1505A">
        <w:rPr>
          <w:sz w:val="24"/>
          <w:szCs w:val="24"/>
        </w:rPr>
        <w:t xml:space="preserve">Шаг 3. Нажмите клавишу </w:t>
      </w:r>
      <w:proofErr w:type="spellStart"/>
      <w:r w:rsidRPr="00D1505A">
        <w:rPr>
          <w:b/>
          <w:sz w:val="24"/>
          <w:szCs w:val="24"/>
        </w:rPr>
        <w:t>Enter</w:t>
      </w:r>
      <w:proofErr w:type="spellEnd"/>
      <w:r w:rsidRPr="00D1505A">
        <w:rPr>
          <w:sz w:val="24"/>
          <w:szCs w:val="24"/>
        </w:rPr>
        <w:t xml:space="preserve">. Произведите вход в CLI устройства. </w:t>
      </w:r>
    </w:p>
    <w:p w14:paraId="26074C21" w14:textId="77777777" w:rsidR="00D1505A" w:rsidRPr="00D1505A" w:rsidRDefault="00D1505A" w:rsidP="00D1505A">
      <w:pPr>
        <w:spacing w:after="314"/>
        <w:ind w:left="576" w:right="42"/>
        <w:rPr>
          <w:sz w:val="24"/>
          <w:szCs w:val="24"/>
        </w:rPr>
      </w:pPr>
      <w:r w:rsidRPr="00D1505A">
        <w:rPr>
          <w:sz w:val="24"/>
          <w:szCs w:val="24"/>
        </w:rPr>
        <w:t xml:space="preserve">Заводские данные для входа:  </w:t>
      </w:r>
    </w:p>
    <w:p w14:paraId="01005998" w14:textId="77777777" w:rsidR="00D1505A" w:rsidRPr="00D1505A" w:rsidRDefault="00D1505A" w:rsidP="00D1505A">
      <w:pPr>
        <w:numPr>
          <w:ilvl w:val="0"/>
          <w:numId w:val="1"/>
        </w:numPr>
        <w:ind w:right="42" w:hanging="360"/>
        <w:rPr>
          <w:sz w:val="24"/>
          <w:szCs w:val="24"/>
        </w:rPr>
      </w:pPr>
      <w:proofErr w:type="spellStart"/>
      <w:r w:rsidRPr="00D1505A">
        <w:rPr>
          <w:sz w:val="24"/>
          <w:szCs w:val="24"/>
        </w:rPr>
        <w:t>login</w:t>
      </w:r>
      <w:proofErr w:type="spellEnd"/>
      <w:r w:rsidRPr="00D1505A">
        <w:rPr>
          <w:sz w:val="24"/>
          <w:szCs w:val="24"/>
        </w:rPr>
        <w:t xml:space="preserve">: </w:t>
      </w:r>
      <w:proofErr w:type="spellStart"/>
      <w:r w:rsidRPr="00D1505A">
        <w:rPr>
          <w:b/>
          <w:sz w:val="24"/>
          <w:szCs w:val="24"/>
        </w:rPr>
        <w:t>admin</w:t>
      </w:r>
      <w:proofErr w:type="spellEnd"/>
      <w:r w:rsidRPr="00D1505A">
        <w:rPr>
          <w:sz w:val="24"/>
          <w:szCs w:val="24"/>
        </w:rPr>
        <w:t xml:space="preserve"> </w:t>
      </w:r>
    </w:p>
    <w:p w14:paraId="0579DA43" w14:textId="77777777" w:rsidR="00D1505A" w:rsidRPr="00D1505A" w:rsidRDefault="00D1505A" w:rsidP="00D1505A">
      <w:pPr>
        <w:numPr>
          <w:ilvl w:val="0"/>
          <w:numId w:val="1"/>
        </w:numPr>
        <w:ind w:right="42" w:hanging="360"/>
        <w:rPr>
          <w:sz w:val="24"/>
          <w:szCs w:val="24"/>
        </w:rPr>
      </w:pPr>
      <w:proofErr w:type="spellStart"/>
      <w:r w:rsidRPr="00D1505A">
        <w:rPr>
          <w:sz w:val="24"/>
          <w:szCs w:val="24"/>
        </w:rPr>
        <w:t>password</w:t>
      </w:r>
      <w:proofErr w:type="spellEnd"/>
      <w:r w:rsidRPr="00D1505A">
        <w:rPr>
          <w:sz w:val="24"/>
          <w:szCs w:val="24"/>
        </w:rPr>
        <w:t xml:space="preserve">: </w:t>
      </w:r>
      <w:proofErr w:type="spellStart"/>
      <w:r w:rsidRPr="00D1505A">
        <w:rPr>
          <w:b/>
          <w:sz w:val="24"/>
          <w:szCs w:val="24"/>
        </w:rPr>
        <w:t>password</w:t>
      </w:r>
      <w:proofErr w:type="spellEnd"/>
      <w:r w:rsidRPr="00D1505A">
        <w:rPr>
          <w:sz w:val="24"/>
          <w:szCs w:val="24"/>
        </w:rPr>
        <w:t xml:space="preserve"> </w:t>
      </w:r>
    </w:p>
    <w:tbl>
      <w:tblPr>
        <w:tblStyle w:val="TableGrid"/>
        <w:tblW w:w="9587" w:type="dxa"/>
        <w:tblInd w:w="-113" w:type="dxa"/>
        <w:tblCellMar>
          <w:top w:w="6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7"/>
      </w:tblGrid>
      <w:tr w:rsidR="00D1505A" w14:paraId="0C3DA3D2" w14:textId="77777777" w:rsidTr="003E3655">
        <w:trPr>
          <w:trHeight w:val="2912"/>
        </w:trPr>
        <w:tc>
          <w:tcPr>
            <w:tcW w:w="95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B6FF1A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******************************************** </w:t>
            </w:r>
          </w:p>
          <w:p w14:paraId="3D6567B6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    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Welcome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MA4000             * </w:t>
            </w:r>
          </w:p>
          <w:p w14:paraId="764894CE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******************************************** </w:t>
            </w:r>
          </w:p>
          <w:p w14:paraId="5981A9B5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5E585CCB" w14:textId="77777777" w:rsidR="00D1505A" w:rsidRDefault="00D1505A" w:rsidP="003E3655">
            <w:pPr>
              <w:spacing w:after="0" w:line="240" w:lineRule="auto"/>
              <w:ind w:left="0" w:right="6227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ma4000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login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admin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: ******** </w:t>
            </w:r>
          </w:p>
          <w:p w14:paraId="7EECC1FE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5BDB1CD7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7FEE4FC6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74775FCE" w14:textId="77777777" w:rsidR="00D1505A" w:rsidRPr="00AD1357" w:rsidRDefault="00D1505A" w:rsidP="003E365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D1357">
              <w:rPr>
                <w:rFonts w:ascii="Courier New" w:eastAsia="Courier New" w:hAnsi="Courier New" w:cs="Courier New"/>
                <w:sz w:val="18"/>
                <w:lang w:val="en-US"/>
              </w:rPr>
              <w:t xml:space="preserve">Technical support: http://eltex.nsk.ru/support </w:t>
            </w:r>
          </w:p>
          <w:p w14:paraId="22A34BDD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Wed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Jan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 8 11:58:08 T 2014 </w:t>
            </w:r>
          </w:p>
          <w:p w14:paraId="6DA211A8" w14:textId="77777777" w:rsidR="00D1505A" w:rsidRDefault="00D1505A" w:rsidP="003E3655">
            <w:pPr>
              <w:spacing w:after="2" w:line="240" w:lineRule="auto"/>
              <w:ind w:left="0" w:right="8495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ma4000# </w:t>
            </w:r>
          </w:p>
          <w:p w14:paraId="7D8C58F5" w14:textId="77777777" w:rsidR="00D1505A" w:rsidRDefault="00D1505A" w:rsidP="003E365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14:paraId="1D0F6960" w14:textId="77777777" w:rsidR="00F672B8" w:rsidRDefault="00F672B8"/>
    <w:sectPr w:rsidR="00F67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7948"/>
    <w:multiLevelType w:val="hybridMultilevel"/>
    <w:tmpl w:val="3F32E220"/>
    <w:lvl w:ilvl="0" w:tplc="A984AADC">
      <w:start w:val="1"/>
      <w:numFmt w:val="bullet"/>
      <w:lvlText w:val=""/>
      <w:lvlJc w:val="left"/>
      <w:pPr>
        <w:ind w:left="2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B66DD8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4B268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C21EC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C2C0CC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47314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E0994">
      <w:start w:val="1"/>
      <w:numFmt w:val="bullet"/>
      <w:lvlText w:val="•"/>
      <w:lvlJc w:val="left"/>
      <w:pPr>
        <w:ind w:left="6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6D1DA">
      <w:start w:val="1"/>
      <w:numFmt w:val="bullet"/>
      <w:lvlText w:val="o"/>
      <w:lvlJc w:val="left"/>
      <w:pPr>
        <w:ind w:left="7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EA9278">
      <w:start w:val="1"/>
      <w:numFmt w:val="bullet"/>
      <w:lvlText w:val="▪"/>
      <w:lvlJc w:val="left"/>
      <w:pPr>
        <w:ind w:left="8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F37FC"/>
    <w:multiLevelType w:val="hybridMultilevel"/>
    <w:tmpl w:val="007044DA"/>
    <w:lvl w:ilvl="0" w:tplc="BB58CA82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E53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89E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3863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6C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CE5D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E036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A8034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80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8705E8"/>
    <w:multiLevelType w:val="multilevel"/>
    <w:tmpl w:val="875AEC84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BA4298"/>
    <w:multiLevelType w:val="hybridMultilevel"/>
    <w:tmpl w:val="F856BE0E"/>
    <w:lvl w:ilvl="0" w:tplc="B2C01780">
      <w:start w:val="1"/>
      <w:numFmt w:val="bullet"/>
      <w:lvlText w:val=""/>
      <w:lvlJc w:val="left"/>
      <w:pPr>
        <w:ind w:left="1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E57AA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3AF442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3AB97C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B0A6C6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6E4A24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049432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D6CC80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C6C45E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F5"/>
    <w:rsid w:val="004904F5"/>
    <w:rsid w:val="007D7F41"/>
    <w:rsid w:val="00C51448"/>
    <w:rsid w:val="00D1505A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2551"/>
  <w15:chartTrackingRefBased/>
  <w15:docId w15:val="{D81DFCA3-EA7B-418D-91C0-D2C04C3A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5A"/>
    <w:pPr>
      <w:spacing w:after="13" w:line="248" w:lineRule="auto"/>
      <w:ind w:left="858" w:hanging="10"/>
      <w:jc w:val="both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D1505A"/>
    <w:pPr>
      <w:keepNext/>
      <w:keepLines/>
      <w:numPr>
        <w:numId w:val="2"/>
      </w:numPr>
      <w:spacing w:after="284" w:line="249" w:lineRule="auto"/>
      <w:ind w:left="577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1505A"/>
    <w:pPr>
      <w:keepNext/>
      <w:keepLines/>
      <w:numPr>
        <w:ilvl w:val="1"/>
        <w:numId w:val="2"/>
      </w:numPr>
      <w:spacing w:after="284" w:line="249" w:lineRule="auto"/>
      <w:ind w:left="577" w:hanging="10"/>
      <w:outlineLvl w:val="1"/>
    </w:pPr>
    <w:rPr>
      <w:rFonts w:ascii="Calibri" w:eastAsia="Calibri" w:hAnsi="Calibri" w:cs="Calibri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D1505A"/>
    <w:pPr>
      <w:keepNext/>
      <w:keepLines/>
      <w:numPr>
        <w:ilvl w:val="2"/>
        <w:numId w:val="2"/>
      </w:numPr>
      <w:spacing w:after="246" w:line="250" w:lineRule="auto"/>
      <w:ind w:left="577" w:hanging="10"/>
      <w:outlineLvl w:val="2"/>
    </w:pPr>
    <w:rPr>
      <w:rFonts w:ascii="Calibri" w:eastAsia="Calibri" w:hAnsi="Calibri" w:cs="Calibri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150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1505A"/>
    <w:rPr>
      <w:rFonts w:ascii="Calibri" w:eastAsia="Calibri" w:hAnsi="Calibri" w:cs="Calibri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505A"/>
    <w:rPr>
      <w:rFonts w:ascii="Calibri" w:eastAsia="Calibri" w:hAnsi="Calibri" w:cs="Calibri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05A"/>
    <w:rPr>
      <w:rFonts w:ascii="Calibri" w:eastAsia="Calibri" w:hAnsi="Calibri" w:cs="Calibri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3600-28DD-4744-BD55-4636D239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Фахразиев</dc:creator>
  <cp:keywords/>
  <dc:description/>
  <cp:lastModifiedBy>Шамиль Фахразиев</cp:lastModifiedBy>
  <cp:revision>4</cp:revision>
  <dcterms:created xsi:type="dcterms:W3CDTF">2021-05-25T10:37:00Z</dcterms:created>
  <dcterms:modified xsi:type="dcterms:W3CDTF">2021-05-25T10:52:00Z</dcterms:modified>
</cp:coreProperties>
</file>