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(6 pages)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(4 pages)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 (1 pages)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Limitations of the study (1 pages)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Literature Review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(5-6 pages)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Methodology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(12-14)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Methodology (2 pages)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Datasets Used (2 pages)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Classifiers without any imbalance technique (1-2 pages)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Resampling Methods (3 pages)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Over Sample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Under Sample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SMOTE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ADASYN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Tomek Links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SMOTE-Tomek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Algorithm-level Methods (3-4 pages)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Cost-Sensitive Learning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EasyEnsemble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BalancedBagging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SMOTEBagging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RAMOBoost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SMOTEBoost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RUSBoost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Novel Approaches: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Anomaly Detection Algorithms for class imbalance problem (1-1.5)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Smart DownSampling (2-3)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Results and Analysis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(5 pages)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Conclusion and Discussion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(3 pages)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