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Full_Sample_Unknowns Moderation Analysis: Number of Siblings (Unknowns Included)</w:t>
      </w:r>
    </w:p>
    <w:p>
      <w:pPr>
        <w:pStyle w:val="Normal"/>
      </w:pPr>
      <w:r>
        <w:t xml:space="preserve">Maximized Sample Size: 1250 observations.</w:t>
      </w:r>
    </w:p>
    <w:p>
      <w:pPr>
        <w:pStyle w:val="Normal"/>
      </w:pPr>
      <w:r>
        <w:t xml:space="preserve">Formula: phq_total ~ timepoint_num * condition * sibling_cat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5687"/>
        <w:gridCol w:w="1242"/>
        <w:gridCol w:w="1230"/>
        <w:gridCol w:w="1144"/>
        <w:gridCol w:w="1389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75.551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1,233.190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sibling_cat3+ Siblings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1,234.546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sibling_catUnknown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1,213.598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timepoint_num:sibling_cat3+ Siblings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0.746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timepoint_num:sibling_catUnknown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conditionshamiri:sibling_cat3+ Siblings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1,233.469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0.785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conditionshamiri:sibling_catUnknown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1,233.525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timepoint_num:conditionshamiri:sibling_cat3+ Siblings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</w:t>
            </w:r>
          </w:p>
        </w:tc>
      </w:tr>
      <w:tr>
        <w:trPr>
          <w:trHeight w:val="614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timepoint_num:conditionshamiri:sibling_catUnknown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1,230.469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2026-04-09T13:35:14Z</dcterms:modified>
  <cp:category/>
</cp:coreProperties>
</file>