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F537" w14:textId="12DB19E9" w:rsidR="00947426" w:rsidRDefault="00947426" w:rsidP="00947426">
      <w:pPr>
        <w:pStyle w:val="Style1"/>
      </w:pPr>
      <w:r>
        <w:t>NIPDR RECRUITMENTS</w:t>
      </w:r>
    </w:p>
    <w:p w14:paraId="465E608B" w14:textId="3C08C7AC" w:rsidR="00947426" w:rsidRPr="00947426" w:rsidRDefault="00947426" w:rsidP="009474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426">
        <w:rPr>
          <w:rFonts w:ascii="Times New Roman" w:eastAsia="Times New Roman" w:hAnsi="Times New Roman" w:cs="Times New Roman"/>
          <w:b/>
          <w:bCs/>
          <w:sz w:val="27"/>
          <w:szCs w:val="27"/>
          <w:lang w:eastAsia="en-IN"/>
        </w:rPr>
        <w:t>Introduction</w:t>
      </w:r>
    </w:p>
    <w:p w14:paraId="2DAA844C" w14:textId="77777777" w:rsidR="00947426" w:rsidRPr="00947426" w:rsidRDefault="00947426" w:rsidP="00947426">
      <w:pPr>
        <w:spacing w:before="100" w:beforeAutospacing="1" w:after="100" w:afterAutospacing="1" w:line="240" w:lineRule="auto"/>
        <w:rPr>
          <w:rFonts w:ascii="Times New Roman" w:eastAsia="Times New Roman" w:hAnsi="Times New Roman" w:cs="Times New Roman"/>
          <w:sz w:val="24"/>
          <w:szCs w:val="24"/>
          <w:lang w:eastAsia="en-IN"/>
        </w:rPr>
      </w:pPr>
      <w:r w:rsidRPr="00947426">
        <w:rPr>
          <w:rFonts w:ascii="Times New Roman" w:eastAsia="Times New Roman" w:hAnsi="Times New Roman" w:cs="Times New Roman"/>
          <w:sz w:val="24"/>
          <w:szCs w:val="24"/>
          <w:lang w:eastAsia="en-IN"/>
        </w:rPr>
        <w:t xml:space="preserve">The National Institute of Rural Development and Panchayati Raj (NIRD&amp;PR), an autonomous organisation under the Union Ministry of Rural Development, is a premier national centre of excellence in rural development and Panchayati Raj. Recognized internationally as one of the UN-ESCAP Centres of Excellence, it builds capacities of rural development functionaries, elected representatives of PRIs, bankers, </w:t>
      </w:r>
      <w:proofErr w:type="gramStart"/>
      <w:r w:rsidRPr="00947426">
        <w:rPr>
          <w:rFonts w:ascii="Times New Roman" w:eastAsia="Times New Roman" w:hAnsi="Times New Roman" w:cs="Times New Roman"/>
          <w:sz w:val="24"/>
          <w:szCs w:val="24"/>
          <w:lang w:eastAsia="en-IN"/>
        </w:rPr>
        <w:t>NGOs</w:t>
      </w:r>
      <w:proofErr w:type="gramEnd"/>
      <w:r w:rsidRPr="00947426">
        <w:rPr>
          <w:rFonts w:ascii="Times New Roman" w:eastAsia="Times New Roman" w:hAnsi="Times New Roman" w:cs="Times New Roman"/>
          <w:sz w:val="24"/>
          <w:szCs w:val="24"/>
          <w:lang w:eastAsia="en-IN"/>
        </w:rPr>
        <w:t xml:space="preserve"> and other stakeholders through inter-related activities of training, research and consultancy. The Institute </w:t>
      </w:r>
      <w:proofErr w:type="gramStart"/>
      <w:r w:rsidRPr="00947426">
        <w:rPr>
          <w:rFonts w:ascii="Times New Roman" w:eastAsia="Times New Roman" w:hAnsi="Times New Roman" w:cs="Times New Roman"/>
          <w:sz w:val="24"/>
          <w:szCs w:val="24"/>
          <w:lang w:eastAsia="en-IN"/>
        </w:rPr>
        <w:t>is located in</w:t>
      </w:r>
      <w:proofErr w:type="gramEnd"/>
      <w:r w:rsidRPr="00947426">
        <w:rPr>
          <w:rFonts w:ascii="Times New Roman" w:eastAsia="Times New Roman" w:hAnsi="Times New Roman" w:cs="Times New Roman"/>
          <w:sz w:val="24"/>
          <w:szCs w:val="24"/>
          <w:lang w:eastAsia="en-IN"/>
        </w:rPr>
        <w:t xml:space="preserve"> the historic city of Hyderabad in Telangana state. The NIRD&amp;PR celebrated its Golden Jubilee Year of establishment in 2008. In addition to the main campus at Hyderabad, this Institute has North-Eastern Regional Centre at Guwahati, Assam to meet the NE-regional needs. </w:t>
      </w:r>
    </w:p>
    <w:p w14:paraId="3187DD8A" w14:textId="77777777" w:rsidR="00947426" w:rsidRDefault="00947426" w:rsidP="00947426">
      <w:pPr>
        <w:pStyle w:val="Heading3"/>
      </w:pPr>
      <w:r>
        <w:t>Vision</w:t>
      </w:r>
    </w:p>
    <w:p w14:paraId="444AD265" w14:textId="77777777" w:rsidR="00947426" w:rsidRDefault="00947426" w:rsidP="00947426">
      <w:pPr>
        <w:pStyle w:val="NormalWeb"/>
      </w:pPr>
      <w:r>
        <w:t xml:space="preserve">The vision of NIRD&amp;PR is to focus on the policies and programmes that benefit the rural poor, strive to energise the democratic decentralization processes, improve the operation and efficiency of rural development personnel, promote transfer of technology through its social laboratories, Technology Park and create environmental awareness. As a “think-tank” for the Ministry of Rural Development, NIRD while acting as a repository of knowledge on rural development would assist the Ministry in policy formulation and choice of options in rural development to usher in the changes. </w:t>
      </w:r>
    </w:p>
    <w:p w14:paraId="6893DEE7" w14:textId="77777777" w:rsidR="00947426" w:rsidRDefault="00947426" w:rsidP="00947426">
      <w:pPr>
        <w:pStyle w:val="Heading3"/>
      </w:pPr>
      <w:r>
        <w:t>Mission</w:t>
      </w:r>
    </w:p>
    <w:p w14:paraId="0BDB36F0" w14:textId="77777777" w:rsidR="00947426" w:rsidRDefault="00947426" w:rsidP="00947426">
      <w:pPr>
        <w:pStyle w:val="NormalWeb"/>
      </w:pPr>
      <w:r>
        <w:t xml:space="preserve">To examine and analyse the factors contributing to the improvement of economic and social well-being of people in rural areas on a sustainable basis with focus on the rural poor and the other disadvantaged groups through research, action research, </w:t>
      </w:r>
      <w:proofErr w:type="gramStart"/>
      <w:r>
        <w:t>consultancy</w:t>
      </w:r>
      <w:proofErr w:type="gramEnd"/>
      <w:r>
        <w:t xml:space="preserve"> and documentation efforts. </w:t>
      </w:r>
    </w:p>
    <w:p w14:paraId="73D741B1" w14:textId="77777777" w:rsidR="00947426" w:rsidRDefault="00947426" w:rsidP="00947426">
      <w:pPr>
        <w:pStyle w:val="NormalWeb"/>
      </w:pPr>
      <w:r>
        <w:t xml:space="preserve">To facilitate the rural development efforts with particular emphasis and focus on the rural poor by improving the knowledge, skills and attitudes of rural development officials and non-officials through organising training, </w:t>
      </w:r>
      <w:proofErr w:type="gramStart"/>
      <w:r>
        <w:t>workshops</w:t>
      </w:r>
      <w:proofErr w:type="gramEnd"/>
      <w:r>
        <w:t xml:space="preserve"> and Seminars. </w:t>
      </w:r>
    </w:p>
    <w:p w14:paraId="4B4E2AB3" w14:textId="77777777" w:rsidR="00947426" w:rsidRDefault="00947426" w:rsidP="00947426">
      <w:pPr>
        <w:pStyle w:val="Heading3"/>
      </w:pPr>
      <w:r>
        <w:t>Objectives</w:t>
      </w:r>
    </w:p>
    <w:p w14:paraId="10C8E19B" w14:textId="77777777" w:rsidR="00947426" w:rsidRDefault="00947426" w:rsidP="00947426">
      <w:pPr>
        <w:pStyle w:val="NormalWeb"/>
      </w:pPr>
      <w:r>
        <w:t xml:space="preserve">The NIRD&amp;PR is mandated to: </w:t>
      </w:r>
    </w:p>
    <w:p w14:paraId="0583C337" w14:textId="77777777" w:rsidR="00947426" w:rsidRPr="00947426" w:rsidRDefault="00947426" w:rsidP="00947426">
      <w:pPr>
        <w:numPr>
          <w:ilvl w:val="0"/>
          <w:numId w:val="1"/>
        </w:numPr>
        <w:spacing w:before="100" w:beforeAutospacing="1" w:after="100" w:afterAutospacing="1" w:line="240" w:lineRule="auto"/>
        <w:rPr>
          <w:sz w:val="24"/>
          <w:szCs w:val="24"/>
        </w:rPr>
      </w:pPr>
      <w:r w:rsidRPr="00947426">
        <w:rPr>
          <w:sz w:val="24"/>
          <w:szCs w:val="24"/>
        </w:rPr>
        <w:t xml:space="preserve">Organise training programmes, conferences, seminars and workshops for senior level development managers, elected representatives, bankers, NGOs and other </w:t>
      </w:r>
      <w:proofErr w:type="gramStart"/>
      <w:r w:rsidRPr="00947426">
        <w:rPr>
          <w:sz w:val="24"/>
          <w:szCs w:val="24"/>
        </w:rPr>
        <w:t>stakeholders;</w:t>
      </w:r>
      <w:proofErr w:type="gramEnd"/>
      <w:r w:rsidRPr="00947426">
        <w:rPr>
          <w:sz w:val="24"/>
          <w:szCs w:val="24"/>
        </w:rPr>
        <w:t xml:space="preserve"> </w:t>
      </w:r>
    </w:p>
    <w:p w14:paraId="2AE4C888" w14:textId="77777777" w:rsidR="00947426" w:rsidRPr="00947426" w:rsidRDefault="00947426" w:rsidP="00947426">
      <w:pPr>
        <w:numPr>
          <w:ilvl w:val="0"/>
          <w:numId w:val="1"/>
        </w:numPr>
        <w:spacing w:before="100" w:beforeAutospacing="1" w:after="100" w:afterAutospacing="1" w:line="240" w:lineRule="auto"/>
        <w:rPr>
          <w:sz w:val="24"/>
          <w:szCs w:val="24"/>
        </w:rPr>
      </w:pPr>
      <w:r w:rsidRPr="00947426">
        <w:rPr>
          <w:sz w:val="24"/>
          <w:szCs w:val="24"/>
        </w:rPr>
        <w:t xml:space="preserve">Undertake, aid, promote and coordinate research on its own and / or collaborate with State, national and international development </w:t>
      </w:r>
      <w:proofErr w:type="gramStart"/>
      <w:r w:rsidRPr="00947426">
        <w:rPr>
          <w:sz w:val="24"/>
          <w:szCs w:val="24"/>
        </w:rPr>
        <w:t>agencies;</w:t>
      </w:r>
      <w:proofErr w:type="gramEnd"/>
      <w:r w:rsidRPr="00947426">
        <w:rPr>
          <w:sz w:val="24"/>
          <w:szCs w:val="24"/>
        </w:rPr>
        <w:t xml:space="preserve"> </w:t>
      </w:r>
    </w:p>
    <w:p w14:paraId="25EDE20C" w14:textId="77777777" w:rsidR="00947426" w:rsidRPr="00947426" w:rsidRDefault="00947426" w:rsidP="00947426">
      <w:pPr>
        <w:numPr>
          <w:ilvl w:val="0"/>
          <w:numId w:val="1"/>
        </w:numPr>
        <w:spacing w:before="100" w:beforeAutospacing="1" w:after="100" w:afterAutospacing="1" w:line="240" w:lineRule="auto"/>
        <w:rPr>
          <w:sz w:val="24"/>
          <w:szCs w:val="24"/>
        </w:rPr>
      </w:pPr>
      <w:r w:rsidRPr="00947426">
        <w:rPr>
          <w:sz w:val="24"/>
          <w:szCs w:val="24"/>
        </w:rPr>
        <w:t xml:space="preserve">Analyse and offer solutions to problems encountered in planning and implementation of the programmes for rural development, decentralised governance, </w:t>
      </w:r>
      <w:proofErr w:type="spellStart"/>
      <w:r w:rsidRPr="00947426">
        <w:rPr>
          <w:sz w:val="24"/>
          <w:szCs w:val="24"/>
        </w:rPr>
        <w:t>panchayati</w:t>
      </w:r>
      <w:proofErr w:type="spellEnd"/>
      <w:r w:rsidRPr="00947426">
        <w:rPr>
          <w:sz w:val="24"/>
          <w:szCs w:val="24"/>
        </w:rPr>
        <w:t xml:space="preserve"> raj and related </w:t>
      </w:r>
      <w:proofErr w:type="gramStart"/>
      <w:r w:rsidRPr="00947426">
        <w:rPr>
          <w:sz w:val="24"/>
          <w:szCs w:val="24"/>
        </w:rPr>
        <w:t>programmes;</w:t>
      </w:r>
      <w:proofErr w:type="gramEnd"/>
      <w:r w:rsidRPr="00947426">
        <w:rPr>
          <w:sz w:val="24"/>
          <w:szCs w:val="24"/>
        </w:rPr>
        <w:t xml:space="preserve"> </w:t>
      </w:r>
    </w:p>
    <w:p w14:paraId="3205BBA1" w14:textId="77777777" w:rsidR="00947426" w:rsidRPr="00947426" w:rsidRDefault="00947426" w:rsidP="00947426">
      <w:pPr>
        <w:numPr>
          <w:ilvl w:val="0"/>
          <w:numId w:val="1"/>
        </w:numPr>
        <w:spacing w:before="100" w:beforeAutospacing="1" w:after="100" w:afterAutospacing="1" w:line="240" w:lineRule="auto"/>
        <w:rPr>
          <w:sz w:val="24"/>
          <w:szCs w:val="24"/>
        </w:rPr>
      </w:pPr>
      <w:r w:rsidRPr="00947426">
        <w:rPr>
          <w:sz w:val="24"/>
          <w:szCs w:val="24"/>
        </w:rPr>
        <w:lastRenderedPageBreak/>
        <w:t xml:space="preserve">Study the functioning of the Panchayati Raj Institutions (PRIs) and rural development programmes across the </w:t>
      </w:r>
      <w:proofErr w:type="gramStart"/>
      <w:r w:rsidRPr="00947426">
        <w:rPr>
          <w:sz w:val="24"/>
          <w:szCs w:val="24"/>
        </w:rPr>
        <w:t>States;</w:t>
      </w:r>
      <w:proofErr w:type="gramEnd"/>
      <w:r w:rsidRPr="00947426">
        <w:rPr>
          <w:sz w:val="24"/>
          <w:szCs w:val="24"/>
        </w:rPr>
        <w:t xml:space="preserve"> </w:t>
      </w:r>
    </w:p>
    <w:p w14:paraId="20FBDE17" w14:textId="77777777" w:rsidR="00947426" w:rsidRPr="00947426" w:rsidRDefault="00947426" w:rsidP="00947426">
      <w:pPr>
        <w:numPr>
          <w:ilvl w:val="0"/>
          <w:numId w:val="1"/>
        </w:numPr>
        <w:spacing w:before="100" w:beforeAutospacing="1" w:after="100" w:afterAutospacing="1" w:line="240" w:lineRule="auto"/>
        <w:rPr>
          <w:sz w:val="24"/>
          <w:szCs w:val="24"/>
        </w:rPr>
      </w:pPr>
      <w:r w:rsidRPr="00947426">
        <w:rPr>
          <w:sz w:val="24"/>
          <w:szCs w:val="24"/>
        </w:rPr>
        <w:t xml:space="preserve">Analyse and propose solutions to problems in planning and implementation of the programmes for rural development; and </w:t>
      </w:r>
    </w:p>
    <w:p w14:paraId="7983E095" w14:textId="7A7DB358" w:rsidR="00947426" w:rsidRPr="00947426" w:rsidRDefault="00947426" w:rsidP="00947426">
      <w:pPr>
        <w:numPr>
          <w:ilvl w:val="0"/>
          <w:numId w:val="1"/>
        </w:numPr>
        <w:spacing w:before="100" w:beforeAutospacing="1" w:after="100" w:afterAutospacing="1" w:line="240" w:lineRule="auto"/>
        <w:rPr>
          <w:sz w:val="24"/>
          <w:szCs w:val="24"/>
        </w:rPr>
      </w:pPr>
      <w:r w:rsidRPr="00947426">
        <w:rPr>
          <w:sz w:val="24"/>
          <w:szCs w:val="24"/>
        </w:rPr>
        <w:t>Develop content and disseminate information and transfer technology through periodicals, reports, e-</w:t>
      </w:r>
      <w:proofErr w:type="gramStart"/>
      <w:r w:rsidRPr="00947426">
        <w:rPr>
          <w:sz w:val="24"/>
          <w:szCs w:val="24"/>
        </w:rPr>
        <w:t>modules</w:t>
      </w:r>
      <w:proofErr w:type="gramEnd"/>
      <w:r w:rsidRPr="00947426">
        <w:rPr>
          <w:sz w:val="24"/>
          <w:szCs w:val="24"/>
        </w:rPr>
        <w:t xml:space="preserve"> and other publications. </w:t>
      </w:r>
    </w:p>
    <w:p w14:paraId="43561D8C" w14:textId="59B850F6" w:rsidR="00947426" w:rsidRDefault="00947426" w:rsidP="00947426">
      <w:pPr>
        <w:spacing w:before="100" w:beforeAutospacing="1" w:after="100" w:afterAutospacing="1" w:line="240" w:lineRule="auto"/>
        <w:ind w:left="720"/>
      </w:pPr>
    </w:p>
    <w:p w14:paraId="6F08E1C5" w14:textId="77777777" w:rsidR="00947426" w:rsidRPr="00947426" w:rsidRDefault="00947426" w:rsidP="00947426">
      <w:pPr>
        <w:pStyle w:val="Heading2"/>
        <w:rPr>
          <w:b/>
          <w:bCs/>
          <w:color w:val="auto"/>
          <w:sz w:val="28"/>
          <w:szCs w:val="28"/>
        </w:rPr>
      </w:pPr>
      <w:r w:rsidRPr="00947426">
        <w:rPr>
          <w:b/>
          <w:bCs/>
          <w:color w:val="auto"/>
          <w:sz w:val="28"/>
          <w:szCs w:val="28"/>
        </w:rPr>
        <w:t>NIRDPR Recruitment: Eligibility Criteria</w:t>
      </w:r>
    </w:p>
    <w:p w14:paraId="42CA39A1" w14:textId="77777777" w:rsidR="00947426" w:rsidRPr="00947426" w:rsidRDefault="00947426" w:rsidP="00947426">
      <w:pPr>
        <w:pStyle w:val="Heading4"/>
        <w:rPr>
          <w:b/>
          <w:bCs/>
          <w:color w:val="auto"/>
          <w:sz w:val="24"/>
          <w:szCs w:val="24"/>
        </w:rPr>
      </w:pPr>
      <w:r w:rsidRPr="00947426">
        <w:rPr>
          <w:b/>
          <w:bCs/>
          <w:color w:val="auto"/>
          <w:sz w:val="24"/>
          <w:szCs w:val="24"/>
        </w:rPr>
        <w:t>Educational Qualification:</w:t>
      </w:r>
    </w:p>
    <w:p w14:paraId="6311A117" w14:textId="77777777" w:rsidR="00947426" w:rsidRPr="00947426" w:rsidRDefault="00947426" w:rsidP="00947426">
      <w:pPr>
        <w:numPr>
          <w:ilvl w:val="0"/>
          <w:numId w:val="2"/>
        </w:numPr>
        <w:spacing w:before="100" w:beforeAutospacing="1" w:after="100" w:afterAutospacing="1" w:line="240" w:lineRule="auto"/>
        <w:rPr>
          <w:sz w:val="24"/>
          <w:szCs w:val="24"/>
        </w:rPr>
      </w:pPr>
      <w:r w:rsidRPr="00947426">
        <w:rPr>
          <w:rStyle w:val="Strong"/>
          <w:sz w:val="24"/>
          <w:szCs w:val="24"/>
        </w:rPr>
        <w:t>State Programme Coordinators, Young Fellow:</w:t>
      </w:r>
      <w:r w:rsidRPr="00947426">
        <w:rPr>
          <w:sz w:val="24"/>
          <w:szCs w:val="24"/>
        </w:rPr>
        <w:t xml:space="preserve"> </w:t>
      </w:r>
      <w:proofErr w:type="gramStart"/>
      <w:r w:rsidRPr="00947426">
        <w:rPr>
          <w:sz w:val="24"/>
          <w:szCs w:val="24"/>
        </w:rPr>
        <w:t>Post Graduate</w:t>
      </w:r>
      <w:proofErr w:type="gramEnd"/>
      <w:r w:rsidRPr="00947426">
        <w:rPr>
          <w:sz w:val="24"/>
          <w:szCs w:val="24"/>
        </w:rPr>
        <w:t xml:space="preserve"> in Economics/Rural Development/Rural Management/Political Science/Sociology/Social Work/Development Studies and similar disciplines from any recognized University.</w:t>
      </w:r>
    </w:p>
    <w:p w14:paraId="365DD3C3" w14:textId="77777777" w:rsidR="00947426" w:rsidRPr="00947426" w:rsidRDefault="00947426" w:rsidP="00947426">
      <w:pPr>
        <w:numPr>
          <w:ilvl w:val="0"/>
          <w:numId w:val="2"/>
        </w:numPr>
        <w:spacing w:before="100" w:beforeAutospacing="1" w:after="100" w:afterAutospacing="1" w:line="240" w:lineRule="auto"/>
        <w:rPr>
          <w:sz w:val="24"/>
          <w:szCs w:val="24"/>
        </w:rPr>
      </w:pPr>
      <w:r w:rsidRPr="00947426">
        <w:rPr>
          <w:rStyle w:val="Strong"/>
          <w:sz w:val="24"/>
          <w:szCs w:val="24"/>
        </w:rPr>
        <w:t>Cluster Level Resource Persons:</w:t>
      </w:r>
      <w:r w:rsidRPr="00947426">
        <w:rPr>
          <w:sz w:val="24"/>
          <w:szCs w:val="24"/>
        </w:rPr>
        <w:t> Graduate in any subject from any recognized university</w:t>
      </w:r>
    </w:p>
    <w:p w14:paraId="4891A29A" w14:textId="77777777" w:rsidR="00947426" w:rsidRPr="00947426" w:rsidRDefault="00947426" w:rsidP="00947426">
      <w:pPr>
        <w:pStyle w:val="Heading4"/>
        <w:rPr>
          <w:b/>
          <w:bCs/>
          <w:sz w:val="24"/>
          <w:szCs w:val="24"/>
        </w:rPr>
      </w:pPr>
      <w:r w:rsidRPr="00947426">
        <w:rPr>
          <w:b/>
          <w:bCs/>
          <w:color w:val="auto"/>
          <w:sz w:val="28"/>
          <w:szCs w:val="28"/>
        </w:rPr>
        <w:t>Age Limit: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0"/>
        <w:gridCol w:w="2910"/>
      </w:tblGrid>
      <w:tr w:rsidR="00947426" w:rsidRPr="00947426" w14:paraId="54AF4D8C" w14:textId="77777777" w:rsidTr="00947426">
        <w:trPr>
          <w:tblHeader/>
          <w:tblCellSpacing w:w="15" w:type="dxa"/>
        </w:trPr>
        <w:tc>
          <w:tcPr>
            <w:tcW w:w="0" w:type="auto"/>
            <w:vAlign w:val="center"/>
            <w:hideMark/>
          </w:tcPr>
          <w:p w14:paraId="1617C1B8" w14:textId="77777777" w:rsidR="00947426" w:rsidRPr="00947426" w:rsidRDefault="00947426">
            <w:pPr>
              <w:jc w:val="center"/>
              <w:rPr>
                <w:b/>
                <w:bCs/>
                <w:sz w:val="24"/>
                <w:szCs w:val="24"/>
              </w:rPr>
            </w:pPr>
            <w:r w:rsidRPr="00947426">
              <w:rPr>
                <w:b/>
                <w:bCs/>
                <w:sz w:val="24"/>
                <w:szCs w:val="24"/>
              </w:rPr>
              <w:t>Post</w:t>
            </w:r>
          </w:p>
        </w:tc>
        <w:tc>
          <w:tcPr>
            <w:tcW w:w="0" w:type="auto"/>
            <w:vAlign w:val="center"/>
            <w:hideMark/>
          </w:tcPr>
          <w:p w14:paraId="286F662B" w14:textId="51CED5FA" w:rsidR="00947426" w:rsidRPr="00947426" w:rsidRDefault="00947426" w:rsidP="00947426">
            <w:pPr>
              <w:rPr>
                <w:b/>
                <w:bCs/>
                <w:sz w:val="24"/>
                <w:szCs w:val="24"/>
              </w:rPr>
            </w:pPr>
            <w:r>
              <w:rPr>
                <w:b/>
                <w:bCs/>
                <w:sz w:val="24"/>
                <w:szCs w:val="24"/>
              </w:rPr>
              <w:t xml:space="preserve">          </w:t>
            </w:r>
            <w:r w:rsidRPr="00947426">
              <w:rPr>
                <w:b/>
                <w:bCs/>
                <w:sz w:val="24"/>
                <w:szCs w:val="24"/>
              </w:rPr>
              <w:t>Age Limit</w:t>
            </w:r>
          </w:p>
        </w:tc>
      </w:tr>
      <w:tr w:rsidR="00947426" w:rsidRPr="00947426" w14:paraId="335A5AAB" w14:textId="77777777" w:rsidTr="00947426">
        <w:trPr>
          <w:tblCellSpacing w:w="15" w:type="dxa"/>
        </w:trPr>
        <w:tc>
          <w:tcPr>
            <w:tcW w:w="0" w:type="auto"/>
            <w:vAlign w:val="center"/>
            <w:hideMark/>
          </w:tcPr>
          <w:p w14:paraId="643ECA1A" w14:textId="77777777" w:rsidR="00947426" w:rsidRPr="00947426" w:rsidRDefault="00947426">
            <w:pPr>
              <w:rPr>
                <w:sz w:val="24"/>
                <w:szCs w:val="24"/>
              </w:rPr>
            </w:pPr>
            <w:r w:rsidRPr="00947426">
              <w:rPr>
                <w:sz w:val="24"/>
                <w:szCs w:val="24"/>
              </w:rPr>
              <w:t>State Programme Coordinators</w:t>
            </w:r>
          </w:p>
        </w:tc>
        <w:tc>
          <w:tcPr>
            <w:tcW w:w="0" w:type="auto"/>
            <w:vAlign w:val="center"/>
            <w:hideMark/>
          </w:tcPr>
          <w:p w14:paraId="57DC23E8" w14:textId="0F71749E" w:rsidR="00947426" w:rsidRPr="00947426" w:rsidRDefault="00947426">
            <w:pPr>
              <w:rPr>
                <w:sz w:val="24"/>
                <w:szCs w:val="24"/>
              </w:rPr>
            </w:pPr>
            <w:r>
              <w:rPr>
                <w:sz w:val="24"/>
                <w:szCs w:val="24"/>
              </w:rPr>
              <w:t xml:space="preserve">          </w:t>
            </w:r>
            <w:r w:rsidRPr="00947426">
              <w:rPr>
                <w:sz w:val="24"/>
                <w:szCs w:val="24"/>
              </w:rPr>
              <w:t>30-50 years</w:t>
            </w:r>
          </w:p>
        </w:tc>
      </w:tr>
      <w:tr w:rsidR="00947426" w:rsidRPr="00947426" w14:paraId="7A0D4C35" w14:textId="77777777" w:rsidTr="00947426">
        <w:trPr>
          <w:tblCellSpacing w:w="15" w:type="dxa"/>
        </w:trPr>
        <w:tc>
          <w:tcPr>
            <w:tcW w:w="0" w:type="auto"/>
            <w:vAlign w:val="center"/>
            <w:hideMark/>
          </w:tcPr>
          <w:p w14:paraId="2C550E5D" w14:textId="77777777" w:rsidR="00947426" w:rsidRPr="00947426" w:rsidRDefault="00947426">
            <w:pPr>
              <w:rPr>
                <w:sz w:val="24"/>
                <w:szCs w:val="24"/>
              </w:rPr>
            </w:pPr>
            <w:r w:rsidRPr="00947426">
              <w:rPr>
                <w:sz w:val="24"/>
                <w:szCs w:val="24"/>
              </w:rPr>
              <w:t>Young Fellow</w:t>
            </w:r>
          </w:p>
        </w:tc>
        <w:tc>
          <w:tcPr>
            <w:tcW w:w="0" w:type="auto"/>
            <w:vAlign w:val="center"/>
            <w:hideMark/>
          </w:tcPr>
          <w:p w14:paraId="5614E11F" w14:textId="3517D0A0" w:rsidR="00947426" w:rsidRPr="00947426" w:rsidRDefault="00947426">
            <w:pPr>
              <w:rPr>
                <w:sz w:val="24"/>
                <w:szCs w:val="24"/>
              </w:rPr>
            </w:pPr>
            <w:r>
              <w:rPr>
                <w:sz w:val="24"/>
                <w:szCs w:val="24"/>
              </w:rPr>
              <w:t xml:space="preserve">          </w:t>
            </w:r>
            <w:r w:rsidRPr="00947426">
              <w:rPr>
                <w:sz w:val="24"/>
                <w:szCs w:val="24"/>
              </w:rPr>
              <w:t>25-30 years</w:t>
            </w:r>
          </w:p>
        </w:tc>
      </w:tr>
      <w:tr w:rsidR="00947426" w:rsidRPr="00947426" w14:paraId="15EBF3A7" w14:textId="77777777" w:rsidTr="00947426">
        <w:trPr>
          <w:tblCellSpacing w:w="15" w:type="dxa"/>
        </w:trPr>
        <w:tc>
          <w:tcPr>
            <w:tcW w:w="0" w:type="auto"/>
            <w:vAlign w:val="center"/>
            <w:hideMark/>
          </w:tcPr>
          <w:p w14:paraId="6B31874F" w14:textId="77777777" w:rsidR="00947426" w:rsidRPr="00947426" w:rsidRDefault="00947426">
            <w:pPr>
              <w:rPr>
                <w:sz w:val="24"/>
                <w:szCs w:val="24"/>
              </w:rPr>
            </w:pPr>
            <w:r w:rsidRPr="00947426">
              <w:rPr>
                <w:sz w:val="24"/>
                <w:szCs w:val="24"/>
              </w:rPr>
              <w:t>Cluster Level Resource Persons</w:t>
            </w:r>
          </w:p>
        </w:tc>
        <w:tc>
          <w:tcPr>
            <w:tcW w:w="0" w:type="auto"/>
            <w:vAlign w:val="center"/>
            <w:hideMark/>
          </w:tcPr>
          <w:p w14:paraId="6620DDDA" w14:textId="360AD33F" w:rsidR="00947426" w:rsidRPr="00947426" w:rsidRDefault="00947426">
            <w:pPr>
              <w:rPr>
                <w:sz w:val="24"/>
                <w:szCs w:val="24"/>
              </w:rPr>
            </w:pPr>
            <w:r>
              <w:rPr>
                <w:sz w:val="24"/>
                <w:szCs w:val="24"/>
              </w:rPr>
              <w:t xml:space="preserve">          </w:t>
            </w:r>
            <w:r w:rsidRPr="00947426">
              <w:rPr>
                <w:sz w:val="24"/>
                <w:szCs w:val="24"/>
              </w:rPr>
              <w:t>Not exceeding 40 years</w:t>
            </w:r>
          </w:p>
        </w:tc>
      </w:tr>
    </w:tbl>
    <w:p w14:paraId="35957D63" w14:textId="77777777" w:rsidR="00947426" w:rsidRDefault="00947426" w:rsidP="00947426">
      <w:pPr>
        <w:pStyle w:val="Heading2"/>
        <w:rPr>
          <w:b/>
          <w:bCs/>
          <w:color w:val="auto"/>
          <w:sz w:val="28"/>
          <w:szCs w:val="28"/>
        </w:rPr>
      </w:pPr>
    </w:p>
    <w:p w14:paraId="17EF0006" w14:textId="4835088A" w:rsidR="00947426" w:rsidRPr="00947426" w:rsidRDefault="00947426" w:rsidP="00947426">
      <w:pPr>
        <w:pStyle w:val="Heading2"/>
        <w:rPr>
          <w:b/>
          <w:bCs/>
          <w:color w:val="auto"/>
          <w:sz w:val="28"/>
          <w:szCs w:val="28"/>
        </w:rPr>
      </w:pPr>
      <w:r w:rsidRPr="00947426">
        <w:rPr>
          <w:b/>
          <w:bCs/>
          <w:color w:val="auto"/>
          <w:sz w:val="28"/>
          <w:szCs w:val="28"/>
        </w:rPr>
        <w:t>NIRDPR Recruitment 2021: Salary</w:t>
      </w:r>
    </w:p>
    <w:p w14:paraId="46E09C0E" w14:textId="77777777" w:rsidR="00947426" w:rsidRPr="00947426" w:rsidRDefault="00947426" w:rsidP="00947426">
      <w:pPr>
        <w:pStyle w:val="NormalWeb"/>
        <w:rPr>
          <w:sz w:val="28"/>
          <w:szCs w:val="28"/>
        </w:rPr>
      </w:pPr>
      <w:r w:rsidRPr="00947426">
        <w:rPr>
          <w:sz w:val="28"/>
          <w:szCs w:val="28"/>
        </w:rPr>
        <w:t>Candidates can check all the salary details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0"/>
        <w:gridCol w:w="1269"/>
      </w:tblGrid>
      <w:tr w:rsidR="00947426" w:rsidRPr="00947426" w14:paraId="1F9D825F" w14:textId="77777777" w:rsidTr="00947426">
        <w:trPr>
          <w:tblCellSpacing w:w="15" w:type="dxa"/>
        </w:trPr>
        <w:tc>
          <w:tcPr>
            <w:tcW w:w="0" w:type="auto"/>
            <w:vAlign w:val="center"/>
            <w:hideMark/>
          </w:tcPr>
          <w:p w14:paraId="31CF8F91" w14:textId="77777777" w:rsidR="00947426" w:rsidRPr="00947426" w:rsidRDefault="00947426">
            <w:pPr>
              <w:jc w:val="center"/>
              <w:rPr>
                <w:b/>
                <w:bCs/>
                <w:sz w:val="24"/>
                <w:szCs w:val="24"/>
              </w:rPr>
            </w:pPr>
            <w:r w:rsidRPr="00947426">
              <w:rPr>
                <w:b/>
                <w:bCs/>
                <w:sz w:val="24"/>
                <w:szCs w:val="24"/>
              </w:rPr>
              <w:t>Post</w:t>
            </w:r>
          </w:p>
        </w:tc>
        <w:tc>
          <w:tcPr>
            <w:tcW w:w="0" w:type="auto"/>
            <w:vAlign w:val="center"/>
            <w:hideMark/>
          </w:tcPr>
          <w:p w14:paraId="02C37649" w14:textId="77777777" w:rsidR="00947426" w:rsidRPr="00947426" w:rsidRDefault="00947426">
            <w:pPr>
              <w:jc w:val="center"/>
              <w:rPr>
                <w:b/>
                <w:bCs/>
                <w:sz w:val="24"/>
                <w:szCs w:val="24"/>
              </w:rPr>
            </w:pPr>
            <w:r w:rsidRPr="00947426">
              <w:rPr>
                <w:b/>
                <w:bCs/>
                <w:sz w:val="24"/>
                <w:szCs w:val="24"/>
              </w:rPr>
              <w:t>Vacancy</w:t>
            </w:r>
          </w:p>
        </w:tc>
      </w:tr>
      <w:tr w:rsidR="00947426" w:rsidRPr="00947426" w14:paraId="2EED06F8" w14:textId="77777777" w:rsidTr="00947426">
        <w:trPr>
          <w:tblCellSpacing w:w="15" w:type="dxa"/>
        </w:trPr>
        <w:tc>
          <w:tcPr>
            <w:tcW w:w="0" w:type="auto"/>
            <w:vAlign w:val="center"/>
            <w:hideMark/>
          </w:tcPr>
          <w:p w14:paraId="789F44A9" w14:textId="77777777" w:rsidR="00947426" w:rsidRPr="00947426" w:rsidRDefault="00947426">
            <w:pPr>
              <w:jc w:val="center"/>
              <w:rPr>
                <w:sz w:val="24"/>
                <w:szCs w:val="24"/>
              </w:rPr>
            </w:pPr>
            <w:r w:rsidRPr="00947426">
              <w:rPr>
                <w:sz w:val="24"/>
                <w:szCs w:val="24"/>
              </w:rPr>
              <w:t>State Programme Coordinators</w:t>
            </w:r>
          </w:p>
        </w:tc>
        <w:tc>
          <w:tcPr>
            <w:tcW w:w="0" w:type="auto"/>
            <w:vAlign w:val="center"/>
            <w:hideMark/>
          </w:tcPr>
          <w:p w14:paraId="111A098C" w14:textId="77777777" w:rsidR="00947426" w:rsidRPr="00947426" w:rsidRDefault="00947426">
            <w:pPr>
              <w:jc w:val="center"/>
              <w:rPr>
                <w:sz w:val="24"/>
                <w:szCs w:val="24"/>
              </w:rPr>
            </w:pPr>
            <w:r w:rsidRPr="00947426">
              <w:rPr>
                <w:sz w:val="24"/>
                <w:szCs w:val="24"/>
              </w:rPr>
              <w:t>Rs.55,000/-</w:t>
            </w:r>
          </w:p>
        </w:tc>
      </w:tr>
      <w:tr w:rsidR="00947426" w:rsidRPr="00947426" w14:paraId="56E54167" w14:textId="77777777" w:rsidTr="00947426">
        <w:trPr>
          <w:tblCellSpacing w:w="15" w:type="dxa"/>
        </w:trPr>
        <w:tc>
          <w:tcPr>
            <w:tcW w:w="0" w:type="auto"/>
            <w:vAlign w:val="center"/>
            <w:hideMark/>
          </w:tcPr>
          <w:p w14:paraId="56311A08" w14:textId="77777777" w:rsidR="00947426" w:rsidRPr="00947426" w:rsidRDefault="00947426">
            <w:pPr>
              <w:jc w:val="center"/>
              <w:rPr>
                <w:sz w:val="24"/>
                <w:szCs w:val="24"/>
              </w:rPr>
            </w:pPr>
            <w:r w:rsidRPr="00947426">
              <w:rPr>
                <w:sz w:val="24"/>
                <w:szCs w:val="24"/>
              </w:rPr>
              <w:t>Young Fellow</w:t>
            </w:r>
          </w:p>
        </w:tc>
        <w:tc>
          <w:tcPr>
            <w:tcW w:w="0" w:type="auto"/>
            <w:vAlign w:val="center"/>
            <w:hideMark/>
          </w:tcPr>
          <w:p w14:paraId="34C078C1" w14:textId="77777777" w:rsidR="00947426" w:rsidRPr="00947426" w:rsidRDefault="00947426">
            <w:pPr>
              <w:jc w:val="center"/>
              <w:rPr>
                <w:sz w:val="24"/>
                <w:szCs w:val="24"/>
              </w:rPr>
            </w:pPr>
            <w:r w:rsidRPr="00947426">
              <w:rPr>
                <w:sz w:val="24"/>
                <w:szCs w:val="24"/>
              </w:rPr>
              <w:t>Rs.35,000/-</w:t>
            </w:r>
          </w:p>
        </w:tc>
      </w:tr>
      <w:tr w:rsidR="00947426" w:rsidRPr="00947426" w14:paraId="3197541D" w14:textId="77777777" w:rsidTr="00947426">
        <w:trPr>
          <w:tblCellSpacing w:w="15" w:type="dxa"/>
        </w:trPr>
        <w:tc>
          <w:tcPr>
            <w:tcW w:w="0" w:type="auto"/>
            <w:vAlign w:val="center"/>
            <w:hideMark/>
          </w:tcPr>
          <w:p w14:paraId="340AFC96" w14:textId="77777777" w:rsidR="00947426" w:rsidRPr="00947426" w:rsidRDefault="00947426">
            <w:pPr>
              <w:jc w:val="center"/>
              <w:rPr>
                <w:sz w:val="24"/>
                <w:szCs w:val="24"/>
              </w:rPr>
            </w:pPr>
            <w:r w:rsidRPr="00947426">
              <w:rPr>
                <w:sz w:val="24"/>
                <w:szCs w:val="24"/>
              </w:rPr>
              <w:t>Cluster Level Resource Persons</w:t>
            </w:r>
          </w:p>
        </w:tc>
        <w:tc>
          <w:tcPr>
            <w:tcW w:w="0" w:type="auto"/>
            <w:vAlign w:val="center"/>
            <w:hideMark/>
          </w:tcPr>
          <w:p w14:paraId="2488DD1C" w14:textId="77777777" w:rsidR="00947426" w:rsidRPr="00947426" w:rsidRDefault="00947426">
            <w:pPr>
              <w:jc w:val="center"/>
              <w:rPr>
                <w:sz w:val="24"/>
                <w:szCs w:val="24"/>
              </w:rPr>
            </w:pPr>
            <w:r w:rsidRPr="00947426">
              <w:rPr>
                <w:sz w:val="24"/>
                <w:szCs w:val="24"/>
              </w:rPr>
              <w:t>Rs. 12,500/-</w:t>
            </w:r>
          </w:p>
        </w:tc>
      </w:tr>
    </w:tbl>
    <w:p w14:paraId="3ED756CF" w14:textId="77777777" w:rsidR="00947426" w:rsidRDefault="00947426" w:rsidP="00947426">
      <w:pPr>
        <w:pStyle w:val="Heading2"/>
        <w:rPr>
          <w:b/>
          <w:bCs/>
          <w:color w:val="auto"/>
          <w:sz w:val="32"/>
          <w:szCs w:val="32"/>
        </w:rPr>
      </w:pPr>
    </w:p>
    <w:p w14:paraId="1582A751" w14:textId="42F7FDFB" w:rsidR="00947426" w:rsidRPr="00947426" w:rsidRDefault="00947426" w:rsidP="00947426">
      <w:pPr>
        <w:pStyle w:val="Heading2"/>
        <w:rPr>
          <w:b/>
          <w:bCs/>
          <w:color w:val="auto"/>
          <w:sz w:val="32"/>
          <w:szCs w:val="32"/>
        </w:rPr>
      </w:pPr>
      <w:r w:rsidRPr="00947426">
        <w:rPr>
          <w:b/>
          <w:bCs/>
          <w:color w:val="auto"/>
          <w:sz w:val="32"/>
          <w:szCs w:val="32"/>
        </w:rPr>
        <w:t>How to Apply for NIRDPR Recruitment?</w:t>
      </w:r>
    </w:p>
    <w:p w14:paraId="50598C8A" w14:textId="77777777" w:rsidR="00947426" w:rsidRPr="00947426" w:rsidRDefault="00947426" w:rsidP="00947426">
      <w:pPr>
        <w:pStyle w:val="NormalWeb"/>
        <w:rPr>
          <w:sz w:val="28"/>
          <w:szCs w:val="28"/>
        </w:rPr>
      </w:pPr>
      <w:r w:rsidRPr="00947426">
        <w:rPr>
          <w:sz w:val="28"/>
          <w:szCs w:val="28"/>
        </w:rPr>
        <w:t>Follow the given steps for NIRDPR Recruitment:</w:t>
      </w:r>
    </w:p>
    <w:p w14:paraId="16717A3A"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lastRenderedPageBreak/>
        <w:t> Click the below link to </w:t>
      </w:r>
      <w:r w:rsidRPr="00947426">
        <w:rPr>
          <w:rStyle w:val="Strong"/>
          <w:sz w:val="24"/>
          <w:szCs w:val="24"/>
        </w:rPr>
        <w:t>Apply Online for NIRDPR Recruitment.</w:t>
      </w:r>
    </w:p>
    <w:p w14:paraId="1A6AD2B9"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rStyle w:val="Strong"/>
          <w:sz w:val="24"/>
          <w:szCs w:val="24"/>
        </w:rPr>
        <w:t>Register</w:t>
      </w:r>
      <w:r w:rsidRPr="00947426">
        <w:rPr>
          <w:sz w:val="24"/>
          <w:szCs w:val="24"/>
        </w:rPr>
        <w:t xml:space="preserve"> by creating a Username and Password.</w:t>
      </w:r>
    </w:p>
    <w:p w14:paraId="0F22B9E8"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t>Go to the Login Page.</w:t>
      </w:r>
    </w:p>
    <w:p w14:paraId="4242C3AF"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t>Complete the application form by filling in all the details.</w:t>
      </w:r>
    </w:p>
    <w:p w14:paraId="1659F894"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t>credentials, email address, phone number, Education qualifications, and other contact details.</w:t>
      </w:r>
    </w:p>
    <w:p w14:paraId="14A1FDBD"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t>Upload signature, photograph, and required certificates.</w:t>
      </w:r>
    </w:p>
    <w:p w14:paraId="25900970"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t>Make payment and </w:t>
      </w:r>
      <w:proofErr w:type="gramStart"/>
      <w:r w:rsidRPr="00947426">
        <w:rPr>
          <w:rStyle w:val="Strong"/>
          <w:sz w:val="24"/>
          <w:szCs w:val="24"/>
        </w:rPr>
        <w:t>Submit</w:t>
      </w:r>
      <w:proofErr w:type="gramEnd"/>
      <w:r w:rsidRPr="00947426">
        <w:rPr>
          <w:rStyle w:val="Strong"/>
          <w:sz w:val="24"/>
          <w:szCs w:val="24"/>
        </w:rPr>
        <w:t>.</w:t>
      </w:r>
    </w:p>
    <w:p w14:paraId="21C6D5FF" w14:textId="77777777" w:rsidR="00947426" w:rsidRPr="00947426" w:rsidRDefault="00947426" w:rsidP="00947426">
      <w:pPr>
        <w:numPr>
          <w:ilvl w:val="0"/>
          <w:numId w:val="3"/>
        </w:numPr>
        <w:spacing w:before="100" w:beforeAutospacing="1" w:after="100" w:afterAutospacing="1" w:line="240" w:lineRule="auto"/>
        <w:rPr>
          <w:sz w:val="24"/>
          <w:szCs w:val="24"/>
        </w:rPr>
      </w:pPr>
      <w:r w:rsidRPr="00947426">
        <w:rPr>
          <w:sz w:val="24"/>
          <w:szCs w:val="24"/>
        </w:rPr>
        <w:t>Save the Application form for future reference.</w:t>
      </w:r>
    </w:p>
    <w:p w14:paraId="0F06C3B0" w14:textId="77777777" w:rsidR="00947426" w:rsidRPr="00947426" w:rsidRDefault="00947426" w:rsidP="00947426">
      <w:pPr>
        <w:spacing w:before="100" w:beforeAutospacing="1" w:after="100" w:afterAutospacing="1" w:line="240" w:lineRule="auto"/>
        <w:ind w:left="720"/>
        <w:rPr>
          <w:sz w:val="24"/>
          <w:szCs w:val="24"/>
        </w:rPr>
      </w:pPr>
    </w:p>
    <w:p w14:paraId="5FBDB277" w14:textId="77777777" w:rsidR="00A779F3" w:rsidRDefault="00A779F3"/>
    <w:sectPr w:rsidR="00A77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rvelScript">
    <w:panose1 w:val="00000400000000000000"/>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CD3"/>
    <w:multiLevelType w:val="multilevel"/>
    <w:tmpl w:val="F15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4226F"/>
    <w:multiLevelType w:val="multilevel"/>
    <w:tmpl w:val="80E6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9B609A"/>
    <w:multiLevelType w:val="multilevel"/>
    <w:tmpl w:val="A258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26"/>
    <w:rsid w:val="00947426"/>
    <w:rsid w:val="00A779F3"/>
    <w:rsid w:val="00B7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C8B8"/>
  <w15:chartTrackingRefBased/>
  <w15:docId w15:val="{35B1423E-ABD2-41FB-A818-1D121EDF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7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7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474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character" w:customStyle="1" w:styleId="Heading3Char">
    <w:name w:val="Heading 3 Char"/>
    <w:basedOn w:val="DefaultParagraphFont"/>
    <w:link w:val="Heading3"/>
    <w:uiPriority w:val="9"/>
    <w:rsid w:val="009474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7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4742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474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47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5020">
      <w:bodyDiv w:val="1"/>
      <w:marLeft w:val="0"/>
      <w:marRight w:val="0"/>
      <w:marTop w:val="0"/>
      <w:marBottom w:val="0"/>
      <w:divBdr>
        <w:top w:val="none" w:sz="0" w:space="0" w:color="auto"/>
        <w:left w:val="none" w:sz="0" w:space="0" w:color="auto"/>
        <w:bottom w:val="none" w:sz="0" w:space="0" w:color="auto"/>
        <w:right w:val="none" w:sz="0" w:space="0" w:color="auto"/>
      </w:divBdr>
      <w:divsChild>
        <w:div w:id="1126892618">
          <w:marLeft w:val="0"/>
          <w:marRight w:val="0"/>
          <w:marTop w:val="0"/>
          <w:marBottom w:val="0"/>
          <w:divBdr>
            <w:top w:val="none" w:sz="0" w:space="0" w:color="auto"/>
            <w:left w:val="none" w:sz="0" w:space="0" w:color="auto"/>
            <w:bottom w:val="none" w:sz="0" w:space="0" w:color="auto"/>
            <w:right w:val="none" w:sz="0" w:space="0" w:color="auto"/>
          </w:divBdr>
        </w:div>
      </w:divsChild>
    </w:div>
    <w:div w:id="1011683567">
      <w:bodyDiv w:val="1"/>
      <w:marLeft w:val="0"/>
      <w:marRight w:val="0"/>
      <w:marTop w:val="0"/>
      <w:marBottom w:val="0"/>
      <w:divBdr>
        <w:top w:val="none" w:sz="0" w:space="0" w:color="auto"/>
        <w:left w:val="none" w:sz="0" w:space="0" w:color="auto"/>
        <w:bottom w:val="none" w:sz="0" w:space="0" w:color="auto"/>
        <w:right w:val="none" w:sz="0" w:space="0" w:color="auto"/>
      </w:divBdr>
    </w:div>
    <w:div w:id="1062025856">
      <w:bodyDiv w:val="1"/>
      <w:marLeft w:val="0"/>
      <w:marRight w:val="0"/>
      <w:marTop w:val="0"/>
      <w:marBottom w:val="0"/>
      <w:divBdr>
        <w:top w:val="none" w:sz="0" w:space="0" w:color="auto"/>
        <w:left w:val="none" w:sz="0" w:space="0" w:color="auto"/>
        <w:bottom w:val="none" w:sz="0" w:space="0" w:color="auto"/>
        <w:right w:val="none" w:sz="0" w:space="0" w:color="auto"/>
      </w:divBdr>
      <w:divsChild>
        <w:div w:id="512305801">
          <w:marLeft w:val="0"/>
          <w:marRight w:val="0"/>
          <w:marTop w:val="0"/>
          <w:marBottom w:val="0"/>
          <w:divBdr>
            <w:top w:val="none" w:sz="0" w:space="0" w:color="auto"/>
            <w:left w:val="none" w:sz="0" w:space="0" w:color="auto"/>
            <w:bottom w:val="none" w:sz="0" w:space="0" w:color="auto"/>
            <w:right w:val="none" w:sz="0" w:space="0" w:color="auto"/>
          </w:divBdr>
        </w:div>
      </w:divsChild>
    </w:div>
    <w:div w:id="1560094447">
      <w:bodyDiv w:val="1"/>
      <w:marLeft w:val="0"/>
      <w:marRight w:val="0"/>
      <w:marTop w:val="0"/>
      <w:marBottom w:val="0"/>
      <w:divBdr>
        <w:top w:val="none" w:sz="0" w:space="0" w:color="auto"/>
        <w:left w:val="none" w:sz="0" w:space="0" w:color="auto"/>
        <w:bottom w:val="none" w:sz="0" w:space="0" w:color="auto"/>
        <w:right w:val="none" w:sz="0" w:space="0" w:color="auto"/>
      </w:divBdr>
      <w:divsChild>
        <w:div w:id="1170826746">
          <w:marLeft w:val="0"/>
          <w:marRight w:val="0"/>
          <w:marTop w:val="0"/>
          <w:marBottom w:val="0"/>
          <w:divBdr>
            <w:top w:val="none" w:sz="0" w:space="0" w:color="auto"/>
            <w:left w:val="none" w:sz="0" w:space="0" w:color="auto"/>
            <w:bottom w:val="none" w:sz="0" w:space="0" w:color="auto"/>
            <w:right w:val="none" w:sz="0" w:space="0" w:color="auto"/>
          </w:divBdr>
        </w:div>
      </w:divsChild>
    </w:div>
    <w:div w:id="1847285762">
      <w:bodyDiv w:val="1"/>
      <w:marLeft w:val="0"/>
      <w:marRight w:val="0"/>
      <w:marTop w:val="0"/>
      <w:marBottom w:val="0"/>
      <w:divBdr>
        <w:top w:val="none" w:sz="0" w:space="0" w:color="auto"/>
        <w:left w:val="none" w:sz="0" w:space="0" w:color="auto"/>
        <w:bottom w:val="none" w:sz="0" w:space="0" w:color="auto"/>
        <w:right w:val="none" w:sz="0" w:space="0" w:color="auto"/>
      </w:divBdr>
      <w:divsChild>
        <w:div w:id="16393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2021-06-16T10:34:00Z</dcterms:created>
  <dcterms:modified xsi:type="dcterms:W3CDTF">2021-06-16T10:42:00Z</dcterms:modified>
</cp:coreProperties>
</file>