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F5708" w14:textId="77777777" w:rsidR="00F02E38" w:rsidRDefault="00F02E38"/>
    <w:sectPr w:rsidR="00F02E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E38"/>
    <w:rsid w:val="00707AAE"/>
    <w:rsid w:val="00F02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98FBE6"/>
  <w15:chartTrackingRefBased/>
  <w15:docId w15:val="{7D253988-12AB-CF46-85F5-E65C71BBA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E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E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E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E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E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E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E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E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E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E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E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E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E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E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E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E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E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E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E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E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E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E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E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E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E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E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E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E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E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Fathima Aqthar</dc:creator>
  <cp:keywords/>
  <dc:description/>
  <cp:lastModifiedBy>Fathima Aqthar</cp:lastModifiedBy>
  <cp:revision>1</cp:revision>
  <dcterms:created xsi:type="dcterms:W3CDTF">2026-04-20T12:46:00Z</dcterms:created>
  <dcterms:modified xsi:type="dcterms:W3CDTF">2026-04-20T12:47:00Z</dcterms:modified>
</cp:coreProperties>
</file>