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55B4" w14:textId="0D95E718" w:rsidR="00B44CCA" w:rsidRDefault="006E56B9">
      <w:pPr>
        <w:rPr>
          <w:rFonts w:asciiTheme="minorBidi" w:hAnsiTheme="minorBidi"/>
        </w:rPr>
      </w:pPr>
      <w:r>
        <w:rPr>
          <w:rFonts w:asciiTheme="minorBidi" w:hAnsiTheme="minorBidi"/>
          <w:noProof/>
        </w:rPr>
        <w:drawing>
          <wp:anchor distT="0" distB="0" distL="114300" distR="114300" simplePos="0" relativeHeight="251658240" behindDoc="0" locked="0" layoutInCell="1" allowOverlap="1" wp14:anchorId="6D7CF47C" wp14:editId="7B582E80">
            <wp:simplePos x="0" y="0"/>
            <wp:positionH relativeFrom="margin">
              <wp:align>center</wp:align>
            </wp:positionH>
            <wp:positionV relativeFrom="paragraph">
              <wp:posOffset>0</wp:posOffset>
            </wp:positionV>
            <wp:extent cx="3048000" cy="1104900"/>
            <wp:effectExtent l="0" t="0" r="0" b="0"/>
            <wp:wrapNone/>
            <wp:docPr id="709976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0750" b="33000"/>
                    <a:stretch>
                      <a:fillRect/>
                    </a:stretch>
                  </pic:blipFill>
                  <pic:spPr bwMode="auto">
                    <a:xfrm>
                      <a:off x="0" y="0"/>
                      <a:ext cx="3048000" cy="1104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3DA662" w14:textId="77777777" w:rsidR="006E56B9" w:rsidRPr="006E56B9" w:rsidRDefault="006E56B9" w:rsidP="006E56B9">
      <w:pPr>
        <w:rPr>
          <w:rFonts w:asciiTheme="minorBidi" w:hAnsiTheme="minorBidi"/>
        </w:rPr>
      </w:pPr>
    </w:p>
    <w:p w14:paraId="13BB3D27" w14:textId="77777777" w:rsidR="006E56B9" w:rsidRPr="006E56B9" w:rsidRDefault="006E56B9" w:rsidP="006E56B9">
      <w:pPr>
        <w:rPr>
          <w:rFonts w:asciiTheme="minorBidi" w:hAnsiTheme="minorBidi"/>
        </w:rPr>
      </w:pPr>
    </w:p>
    <w:p w14:paraId="723EC531" w14:textId="77777777" w:rsidR="006E56B9" w:rsidRPr="006E56B9" w:rsidRDefault="006E56B9" w:rsidP="006E56B9">
      <w:pPr>
        <w:rPr>
          <w:rFonts w:asciiTheme="minorBidi" w:hAnsiTheme="minorBidi"/>
        </w:rPr>
      </w:pPr>
    </w:p>
    <w:p w14:paraId="7AD06D67" w14:textId="77777777" w:rsidR="006E56B9" w:rsidRPr="006E56B9" w:rsidRDefault="006E56B9" w:rsidP="006E56B9">
      <w:pPr>
        <w:rPr>
          <w:rFonts w:asciiTheme="minorBidi" w:hAnsiTheme="minorBidi"/>
        </w:rPr>
      </w:pPr>
    </w:p>
    <w:p w14:paraId="4C6260E8" w14:textId="77777777" w:rsidR="006E56B9" w:rsidRPr="006E56B9" w:rsidRDefault="006E56B9" w:rsidP="006E56B9">
      <w:pPr>
        <w:rPr>
          <w:rFonts w:asciiTheme="minorBidi" w:hAnsiTheme="minorBidi"/>
        </w:rPr>
      </w:pPr>
    </w:p>
    <w:p w14:paraId="48900A2E" w14:textId="77777777" w:rsidR="006E56B9" w:rsidRDefault="006E56B9" w:rsidP="006E56B9">
      <w:pPr>
        <w:rPr>
          <w:rFonts w:asciiTheme="minorBidi" w:hAnsiTheme="minorBidi"/>
        </w:rPr>
      </w:pPr>
    </w:p>
    <w:p w14:paraId="285D377B" w14:textId="1B262567" w:rsidR="006E56B9" w:rsidRDefault="006E56B9" w:rsidP="006E56B9">
      <w:pPr>
        <w:tabs>
          <w:tab w:val="left" w:pos="4224"/>
        </w:tabs>
        <w:rPr>
          <w:rFonts w:asciiTheme="minorBidi" w:hAnsiTheme="minorBidi"/>
        </w:rPr>
      </w:pPr>
      <w:r>
        <w:rPr>
          <w:rFonts w:asciiTheme="minorBidi" w:hAnsiTheme="minorBidi"/>
        </w:rPr>
        <w:tab/>
      </w:r>
    </w:p>
    <w:p w14:paraId="040EA2F9" w14:textId="43C2C522" w:rsidR="003C0626" w:rsidRPr="003C0626" w:rsidRDefault="003C0626" w:rsidP="001E5CCD">
      <w:pPr>
        <w:tabs>
          <w:tab w:val="left" w:pos="4224"/>
        </w:tabs>
        <w:spacing w:line="480" w:lineRule="auto"/>
        <w:jc w:val="center"/>
        <w:rPr>
          <w:rFonts w:asciiTheme="minorBidi" w:hAnsiTheme="minorBidi"/>
        </w:rPr>
      </w:pPr>
      <w:r w:rsidRPr="003C0626">
        <w:rPr>
          <w:rFonts w:asciiTheme="minorBidi" w:hAnsiTheme="minorBidi"/>
          <w:b/>
          <w:bCs/>
        </w:rPr>
        <w:t>University of Essex Online</w:t>
      </w:r>
    </w:p>
    <w:p w14:paraId="408ECC66" w14:textId="77777777" w:rsidR="003C0626" w:rsidRPr="003C0626" w:rsidRDefault="003C0626" w:rsidP="00D97402">
      <w:pPr>
        <w:tabs>
          <w:tab w:val="left" w:pos="4224"/>
        </w:tabs>
        <w:spacing w:line="480" w:lineRule="auto"/>
        <w:jc w:val="center"/>
        <w:rPr>
          <w:rFonts w:asciiTheme="minorBidi" w:hAnsiTheme="minorBidi"/>
          <w:b/>
          <w:bCs/>
        </w:rPr>
      </w:pPr>
      <w:r w:rsidRPr="003C0626">
        <w:rPr>
          <w:rFonts w:asciiTheme="minorBidi" w:hAnsiTheme="minorBidi"/>
          <w:b/>
          <w:bCs/>
        </w:rPr>
        <w:t>SRM_PCOM7E July 2025 B – Individual Project</w:t>
      </w:r>
    </w:p>
    <w:p w14:paraId="414449C2" w14:textId="77777777" w:rsidR="003C0626" w:rsidRPr="003C0626" w:rsidRDefault="003C0626" w:rsidP="00D97402">
      <w:pPr>
        <w:tabs>
          <w:tab w:val="left" w:pos="4224"/>
        </w:tabs>
        <w:spacing w:line="480" w:lineRule="auto"/>
        <w:jc w:val="center"/>
        <w:rPr>
          <w:rFonts w:asciiTheme="minorBidi" w:hAnsiTheme="minorBidi"/>
          <w:b/>
          <w:bCs/>
        </w:rPr>
      </w:pPr>
      <w:r w:rsidRPr="003C0626">
        <w:rPr>
          <w:rFonts w:asciiTheme="minorBidi" w:hAnsiTheme="minorBidi"/>
          <w:b/>
          <w:bCs/>
        </w:rPr>
        <w:t>Executive Summary: Quantitative Risk Modelling and DR Strategy for Digital Supply Chain Operations</w:t>
      </w:r>
    </w:p>
    <w:p w14:paraId="73CE761C" w14:textId="22119061" w:rsidR="003C0626" w:rsidRPr="003C0626" w:rsidRDefault="003C0626" w:rsidP="00D97402">
      <w:pPr>
        <w:tabs>
          <w:tab w:val="left" w:pos="4224"/>
        </w:tabs>
        <w:spacing w:line="480" w:lineRule="auto"/>
        <w:jc w:val="center"/>
        <w:rPr>
          <w:rFonts w:asciiTheme="minorBidi" w:hAnsiTheme="minorBidi"/>
        </w:rPr>
      </w:pPr>
    </w:p>
    <w:p w14:paraId="32557723" w14:textId="77777777" w:rsidR="00086B4F" w:rsidRDefault="003C0626" w:rsidP="00D97402">
      <w:pPr>
        <w:tabs>
          <w:tab w:val="left" w:pos="4224"/>
        </w:tabs>
        <w:spacing w:line="480" w:lineRule="auto"/>
        <w:jc w:val="center"/>
        <w:rPr>
          <w:rFonts w:asciiTheme="minorBidi" w:hAnsiTheme="minorBidi"/>
        </w:rPr>
      </w:pPr>
      <w:r w:rsidRPr="003C0626">
        <w:rPr>
          <w:rFonts w:asciiTheme="minorBidi" w:hAnsiTheme="minorBidi"/>
          <w:b/>
          <w:bCs/>
        </w:rPr>
        <w:t>Module Title:</w:t>
      </w:r>
      <w:r w:rsidRPr="003C0626">
        <w:rPr>
          <w:rFonts w:asciiTheme="minorBidi" w:hAnsiTheme="minorBidi"/>
        </w:rPr>
        <w:t xml:space="preserve"> Strategic Risk Management</w:t>
      </w:r>
      <w:r w:rsidRPr="003C0626">
        <w:rPr>
          <w:rFonts w:asciiTheme="minorBidi" w:hAnsiTheme="minorBidi"/>
        </w:rPr>
        <w:br/>
      </w:r>
      <w:r w:rsidRPr="003C0626">
        <w:rPr>
          <w:rFonts w:asciiTheme="minorBidi" w:hAnsiTheme="minorBidi"/>
          <w:b/>
          <w:bCs/>
        </w:rPr>
        <w:t>Module Code:</w:t>
      </w:r>
      <w:r w:rsidRPr="003C0626">
        <w:rPr>
          <w:rFonts w:asciiTheme="minorBidi" w:hAnsiTheme="minorBidi"/>
        </w:rPr>
        <w:t xml:space="preserve"> SRM_PCOM7E</w:t>
      </w:r>
      <w:r w:rsidRPr="003C0626">
        <w:rPr>
          <w:rFonts w:asciiTheme="minorBidi" w:hAnsiTheme="minorBidi"/>
        </w:rPr>
        <w:br/>
      </w:r>
      <w:r w:rsidRPr="003C0626">
        <w:rPr>
          <w:rFonts w:asciiTheme="minorBidi" w:hAnsiTheme="minorBidi"/>
          <w:b/>
          <w:bCs/>
        </w:rPr>
        <w:t>Assessment Type:</w:t>
      </w:r>
      <w:r w:rsidRPr="003C0626">
        <w:rPr>
          <w:rFonts w:asciiTheme="minorBidi" w:hAnsiTheme="minorBidi"/>
        </w:rPr>
        <w:t xml:space="preserve"> Individual Executive Summary</w:t>
      </w:r>
      <w:r w:rsidRPr="003C0626">
        <w:rPr>
          <w:rFonts w:asciiTheme="minorBidi" w:hAnsiTheme="minorBidi"/>
        </w:rPr>
        <w:br/>
      </w:r>
      <w:r w:rsidRPr="003C0626">
        <w:rPr>
          <w:rFonts w:asciiTheme="minorBidi" w:hAnsiTheme="minorBidi"/>
        </w:rPr>
        <w:br/>
      </w:r>
      <w:r w:rsidRPr="003C0626">
        <w:rPr>
          <w:rFonts w:asciiTheme="minorBidi" w:hAnsiTheme="minorBidi"/>
          <w:b/>
          <w:bCs/>
        </w:rPr>
        <w:t>Submission Date:</w:t>
      </w:r>
      <w:r w:rsidRPr="003C0626">
        <w:rPr>
          <w:rFonts w:asciiTheme="minorBidi" w:hAnsiTheme="minorBidi"/>
        </w:rPr>
        <w:t xml:space="preserve"> 13 October 2025</w:t>
      </w:r>
    </w:p>
    <w:p w14:paraId="5295F9D2" w14:textId="172918E9" w:rsidR="003C0626" w:rsidRPr="003C0626" w:rsidRDefault="00086B4F" w:rsidP="00D97402">
      <w:pPr>
        <w:tabs>
          <w:tab w:val="left" w:pos="4224"/>
        </w:tabs>
        <w:spacing w:line="480" w:lineRule="auto"/>
        <w:jc w:val="center"/>
        <w:rPr>
          <w:rFonts w:asciiTheme="minorBidi" w:hAnsiTheme="minorBidi"/>
          <w:sz w:val="16"/>
          <w:szCs w:val="16"/>
        </w:rPr>
      </w:pPr>
      <w:r w:rsidRPr="00270E75">
        <w:rPr>
          <w:rFonts w:asciiTheme="minorBidi" w:hAnsiTheme="minorBidi"/>
          <w:sz w:val="16"/>
          <w:szCs w:val="16"/>
        </w:rPr>
        <w:t>(Table of Contents, References, and Appendices mot included in word count)</w:t>
      </w:r>
      <w:r w:rsidR="003C0626" w:rsidRPr="003C0626">
        <w:rPr>
          <w:rFonts w:asciiTheme="minorBidi" w:hAnsiTheme="minorBidi"/>
          <w:sz w:val="16"/>
          <w:szCs w:val="16"/>
        </w:rPr>
        <w:br/>
      </w:r>
    </w:p>
    <w:p w14:paraId="3B21370A" w14:textId="77777777" w:rsidR="006E56B9" w:rsidRDefault="006E56B9" w:rsidP="006E56B9">
      <w:pPr>
        <w:tabs>
          <w:tab w:val="left" w:pos="4224"/>
        </w:tabs>
        <w:rPr>
          <w:rFonts w:asciiTheme="minorBidi" w:hAnsiTheme="minorBidi"/>
        </w:rPr>
      </w:pPr>
    </w:p>
    <w:p w14:paraId="0AEA26C3" w14:textId="77777777" w:rsidR="006E56B9" w:rsidRDefault="006E56B9" w:rsidP="006E56B9">
      <w:pPr>
        <w:tabs>
          <w:tab w:val="left" w:pos="4224"/>
        </w:tabs>
        <w:rPr>
          <w:rFonts w:asciiTheme="minorBidi" w:hAnsiTheme="minorBidi"/>
        </w:rPr>
      </w:pPr>
    </w:p>
    <w:p w14:paraId="7F74C23C" w14:textId="77777777" w:rsidR="006E56B9" w:rsidRDefault="006E56B9" w:rsidP="006E56B9">
      <w:pPr>
        <w:tabs>
          <w:tab w:val="left" w:pos="4224"/>
        </w:tabs>
        <w:rPr>
          <w:rFonts w:asciiTheme="minorBidi" w:hAnsiTheme="minorBidi"/>
        </w:rPr>
      </w:pPr>
    </w:p>
    <w:p w14:paraId="00E83E1D" w14:textId="77777777" w:rsidR="006E56B9" w:rsidRDefault="006E56B9" w:rsidP="006E56B9">
      <w:pPr>
        <w:tabs>
          <w:tab w:val="left" w:pos="4224"/>
        </w:tabs>
        <w:rPr>
          <w:rFonts w:asciiTheme="minorBidi" w:hAnsiTheme="minorBidi"/>
        </w:rPr>
      </w:pPr>
    </w:p>
    <w:p w14:paraId="5537FDCC" w14:textId="212AE7CB" w:rsidR="0074272C" w:rsidRDefault="0074272C" w:rsidP="00C5587D">
      <w:pPr>
        <w:tabs>
          <w:tab w:val="left" w:pos="4224"/>
        </w:tabs>
        <w:spacing w:line="480" w:lineRule="auto"/>
        <w:jc w:val="both"/>
        <w:rPr>
          <w:rFonts w:asciiTheme="minorBidi" w:hAnsiTheme="minorBidi"/>
          <w:b/>
          <w:bCs/>
        </w:rPr>
      </w:pPr>
      <w:r>
        <w:rPr>
          <w:rFonts w:asciiTheme="minorBidi" w:hAnsiTheme="minorBidi"/>
          <w:b/>
          <w:bCs/>
        </w:rPr>
        <w:lastRenderedPageBreak/>
        <w:t>Table of Contents</w:t>
      </w:r>
    </w:p>
    <w:sdt>
      <w:sdtPr>
        <w:id w:val="78700421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CD81138" w14:textId="4D784F04" w:rsidR="003D432A" w:rsidRPr="00822766" w:rsidRDefault="003D432A" w:rsidP="00F819CF">
          <w:pPr>
            <w:pStyle w:val="TOCHeading"/>
            <w:jc w:val="both"/>
            <w:rPr>
              <w:rFonts w:asciiTheme="minorBidi" w:hAnsiTheme="minorBidi" w:cstheme="minorBidi"/>
              <w:sz w:val="24"/>
              <w:szCs w:val="24"/>
            </w:rPr>
          </w:pPr>
        </w:p>
        <w:p w14:paraId="63872F00" w14:textId="278A791B" w:rsidR="003D432A" w:rsidRPr="00822766" w:rsidRDefault="003D432A" w:rsidP="00CA1201">
          <w:pPr>
            <w:pStyle w:val="TOC1"/>
            <w:tabs>
              <w:tab w:val="right" w:leader="dot" w:pos="9350"/>
            </w:tabs>
            <w:jc w:val="both"/>
            <w:rPr>
              <w:rFonts w:asciiTheme="minorBidi" w:hAnsiTheme="minorBidi"/>
              <w:noProof/>
            </w:rPr>
          </w:pPr>
          <w:r w:rsidRPr="00822766">
            <w:rPr>
              <w:rFonts w:asciiTheme="minorBidi" w:hAnsiTheme="minorBidi"/>
            </w:rPr>
            <w:fldChar w:fldCharType="begin"/>
          </w:r>
          <w:r w:rsidRPr="00822766">
            <w:rPr>
              <w:rFonts w:asciiTheme="minorBidi" w:hAnsiTheme="minorBidi"/>
            </w:rPr>
            <w:instrText xml:space="preserve"> TOC \o "1-3" \h \z \u </w:instrText>
          </w:r>
          <w:r w:rsidRPr="00822766">
            <w:rPr>
              <w:rFonts w:asciiTheme="minorBidi" w:hAnsiTheme="minorBidi"/>
            </w:rPr>
            <w:fldChar w:fldCharType="separate"/>
          </w:r>
          <w:hyperlink w:anchor="_Toc211288298" w:history="1">
            <w:r w:rsidRPr="00822766">
              <w:rPr>
                <w:rStyle w:val="Hyperlink"/>
                <w:rFonts w:asciiTheme="minorBidi" w:hAnsiTheme="minorBidi"/>
                <w:b/>
                <w:bCs/>
                <w:noProof/>
              </w:rPr>
              <w:t>1. Executive Summary Overview</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_Toc211288298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3</w:t>
            </w:r>
            <w:r w:rsidRPr="00822766">
              <w:rPr>
                <w:rFonts w:asciiTheme="minorBidi" w:hAnsiTheme="minorBidi"/>
                <w:noProof/>
                <w:webHidden/>
              </w:rPr>
              <w:fldChar w:fldCharType="end"/>
            </w:r>
          </w:hyperlink>
        </w:p>
        <w:p w14:paraId="5422EF16" w14:textId="003DE504" w:rsidR="003D432A" w:rsidRPr="00822766" w:rsidRDefault="003D432A" w:rsidP="00CA1201">
          <w:pPr>
            <w:pStyle w:val="TOC2"/>
            <w:tabs>
              <w:tab w:val="right" w:leader="dot" w:pos="9350"/>
            </w:tabs>
            <w:jc w:val="both"/>
            <w:rPr>
              <w:rFonts w:asciiTheme="minorBidi" w:hAnsiTheme="minorBidi"/>
              <w:noProof/>
            </w:rPr>
          </w:pPr>
          <w:hyperlink w:anchor="_Toc211288299" w:history="1">
            <w:r w:rsidRPr="00822766">
              <w:rPr>
                <w:rStyle w:val="Hyperlink"/>
                <w:rFonts w:asciiTheme="minorBidi" w:hAnsiTheme="minorBidi"/>
                <w:noProof/>
              </w:rPr>
              <w:t>1.1 Introduction and Context</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_Toc211288299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3</w:t>
            </w:r>
            <w:r w:rsidRPr="00822766">
              <w:rPr>
                <w:rFonts w:asciiTheme="minorBidi" w:hAnsiTheme="minorBidi"/>
                <w:noProof/>
                <w:webHidden/>
              </w:rPr>
              <w:fldChar w:fldCharType="end"/>
            </w:r>
          </w:hyperlink>
        </w:p>
        <w:p w14:paraId="5B3B01E5" w14:textId="2516AF39" w:rsidR="003D432A" w:rsidRPr="00822766" w:rsidRDefault="003D432A" w:rsidP="00CA1201">
          <w:pPr>
            <w:pStyle w:val="TOC2"/>
            <w:tabs>
              <w:tab w:val="right" w:leader="dot" w:pos="9350"/>
            </w:tabs>
            <w:jc w:val="both"/>
            <w:rPr>
              <w:rFonts w:asciiTheme="minorBidi" w:hAnsiTheme="minorBidi"/>
              <w:noProof/>
            </w:rPr>
          </w:pPr>
          <w:hyperlink w:anchor="_Toc211288300" w:history="1">
            <w:r w:rsidRPr="00822766">
              <w:rPr>
                <w:rStyle w:val="Hyperlink"/>
                <w:rFonts w:asciiTheme="minorBidi" w:hAnsiTheme="minorBidi"/>
                <w:noProof/>
              </w:rPr>
              <w:t>1.2 Objectives of the Executive Summary</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_Toc211288300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3</w:t>
            </w:r>
            <w:r w:rsidRPr="00822766">
              <w:rPr>
                <w:rFonts w:asciiTheme="minorBidi" w:hAnsiTheme="minorBidi"/>
                <w:noProof/>
                <w:webHidden/>
              </w:rPr>
              <w:fldChar w:fldCharType="end"/>
            </w:r>
          </w:hyperlink>
        </w:p>
        <w:p w14:paraId="01C4A568" w14:textId="0C46189B" w:rsidR="003D432A" w:rsidRPr="00822766" w:rsidRDefault="003D432A" w:rsidP="00CA1201">
          <w:pPr>
            <w:pStyle w:val="TOC1"/>
            <w:tabs>
              <w:tab w:val="right" w:leader="dot" w:pos="9350"/>
            </w:tabs>
            <w:jc w:val="both"/>
            <w:rPr>
              <w:rFonts w:asciiTheme="minorBidi" w:hAnsiTheme="minorBidi"/>
              <w:noProof/>
            </w:rPr>
          </w:pPr>
          <w:hyperlink w:anchor="_Toc211288301" w:history="1">
            <w:r w:rsidRPr="00822766">
              <w:rPr>
                <w:rStyle w:val="Hyperlink"/>
                <w:rFonts w:asciiTheme="minorBidi" w:hAnsiTheme="minorBidi"/>
                <w:b/>
                <w:bCs/>
                <w:noProof/>
              </w:rPr>
              <w:t>2. Identification of Key Risks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_Toc211288301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3</w:t>
            </w:r>
            <w:r w:rsidRPr="00822766">
              <w:rPr>
                <w:rFonts w:asciiTheme="minorBidi" w:hAnsiTheme="minorBidi"/>
                <w:noProof/>
                <w:webHidden/>
              </w:rPr>
              <w:fldChar w:fldCharType="end"/>
            </w:r>
          </w:hyperlink>
        </w:p>
        <w:p w14:paraId="700A39E1" w14:textId="1823D650" w:rsidR="003D432A" w:rsidRPr="00822766" w:rsidRDefault="003D432A" w:rsidP="00CA1201">
          <w:pPr>
            <w:pStyle w:val="TOC2"/>
            <w:tabs>
              <w:tab w:val="right" w:leader="dot" w:pos="9350"/>
            </w:tabs>
            <w:jc w:val="both"/>
            <w:rPr>
              <w:rFonts w:asciiTheme="minorBidi" w:hAnsiTheme="minorBidi"/>
              <w:noProof/>
            </w:rPr>
          </w:pPr>
          <w:hyperlink w:anchor="_Toc211288302" w:history="1">
            <w:r w:rsidRPr="00822766">
              <w:rPr>
                <w:rStyle w:val="Hyperlink"/>
                <w:rFonts w:asciiTheme="minorBidi" w:hAnsiTheme="minorBidi"/>
                <w:noProof/>
              </w:rPr>
              <w:t>2.1 Quality Risks from Digitalisation and Automation</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_Toc211288302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3</w:t>
            </w:r>
            <w:r w:rsidRPr="00822766">
              <w:rPr>
                <w:rFonts w:asciiTheme="minorBidi" w:hAnsiTheme="minorBidi"/>
                <w:noProof/>
                <w:webHidden/>
              </w:rPr>
              <w:fldChar w:fldCharType="end"/>
            </w:r>
          </w:hyperlink>
        </w:p>
        <w:p w14:paraId="535B684C" w14:textId="3373D21D" w:rsidR="003D432A" w:rsidRPr="00822766" w:rsidRDefault="003D432A" w:rsidP="00CA1201">
          <w:pPr>
            <w:pStyle w:val="TOC2"/>
            <w:tabs>
              <w:tab w:val="right" w:leader="dot" w:pos="9350"/>
            </w:tabs>
            <w:jc w:val="both"/>
            <w:rPr>
              <w:rFonts w:asciiTheme="minorBidi" w:hAnsiTheme="minorBidi"/>
              <w:noProof/>
            </w:rPr>
          </w:pPr>
          <w:hyperlink w:anchor="_Toc211288303" w:history="1">
            <w:r w:rsidRPr="00822766">
              <w:rPr>
                <w:rStyle w:val="Hyperlink"/>
                <w:rFonts w:asciiTheme="minorBidi" w:hAnsiTheme="minorBidi"/>
                <w:noProof/>
              </w:rPr>
              <w:t>2.2 Supply Chain Risks (Including International Expansion)</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_Toc211288303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4</w:t>
            </w:r>
            <w:r w:rsidRPr="00822766">
              <w:rPr>
                <w:rFonts w:asciiTheme="minorBidi" w:hAnsiTheme="minorBidi"/>
                <w:noProof/>
                <w:webHidden/>
              </w:rPr>
              <w:fldChar w:fldCharType="end"/>
            </w:r>
          </w:hyperlink>
        </w:p>
        <w:p w14:paraId="74BD0A3E" w14:textId="0FF4AC43" w:rsidR="003D432A" w:rsidRPr="00822766" w:rsidRDefault="003D432A" w:rsidP="00CA1201">
          <w:pPr>
            <w:pStyle w:val="TOC1"/>
            <w:tabs>
              <w:tab w:val="right" w:leader="dot" w:pos="9350"/>
            </w:tabs>
            <w:jc w:val="both"/>
            <w:rPr>
              <w:rFonts w:asciiTheme="minorBidi" w:hAnsiTheme="minorBidi"/>
              <w:noProof/>
            </w:rPr>
          </w:pPr>
          <w:hyperlink w:anchor="_Toc211288304" w:history="1">
            <w:r w:rsidRPr="00822766">
              <w:rPr>
                <w:rStyle w:val="Hyperlink"/>
                <w:rFonts w:asciiTheme="minorBidi" w:hAnsiTheme="minorBidi"/>
                <w:b/>
                <w:bCs/>
                <w:noProof/>
              </w:rPr>
              <w:t>3. Quantitative Risk Modelling</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_Toc211288304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5</w:t>
            </w:r>
            <w:r w:rsidRPr="00822766">
              <w:rPr>
                <w:rFonts w:asciiTheme="minorBidi" w:hAnsiTheme="minorBidi"/>
                <w:noProof/>
                <w:webHidden/>
              </w:rPr>
              <w:fldChar w:fldCharType="end"/>
            </w:r>
          </w:hyperlink>
        </w:p>
        <w:p w14:paraId="133ED62D" w14:textId="5248C4F0" w:rsidR="003D432A" w:rsidRPr="00822766" w:rsidRDefault="003D432A" w:rsidP="00CA1201">
          <w:pPr>
            <w:pStyle w:val="TOC2"/>
            <w:tabs>
              <w:tab w:val="right" w:leader="dot" w:pos="9350"/>
            </w:tabs>
            <w:jc w:val="both"/>
            <w:rPr>
              <w:rFonts w:asciiTheme="minorBidi" w:hAnsiTheme="minorBidi"/>
              <w:noProof/>
            </w:rPr>
          </w:pPr>
          <w:hyperlink w:anchor="_Toc211288305" w:history="1">
            <w:r w:rsidRPr="00822766">
              <w:rPr>
                <w:rStyle w:val="Hyperlink"/>
                <w:rFonts w:asciiTheme="minorBidi" w:hAnsiTheme="minorBidi"/>
                <w:noProof/>
              </w:rPr>
              <w:t>3.1 Selected Risk Modelling Approaches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_Toc211288305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5</w:t>
            </w:r>
            <w:r w:rsidRPr="00822766">
              <w:rPr>
                <w:rFonts w:asciiTheme="minorBidi" w:hAnsiTheme="minorBidi"/>
                <w:noProof/>
                <w:webHidden/>
              </w:rPr>
              <w:fldChar w:fldCharType="end"/>
            </w:r>
          </w:hyperlink>
        </w:p>
        <w:p w14:paraId="6CAB3451" w14:textId="4E714381" w:rsidR="003D432A" w:rsidRPr="00822766" w:rsidRDefault="003D432A" w:rsidP="00CA1201">
          <w:pPr>
            <w:pStyle w:val="TOC2"/>
            <w:tabs>
              <w:tab w:val="right" w:leader="dot" w:pos="9350"/>
            </w:tabs>
            <w:jc w:val="both"/>
            <w:rPr>
              <w:rFonts w:asciiTheme="minorBidi" w:hAnsiTheme="minorBidi"/>
              <w:noProof/>
            </w:rPr>
          </w:pPr>
          <w:hyperlink w:anchor="_Toc211288306" w:history="1">
            <w:r w:rsidRPr="00822766">
              <w:rPr>
                <w:rStyle w:val="Hyperlink"/>
                <w:rFonts w:asciiTheme="minorBidi" w:hAnsiTheme="minorBidi"/>
                <w:noProof/>
              </w:rPr>
              <w:t>3.2 Justification for Modelling Method</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_Toc211288306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5</w:t>
            </w:r>
            <w:r w:rsidRPr="00822766">
              <w:rPr>
                <w:rFonts w:asciiTheme="minorBidi" w:hAnsiTheme="minorBidi"/>
                <w:noProof/>
                <w:webHidden/>
              </w:rPr>
              <w:fldChar w:fldCharType="end"/>
            </w:r>
          </w:hyperlink>
        </w:p>
        <w:p w14:paraId="7F02FB90" w14:textId="6D39B145" w:rsidR="003D432A" w:rsidRPr="00822766" w:rsidRDefault="003D432A" w:rsidP="00CA1201">
          <w:pPr>
            <w:pStyle w:val="TOC2"/>
            <w:tabs>
              <w:tab w:val="right" w:leader="dot" w:pos="9350"/>
            </w:tabs>
            <w:jc w:val="both"/>
            <w:rPr>
              <w:rFonts w:asciiTheme="minorBidi" w:hAnsiTheme="minorBidi"/>
              <w:noProof/>
            </w:rPr>
          </w:pPr>
          <w:hyperlink w:anchor="_Toc211288307" w:history="1">
            <w:r w:rsidRPr="00822766">
              <w:rPr>
                <w:rStyle w:val="Hyperlink"/>
                <w:rFonts w:asciiTheme="minorBidi" w:hAnsiTheme="minorBidi"/>
                <w:noProof/>
              </w:rPr>
              <w:t>3.3 Assumptions and Data Sources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_Toc211288307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5</w:t>
            </w:r>
            <w:r w:rsidRPr="00822766">
              <w:rPr>
                <w:rFonts w:asciiTheme="minorBidi" w:hAnsiTheme="minorBidi"/>
                <w:noProof/>
                <w:webHidden/>
              </w:rPr>
              <w:fldChar w:fldCharType="end"/>
            </w:r>
          </w:hyperlink>
        </w:p>
        <w:p w14:paraId="3079B222" w14:textId="503016F0" w:rsidR="003D432A" w:rsidRPr="00822766" w:rsidRDefault="003D432A" w:rsidP="00CA1201">
          <w:pPr>
            <w:pStyle w:val="TOC2"/>
            <w:tabs>
              <w:tab w:val="right" w:leader="dot" w:pos="9350"/>
            </w:tabs>
            <w:jc w:val="both"/>
            <w:rPr>
              <w:rFonts w:asciiTheme="minorBidi" w:hAnsiTheme="minorBidi"/>
              <w:noProof/>
            </w:rPr>
          </w:pPr>
          <w:hyperlink w:anchor="_Toc211288308" w:history="1">
            <w:r w:rsidRPr="00822766">
              <w:rPr>
                <w:rStyle w:val="Hyperlink"/>
                <w:rFonts w:asciiTheme="minorBidi" w:hAnsiTheme="minorBidi"/>
                <w:noProof/>
              </w:rPr>
              <w:t>3.4 Risk Probability Calculations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_Toc211288308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6</w:t>
            </w:r>
            <w:r w:rsidRPr="00822766">
              <w:rPr>
                <w:rFonts w:asciiTheme="minorBidi" w:hAnsiTheme="minorBidi"/>
                <w:noProof/>
                <w:webHidden/>
              </w:rPr>
              <w:fldChar w:fldCharType="end"/>
            </w:r>
          </w:hyperlink>
        </w:p>
        <w:p w14:paraId="47B38EB4" w14:textId="1A0E79E2" w:rsidR="003D432A" w:rsidRPr="00822766" w:rsidRDefault="003D432A" w:rsidP="00CA1201">
          <w:pPr>
            <w:pStyle w:val="TOC2"/>
            <w:tabs>
              <w:tab w:val="right" w:leader="dot" w:pos="9350"/>
            </w:tabs>
            <w:jc w:val="both"/>
            <w:rPr>
              <w:rFonts w:asciiTheme="minorBidi" w:hAnsiTheme="minorBidi"/>
              <w:noProof/>
            </w:rPr>
          </w:pPr>
          <w:hyperlink w:anchor="_Toc211288309" w:history="1">
            <w:r w:rsidRPr="00822766">
              <w:rPr>
                <w:rStyle w:val="Hyperlink"/>
                <w:rFonts w:asciiTheme="minorBidi" w:hAnsiTheme="minorBidi"/>
                <w:noProof/>
              </w:rPr>
              <w:t>3.5 Results Interpretation</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_Toc211288309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7</w:t>
            </w:r>
            <w:r w:rsidRPr="00822766">
              <w:rPr>
                <w:rFonts w:asciiTheme="minorBidi" w:hAnsiTheme="minorBidi"/>
                <w:noProof/>
                <w:webHidden/>
              </w:rPr>
              <w:fldChar w:fldCharType="end"/>
            </w:r>
          </w:hyperlink>
        </w:p>
        <w:p w14:paraId="4E766CC0" w14:textId="5156C127" w:rsidR="003D432A" w:rsidRPr="00822766" w:rsidRDefault="003D432A" w:rsidP="00CA1201">
          <w:pPr>
            <w:pStyle w:val="TOC1"/>
            <w:tabs>
              <w:tab w:val="right" w:leader="dot" w:pos="9350"/>
            </w:tabs>
            <w:jc w:val="both"/>
            <w:rPr>
              <w:rFonts w:asciiTheme="minorBidi" w:hAnsiTheme="minorBidi"/>
              <w:noProof/>
            </w:rPr>
          </w:pPr>
          <w:hyperlink w:anchor="_Toc211288310" w:history="1">
            <w:r w:rsidRPr="00822766">
              <w:rPr>
                <w:rStyle w:val="Hyperlink"/>
                <w:rFonts w:asciiTheme="minorBidi" w:hAnsiTheme="minorBidi"/>
                <w:b/>
                <w:bCs/>
                <w:noProof/>
              </w:rPr>
              <w:t>4. Probability of Loss of Quality and Supply Issues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_Toc211288310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8</w:t>
            </w:r>
            <w:r w:rsidRPr="00822766">
              <w:rPr>
                <w:rFonts w:asciiTheme="minorBidi" w:hAnsiTheme="minorBidi"/>
                <w:noProof/>
                <w:webHidden/>
              </w:rPr>
              <w:fldChar w:fldCharType="end"/>
            </w:r>
          </w:hyperlink>
        </w:p>
        <w:p w14:paraId="3036E807" w14:textId="1E9F3FC2" w:rsidR="003D432A" w:rsidRPr="00822766" w:rsidRDefault="003D432A" w:rsidP="00CA1201">
          <w:pPr>
            <w:pStyle w:val="TOC2"/>
            <w:tabs>
              <w:tab w:val="right" w:leader="dot" w:pos="9350"/>
            </w:tabs>
            <w:jc w:val="both"/>
            <w:rPr>
              <w:rFonts w:asciiTheme="minorBidi" w:hAnsiTheme="minorBidi"/>
              <w:noProof/>
            </w:rPr>
          </w:pPr>
          <w:hyperlink w:anchor="_Toc211288311" w:history="1">
            <w:r w:rsidRPr="00822766">
              <w:rPr>
                <w:rStyle w:val="Hyperlink"/>
                <w:rFonts w:asciiTheme="minorBidi" w:hAnsiTheme="minorBidi"/>
                <w:noProof/>
              </w:rPr>
              <w:t>4.1 Probability of Quality Risk Occurrence</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_Toc211288311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8</w:t>
            </w:r>
            <w:r w:rsidRPr="00822766">
              <w:rPr>
                <w:rFonts w:asciiTheme="minorBidi" w:hAnsiTheme="minorBidi"/>
                <w:noProof/>
                <w:webHidden/>
              </w:rPr>
              <w:fldChar w:fldCharType="end"/>
            </w:r>
          </w:hyperlink>
        </w:p>
        <w:p w14:paraId="45702C0F" w14:textId="49A61022" w:rsidR="003D432A" w:rsidRPr="00822766" w:rsidRDefault="003D432A" w:rsidP="00CA1201">
          <w:pPr>
            <w:pStyle w:val="TOC2"/>
            <w:tabs>
              <w:tab w:val="right" w:leader="dot" w:pos="9350"/>
            </w:tabs>
            <w:jc w:val="both"/>
            <w:rPr>
              <w:rFonts w:asciiTheme="minorBidi" w:hAnsiTheme="minorBidi"/>
              <w:noProof/>
            </w:rPr>
          </w:pPr>
          <w:hyperlink w:anchor="_Toc211288312" w:history="1">
            <w:r w:rsidRPr="00822766">
              <w:rPr>
                <w:rStyle w:val="Hyperlink"/>
                <w:rFonts w:asciiTheme="minorBidi" w:hAnsiTheme="minorBidi"/>
                <w:noProof/>
              </w:rPr>
              <w:t>4.2 Probability of Supply Chain Failures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_Toc211288312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8</w:t>
            </w:r>
            <w:r w:rsidRPr="00822766">
              <w:rPr>
                <w:rFonts w:asciiTheme="minorBidi" w:hAnsiTheme="minorBidi"/>
                <w:noProof/>
                <w:webHidden/>
              </w:rPr>
              <w:fldChar w:fldCharType="end"/>
            </w:r>
          </w:hyperlink>
        </w:p>
        <w:p w14:paraId="7B571B47" w14:textId="76B20F3D" w:rsidR="003D432A" w:rsidRPr="00822766" w:rsidRDefault="003D432A" w:rsidP="00CA1201">
          <w:pPr>
            <w:pStyle w:val="TOC2"/>
            <w:tabs>
              <w:tab w:val="right" w:leader="dot" w:pos="9350"/>
            </w:tabs>
            <w:jc w:val="both"/>
            <w:rPr>
              <w:rFonts w:asciiTheme="minorBidi" w:hAnsiTheme="minorBidi"/>
              <w:noProof/>
            </w:rPr>
          </w:pPr>
          <w:hyperlink w:anchor="_Toc211288313" w:history="1">
            <w:r w:rsidRPr="00822766">
              <w:rPr>
                <w:rStyle w:val="Hyperlink"/>
                <w:rFonts w:asciiTheme="minorBidi" w:hAnsiTheme="minorBidi"/>
                <w:noProof/>
              </w:rPr>
              <w:t>4.3 Priority Ranking of Risk Issues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_Toc211288313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9</w:t>
            </w:r>
            <w:r w:rsidRPr="00822766">
              <w:rPr>
                <w:rFonts w:asciiTheme="minorBidi" w:hAnsiTheme="minorBidi"/>
                <w:noProof/>
                <w:webHidden/>
              </w:rPr>
              <w:fldChar w:fldCharType="end"/>
            </w:r>
          </w:hyperlink>
        </w:p>
        <w:p w14:paraId="57BE7F35" w14:textId="1202E330" w:rsidR="003D432A" w:rsidRPr="00822766" w:rsidRDefault="003D432A" w:rsidP="00CA1201">
          <w:pPr>
            <w:pStyle w:val="TOC1"/>
            <w:tabs>
              <w:tab w:val="right" w:leader="dot" w:pos="9350"/>
            </w:tabs>
            <w:jc w:val="both"/>
            <w:rPr>
              <w:rFonts w:asciiTheme="minorBidi" w:hAnsiTheme="minorBidi"/>
              <w:noProof/>
            </w:rPr>
          </w:pPr>
          <w:hyperlink w:anchor="_Toc211288314" w:history="1">
            <w:r w:rsidRPr="00822766">
              <w:rPr>
                <w:rStyle w:val="Hyperlink"/>
                <w:rFonts w:asciiTheme="minorBidi" w:hAnsiTheme="minorBidi"/>
                <w:b/>
                <w:bCs/>
                <w:noProof/>
              </w:rPr>
              <w:t>5. Business Continuity and Disaster Recovery (DR) Strategy</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_Toc211288314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10</w:t>
            </w:r>
            <w:r w:rsidRPr="00822766">
              <w:rPr>
                <w:rFonts w:asciiTheme="minorBidi" w:hAnsiTheme="minorBidi"/>
                <w:noProof/>
                <w:webHidden/>
              </w:rPr>
              <w:fldChar w:fldCharType="end"/>
            </w:r>
          </w:hyperlink>
        </w:p>
        <w:p w14:paraId="4222FD61" w14:textId="07B85636" w:rsidR="003D432A" w:rsidRPr="00822766" w:rsidRDefault="003D432A" w:rsidP="00CA1201">
          <w:pPr>
            <w:pStyle w:val="TOC1"/>
            <w:tabs>
              <w:tab w:val="right" w:leader="dot" w:pos="9350"/>
            </w:tabs>
            <w:jc w:val="both"/>
            <w:rPr>
              <w:rFonts w:asciiTheme="minorBidi" w:hAnsiTheme="minorBidi"/>
              <w:noProof/>
            </w:rPr>
          </w:pPr>
          <w:hyperlink w:anchor="_Toc211288315" w:history="1">
            <w:r w:rsidRPr="00822766">
              <w:rPr>
                <w:rStyle w:val="Hyperlink"/>
                <w:rFonts w:asciiTheme="minorBidi" w:hAnsiTheme="minorBidi"/>
                <w:b/>
                <w:bCs/>
                <w:noProof/>
              </w:rPr>
              <w:t>6. Recommendations and Prioritisation</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_Toc211288315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11</w:t>
            </w:r>
            <w:r w:rsidRPr="00822766">
              <w:rPr>
                <w:rFonts w:asciiTheme="minorBidi" w:hAnsiTheme="minorBidi"/>
                <w:noProof/>
                <w:webHidden/>
              </w:rPr>
              <w:fldChar w:fldCharType="end"/>
            </w:r>
          </w:hyperlink>
        </w:p>
        <w:p w14:paraId="535F4602" w14:textId="5786E013" w:rsidR="003D432A" w:rsidRPr="00822766" w:rsidRDefault="003D432A" w:rsidP="00CA1201">
          <w:pPr>
            <w:pStyle w:val="TOC1"/>
            <w:tabs>
              <w:tab w:val="right" w:leader="dot" w:pos="9350"/>
            </w:tabs>
            <w:jc w:val="both"/>
            <w:rPr>
              <w:rFonts w:asciiTheme="minorBidi" w:hAnsiTheme="minorBidi"/>
              <w:noProof/>
            </w:rPr>
          </w:pPr>
          <w:hyperlink w:anchor="_Toc211288316" w:history="1">
            <w:r w:rsidRPr="00822766">
              <w:rPr>
                <w:rStyle w:val="Hyperlink"/>
                <w:rFonts w:asciiTheme="minorBidi" w:hAnsiTheme="minorBidi"/>
                <w:b/>
                <w:bCs/>
                <w:noProof/>
              </w:rPr>
              <w:t>7. Conclusion</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_Toc211288316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13</w:t>
            </w:r>
            <w:r w:rsidRPr="00822766">
              <w:rPr>
                <w:rFonts w:asciiTheme="minorBidi" w:hAnsiTheme="minorBidi"/>
                <w:noProof/>
                <w:webHidden/>
              </w:rPr>
              <w:fldChar w:fldCharType="end"/>
            </w:r>
          </w:hyperlink>
        </w:p>
        <w:p w14:paraId="090D976B" w14:textId="2FABBEEA" w:rsidR="003D432A" w:rsidRPr="00822766" w:rsidRDefault="003D432A" w:rsidP="00CA1201">
          <w:pPr>
            <w:pStyle w:val="TOC1"/>
            <w:tabs>
              <w:tab w:val="right" w:leader="dot" w:pos="9350"/>
            </w:tabs>
            <w:jc w:val="both"/>
            <w:rPr>
              <w:rFonts w:asciiTheme="minorBidi" w:hAnsiTheme="minorBidi"/>
              <w:noProof/>
            </w:rPr>
          </w:pPr>
          <w:hyperlink w:anchor="_Toc211288317" w:history="1">
            <w:r w:rsidRPr="00822766">
              <w:rPr>
                <w:rStyle w:val="Hyperlink"/>
                <w:rFonts w:asciiTheme="minorBidi" w:hAnsiTheme="minorBidi"/>
                <w:b/>
                <w:bCs/>
                <w:noProof/>
              </w:rPr>
              <w:t>References</w:t>
            </w:r>
            <w:r w:rsidRPr="00822766">
              <w:rPr>
                <w:rFonts w:asciiTheme="minorBidi" w:hAnsiTheme="minorBidi"/>
                <w:noProof/>
                <w:webHidden/>
              </w:rPr>
              <w:tab/>
            </w:r>
            <w:r w:rsidRPr="00822766">
              <w:rPr>
                <w:rFonts w:asciiTheme="minorBidi" w:hAnsiTheme="minorBidi"/>
                <w:noProof/>
                <w:webHidden/>
              </w:rPr>
              <w:fldChar w:fldCharType="begin"/>
            </w:r>
            <w:r w:rsidRPr="00822766">
              <w:rPr>
                <w:rFonts w:asciiTheme="minorBidi" w:hAnsiTheme="minorBidi"/>
                <w:noProof/>
                <w:webHidden/>
              </w:rPr>
              <w:instrText xml:space="preserve"> PAGEREF _Toc211288317 \h </w:instrText>
            </w:r>
            <w:r w:rsidRPr="00822766">
              <w:rPr>
                <w:rFonts w:asciiTheme="minorBidi" w:hAnsiTheme="minorBidi"/>
                <w:noProof/>
                <w:webHidden/>
              </w:rPr>
            </w:r>
            <w:r w:rsidRPr="00822766">
              <w:rPr>
                <w:rFonts w:asciiTheme="minorBidi" w:hAnsiTheme="minorBidi"/>
                <w:noProof/>
                <w:webHidden/>
              </w:rPr>
              <w:fldChar w:fldCharType="separate"/>
            </w:r>
            <w:r w:rsidR="00E90D77">
              <w:rPr>
                <w:rFonts w:asciiTheme="minorBidi" w:hAnsiTheme="minorBidi"/>
                <w:noProof/>
                <w:webHidden/>
              </w:rPr>
              <w:t>15</w:t>
            </w:r>
            <w:r w:rsidRPr="00822766">
              <w:rPr>
                <w:rFonts w:asciiTheme="minorBidi" w:hAnsiTheme="minorBidi"/>
                <w:noProof/>
                <w:webHidden/>
              </w:rPr>
              <w:fldChar w:fldCharType="end"/>
            </w:r>
          </w:hyperlink>
        </w:p>
        <w:p w14:paraId="181970A8" w14:textId="1EA6D853" w:rsidR="003D432A" w:rsidRDefault="003D432A" w:rsidP="00CA1201">
          <w:pPr>
            <w:jc w:val="both"/>
          </w:pPr>
          <w:r w:rsidRPr="00822766">
            <w:rPr>
              <w:rFonts w:asciiTheme="minorBidi" w:hAnsiTheme="minorBidi"/>
              <w:b/>
              <w:bCs/>
              <w:noProof/>
            </w:rPr>
            <w:fldChar w:fldCharType="end"/>
          </w:r>
        </w:p>
      </w:sdtContent>
    </w:sdt>
    <w:p w14:paraId="658B477B" w14:textId="77777777" w:rsidR="009E32A0" w:rsidRDefault="009E32A0" w:rsidP="00C5587D">
      <w:pPr>
        <w:tabs>
          <w:tab w:val="left" w:pos="4224"/>
        </w:tabs>
        <w:spacing w:line="480" w:lineRule="auto"/>
        <w:jc w:val="both"/>
        <w:rPr>
          <w:rFonts w:asciiTheme="minorBidi" w:hAnsiTheme="minorBidi"/>
          <w:b/>
          <w:bCs/>
        </w:rPr>
      </w:pPr>
    </w:p>
    <w:p w14:paraId="1FD7FF7C" w14:textId="031B9BE3" w:rsidR="00C5587D" w:rsidRPr="00DE54F3" w:rsidRDefault="00C5587D" w:rsidP="00DE54F3">
      <w:pPr>
        <w:pStyle w:val="Heading1"/>
        <w:spacing w:line="480" w:lineRule="auto"/>
        <w:rPr>
          <w:rFonts w:asciiTheme="minorBidi" w:hAnsiTheme="minorBidi" w:cstheme="minorBidi"/>
          <w:b/>
          <w:bCs/>
          <w:sz w:val="24"/>
          <w:szCs w:val="24"/>
        </w:rPr>
      </w:pPr>
      <w:bookmarkStart w:id="0" w:name="_Toc211288298"/>
      <w:r w:rsidRPr="00DE54F3">
        <w:rPr>
          <w:rFonts w:asciiTheme="minorBidi" w:hAnsiTheme="minorBidi" w:cstheme="minorBidi"/>
          <w:b/>
          <w:bCs/>
          <w:sz w:val="24"/>
          <w:szCs w:val="24"/>
        </w:rPr>
        <w:lastRenderedPageBreak/>
        <w:t>1. Executive Summary Overview</w:t>
      </w:r>
      <w:bookmarkEnd w:id="0"/>
    </w:p>
    <w:p w14:paraId="3C710CA4" w14:textId="77777777" w:rsidR="00C5587D" w:rsidRPr="001E39F4" w:rsidRDefault="00C5587D" w:rsidP="000E291A">
      <w:pPr>
        <w:pStyle w:val="Heading2"/>
        <w:spacing w:line="480" w:lineRule="auto"/>
        <w:rPr>
          <w:rFonts w:asciiTheme="minorBidi" w:hAnsiTheme="minorBidi" w:cstheme="minorBidi"/>
          <w:sz w:val="24"/>
          <w:szCs w:val="24"/>
        </w:rPr>
      </w:pPr>
      <w:bookmarkStart w:id="1" w:name="_Toc211288299"/>
      <w:r w:rsidRPr="001E39F4">
        <w:rPr>
          <w:rFonts w:asciiTheme="minorBidi" w:hAnsiTheme="minorBidi" w:cstheme="minorBidi"/>
          <w:sz w:val="24"/>
          <w:szCs w:val="24"/>
        </w:rPr>
        <w:t>1.1 Introduction and Context</w:t>
      </w:r>
      <w:bookmarkEnd w:id="1"/>
    </w:p>
    <w:p w14:paraId="4C98991C" w14:textId="77777777" w:rsidR="00D83963" w:rsidRDefault="00D83963" w:rsidP="000E291A">
      <w:pPr>
        <w:pStyle w:val="Heading2"/>
        <w:spacing w:line="480" w:lineRule="auto"/>
        <w:rPr>
          <w:rFonts w:asciiTheme="minorBidi" w:eastAsiaTheme="minorHAnsi" w:hAnsiTheme="minorBidi" w:cstheme="minorBidi"/>
          <w:color w:val="auto"/>
          <w:sz w:val="24"/>
          <w:szCs w:val="24"/>
        </w:rPr>
      </w:pPr>
      <w:bookmarkStart w:id="2" w:name="_Toc211288300"/>
      <w:r w:rsidRPr="00D83963">
        <w:rPr>
          <w:rFonts w:asciiTheme="minorBidi" w:eastAsiaTheme="minorHAnsi" w:hAnsiTheme="minorBidi" w:cstheme="minorBidi"/>
          <w:color w:val="auto"/>
          <w:sz w:val="24"/>
          <w:szCs w:val="24"/>
        </w:rPr>
        <w:t xml:space="preserve">Cathy's incursion into digitization of business and global expansion via automated warehouses brings innovation and complexity. With the addition of high-profile customers like HRH the King and Prince Albert II of Monaco, the stakes feel higher for product quality management and supply chain protection. These risks are numerically examined in this executive </w:t>
      </w:r>
      <w:proofErr w:type="gramStart"/>
      <w:r w:rsidRPr="00D83963">
        <w:rPr>
          <w:rFonts w:asciiTheme="minorBidi" w:eastAsiaTheme="minorHAnsi" w:hAnsiTheme="minorBidi" w:cstheme="minorBidi"/>
          <w:color w:val="auto"/>
          <w:sz w:val="24"/>
          <w:szCs w:val="24"/>
        </w:rPr>
        <w:t>summary</w:t>
      </w:r>
      <w:proofErr w:type="gramEnd"/>
      <w:r w:rsidRPr="00D83963">
        <w:rPr>
          <w:rFonts w:asciiTheme="minorBidi" w:eastAsiaTheme="minorHAnsi" w:hAnsiTheme="minorBidi" w:cstheme="minorBidi"/>
          <w:color w:val="auto"/>
          <w:sz w:val="24"/>
          <w:szCs w:val="24"/>
        </w:rPr>
        <w:t xml:space="preserve"> and a disaster recovery (DR) plan is suggested to mitigate the digital operations of the business.</w:t>
      </w:r>
    </w:p>
    <w:p w14:paraId="64EC3AC2" w14:textId="5D923218" w:rsidR="00C5587D" w:rsidRPr="001E39F4" w:rsidRDefault="00C5587D" w:rsidP="000E291A">
      <w:pPr>
        <w:pStyle w:val="Heading2"/>
        <w:spacing w:line="480" w:lineRule="auto"/>
        <w:rPr>
          <w:rFonts w:asciiTheme="minorBidi" w:hAnsiTheme="minorBidi" w:cstheme="minorBidi"/>
          <w:sz w:val="24"/>
          <w:szCs w:val="24"/>
        </w:rPr>
      </w:pPr>
      <w:r w:rsidRPr="001E39F4">
        <w:rPr>
          <w:rFonts w:asciiTheme="minorBidi" w:hAnsiTheme="minorBidi" w:cstheme="minorBidi"/>
          <w:sz w:val="24"/>
          <w:szCs w:val="24"/>
        </w:rPr>
        <w:t>1.2 Objectives of the Executive Summary</w:t>
      </w:r>
      <w:bookmarkEnd w:id="2"/>
    </w:p>
    <w:p w14:paraId="15D0224E" w14:textId="77777777" w:rsidR="00DF4996" w:rsidRDefault="00DF4996" w:rsidP="00DE54F3">
      <w:pPr>
        <w:pStyle w:val="Heading1"/>
        <w:spacing w:line="480" w:lineRule="auto"/>
        <w:rPr>
          <w:rFonts w:asciiTheme="minorBidi" w:eastAsiaTheme="minorHAnsi" w:hAnsiTheme="minorBidi" w:cstheme="minorBidi"/>
          <w:color w:val="auto"/>
          <w:sz w:val="24"/>
          <w:szCs w:val="24"/>
        </w:rPr>
      </w:pPr>
      <w:bookmarkStart w:id="3" w:name="_Toc211288301"/>
      <w:r w:rsidRPr="00DF4996">
        <w:rPr>
          <w:rFonts w:asciiTheme="minorBidi" w:eastAsiaTheme="minorHAnsi" w:hAnsiTheme="minorBidi" w:cstheme="minorBidi"/>
          <w:color w:val="auto"/>
          <w:sz w:val="24"/>
          <w:szCs w:val="24"/>
        </w:rPr>
        <w:t>The objective is to identify and model future risks to quality and availability of supply, estimate their probability, and evaluate mitigation options. It also prescribes a high-availability DR solution that meets very high uptime and data loss tolerances, with assurance of GDPR and cybersecurity compliance.</w:t>
      </w:r>
    </w:p>
    <w:p w14:paraId="4D491590" w14:textId="1E7551CF" w:rsidR="00EF3B09" w:rsidRPr="00DE54F3" w:rsidRDefault="00EF3B09" w:rsidP="00DE54F3">
      <w:pPr>
        <w:pStyle w:val="Heading1"/>
        <w:spacing w:line="480" w:lineRule="auto"/>
        <w:rPr>
          <w:rFonts w:asciiTheme="minorBidi" w:hAnsiTheme="minorBidi" w:cstheme="minorBidi"/>
          <w:b/>
          <w:bCs/>
          <w:sz w:val="24"/>
          <w:szCs w:val="24"/>
        </w:rPr>
      </w:pPr>
      <w:r w:rsidRPr="00DE54F3">
        <w:rPr>
          <w:rFonts w:asciiTheme="minorBidi" w:hAnsiTheme="minorBidi" w:cstheme="minorBidi"/>
          <w:b/>
          <w:bCs/>
          <w:sz w:val="24"/>
          <w:szCs w:val="24"/>
        </w:rPr>
        <w:t>2. Identification of Key Risks</w:t>
      </w:r>
      <w:bookmarkEnd w:id="3"/>
    </w:p>
    <w:p w14:paraId="07CD0843" w14:textId="77777777" w:rsidR="00EF3B09" w:rsidRPr="001E39F4" w:rsidRDefault="00EF3B09" w:rsidP="000E291A">
      <w:pPr>
        <w:pStyle w:val="Heading2"/>
        <w:spacing w:line="480" w:lineRule="auto"/>
        <w:rPr>
          <w:rFonts w:asciiTheme="minorBidi" w:hAnsiTheme="minorBidi" w:cstheme="minorBidi"/>
          <w:sz w:val="24"/>
          <w:szCs w:val="24"/>
        </w:rPr>
      </w:pPr>
      <w:bookmarkStart w:id="4" w:name="_Toc211288302"/>
      <w:r w:rsidRPr="001E39F4">
        <w:rPr>
          <w:rFonts w:asciiTheme="minorBidi" w:hAnsiTheme="minorBidi" w:cstheme="minorBidi"/>
          <w:sz w:val="24"/>
          <w:szCs w:val="24"/>
        </w:rPr>
        <w:t xml:space="preserve">2.1 Quality Risks from </w:t>
      </w:r>
      <w:proofErr w:type="spellStart"/>
      <w:r w:rsidRPr="001E39F4">
        <w:rPr>
          <w:rFonts w:asciiTheme="minorBidi" w:hAnsiTheme="minorBidi" w:cstheme="minorBidi"/>
          <w:sz w:val="24"/>
          <w:szCs w:val="24"/>
        </w:rPr>
        <w:t>Digitalisation</w:t>
      </w:r>
      <w:proofErr w:type="spellEnd"/>
      <w:r w:rsidRPr="001E39F4">
        <w:rPr>
          <w:rFonts w:asciiTheme="minorBidi" w:hAnsiTheme="minorBidi" w:cstheme="minorBidi"/>
          <w:sz w:val="24"/>
          <w:szCs w:val="24"/>
        </w:rPr>
        <w:t xml:space="preserve"> and Automation</w:t>
      </w:r>
      <w:bookmarkEnd w:id="4"/>
    </w:p>
    <w:p w14:paraId="0ACFDECC" w14:textId="77777777" w:rsidR="002B14AA" w:rsidRPr="002B14AA" w:rsidRDefault="002B14AA" w:rsidP="002B14AA">
      <w:pPr>
        <w:tabs>
          <w:tab w:val="left" w:pos="4224"/>
        </w:tabs>
        <w:spacing w:line="480" w:lineRule="auto"/>
        <w:jc w:val="both"/>
        <w:rPr>
          <w:rFonts w:asciiTheme="minorBidi" w:hAnsiTheme="minorBidi"/>
        </w:rPr>
      </w:pPr>
      <w:r w:rsidRPr="002B14AA">
        <w:rPr>
          <w:rFonts w:asciiTheme="minorBidi" w:hAnsiTheme="minorBidi"/>
        </w:rPr>
        <w:t xml:space="preserve">Digitalization may cause inconsistencies during production, particularly in changing from manual to automated operations. Automation may minimize the human element, which may be a cause of defects due to system installation mistakes, software malfunctions, or faulty sensors. Nawaz Khan et al. (2025) further contribute that trust in AI-driven systems may also generate ethics and operation bias that may affect consistent quality for </w:t>
      </w:r>
      <w:r w:rsidRPr="002B14AA">
        <w:rPr>
          <w:rFonts w:asciiTheme="minorBidi" w:hAnsiTheme="minorBidi"/>
        </w:rPr>
        <w:lastRenderedPageBreak/>
        <w:t>products. In addition, with such high-profile clients, the loss of quality can lead to loss of reputation and customer confidence.</w:t>
      </w:r>
    </w:p>
    <w:p w14:paraId="143C0167" w14:textId="63A2E0A5" w:rsidR="002B14AA" w:rsidRPr="00EF3B09" w:rsidRDefault="002B14AA" w:rsidP="002B14AA">
      <w:pPr>
        <w:tabs>
          <w:tab w:val="left" w:pos="4224"/>
        </w:tabs>
        <w:spacing w:line="480" w:lineRule="auto"/>
        <w:jc w:val="both"/>
        <w:rPr>
          <w:rFonts w:asciiTheme="minorBidi" w:hAnsiTheme="minorBidi"/>
        </w:rPr>
      </w:pPr>
      <w:r w:rsidRPr="002B14AA">
        <w:rPr>
          <w:rFonts w:asciiTheme="minorBidi" w:hAnsiTheme="minorBidi"/>
        </w:rPr>
        <w:t>Harkins (2016) asserts that risk management in online operations will have to include ethical guidelines and accountability framework. Automated actions should therefore be subjected to continuous scrutiny to uphold high standards. Quality Assurance (QA) practices should also evolve to encompass AI-specific testing, anomaly detection, and real-time feedback loops.</w:t>
      </w:r>
    </w:p>
    <w:p w14:paraId="52BD2CB5" w14:textId="74052297" w:rsidR="00EF3B09" w:rsidRPr="001E39F4" w:rsidRDefault="00EF3B09" w:rsidP="000E291A">
      <w:pPr>
        <w:pStyle w:val="Heading2"/>
        <w:spacing w:line="480" w:lineRule="auto"/>
        <w:rPr>
          <w:rFonts w:asciiTheme="minorBidi" w:hAnsiTheme="minorBidi" w:cstheme="minorBidi"/>
          <w:sz w:val="24"/>
          <w:szCs w:val="24"/>
        </w:rPr>
      </w:pPr>
      <w:bookmarkStart w:id="5" w:name="_Toc211288303"/>
      <w:r w:rsidRPr="001E39F4">
        <w:rPr>
          <w:rFonts w:asciiTheme="minorBidi" w:hAnsiTheme="minorBidi" w:cstheme="minorBidi"/>
          <w:sz w:val="24"/>
          <w:szCs w:val="24"/>
        </w:rPr>
        <w:t>2.2 Supply Chain Risks (Including International Expansion)</w:t>
      </w:r>
      <w:bookmarkEnd w:id="5"/>
    </w:p>
    <w:p w14:paraId="49212CC0" w14:textId="77777777" w:rsidR="00A47CC3" w:rsidRPr="00A47CC3" w:rsidRDefault="00A47CC3" w:rsidP="00A47CC3">
      <w:pPr>
        <w:tabs>
          <w:tab w:val="left" w:pos="4224"/>
        </w:tabs>
        <w:spacing w:line="480" w:lineRule="auto"/>
        <w:jc w:val="both"/>
        <w:rPr>
          <w:rFonts w:asciiTheme="minorBidi" w:hAnsiTheme="minorBidi"/>
        </w:rPr>
      </w:pPr>
      <w:r w:rsidRPr="00A47CC3">
        <w:rPr>
          <w:rFonts w:asciiTheme="minorBidi" w:hAnsiTheme="minorBidi"/>
        </w:rPr>
        <w:t xml:space="preserve">Scaling up to a global supply chain with mechanized warehouses opens the door to increased exposure to cyber-attacks, political instability, transport disruptions, and supplier reliability. </w:t>
      </w:r>
      <w:proofErr w:type="spellStart"/>
      <w:r w:rsidRPr="00A47CC3">
        <w:rPr>
          <w:rFonts w:asciiTheme="minorBidi" w:hAnsiTheme="minorBidi"/>
        </w:rPr>
        <w:t>Ambarwati</w:t>
      </w:r>
      <w:proofErr w:type="spellEnd"/>
      <w:r w:rsidRPr="00A47CC3">
        <w:rPr>
          <w:rFonts w:asciiTheme="minorBidi" w:hAnsiTheme="minorBidi"/>
        </w:rPr>
        <w:t xml:space="preserve"> et al. (2024) cite that greater geographic complexity is associated with a greater likelihood of systemic supply disruption.</w:t>
      </w:r>
    </w:p>
    <w:p w14:paraId="536BE34A" w14:textId="77777777" w:rsidR="00B9204A" w:rsidRDefault="00A47CC3" w:rsidP="00A47CC3">
      <w:pPr>
        <w:tabs>
          <w:tab w:val="left" w:pos="4224"/>
        </w:tabs>
        <w:spacing w:line="480" w:lineRule="auto"/>
        <w:jc w:val="both"/>
        <w:rPr>
          <w:rFonts w:asciiTheme="minorBidi" w:hAnsiTheme="minorBidi"/>
        </w:rPr>
      </w:pPr>
      <w:r w:rsidRPr="00A47CC3">
        <w:rPr>
          <w:rFonts w:asciiTheme="minorBidi" w:hAnsiTheme="minorBidi"/>
        </w:rPr>
        <w:t xml:space="preserve">Le et al. (2024) </w:t>
      </w:r>
      <w:proofErr w:type="gramStart"/>
      <w:r w:rsidRPr="00A47CC3">
        <w:rPr>
          <w:rFonts w:asciiTheme="minorBidi" w:hAnsiTheme="minorBidi"/>
        </w:rPr>
        <w:t>suggest</w:t>
      </w:r>
      <w:proofErr w:type="gramEnd"/>
      <w:r w:rsidRPr="00A47CC3">
        <w:rPr>
          <w:rFonts w:asciiTheme="minorBidi" w:hAnsiTheme="minorBidi"/>
        </w:rPr>
        <w:t xml:space="preserve"> that SMEs are generally susceptible to oriented attacks such as SEO poisoning or ransomware, particularly at the stage of integration into the cloud. A breach at any stage in the chain may bring operations to a standstill internationally. Risks of compliance are also rising as storing or transporting data across borders is bound to breach privacy laws such as GDPR (Jerković &amp; Siedschlag, 2021).</w:t>
      </w:r>
    </w:p>
    <w:p w14:paraId="42F724D8" w14:textId="65464257" w:rsidR="00EF3B09" w:rsidRPr="00EF3B09" w:rsidRDefault="00EF3B09" w:rsidP="00A47CC3">
      <w:pPr>
        <w:tabs>
          <w:tab w:val="left" w:pos="4224"/>
        </w:tabs>
        <w:spacing w:line="480" w:lineRule="auto"/>
        <w:jc w:val="both"/>
        <w:rPr>
          <w:rFonts w:asciiTheme="minorBidi" w:hAnsiTheme="minorBidi"/>
        </w:rPr>
      </w:pPr>
      <w:r w:rsidRPr="00EF3B09">
        <w:rPr>
          <w:rFonts w:asciiTheme="minorBidi" w:hAnsiTheme="minorBidi"/>
        </w:rPr>
        <w:t>Key supply chain risks include:</w:t>
      </w:r>
    </w:p>
    <w:p w14:paraId="1E4D4FAF" w14:textId="77777777" w:rsidR="00EF3B09" w:rsidRPr="00EF3B09" w:rsidRDefault="00EF3B09" w:rsidP="00EF3B09">
      <w:pPr>
        <w:numPr>
          <w:ilvl w:val="0"/>
          <w:numId w:val="1"/>
        </w:numPr>
        <w:tabs>
          <w:tab w:val="left" w:pos="4224"/>
        </w:tabs>
        <w:spacing w:line="480" w:lineRule="auto"/>
        <w:jc w:val="both"/>
        <w:rPr>
          <w:rFonts w:asciiTheme="minorBidi" w:hAnsiTheme="minorBidi"/>
        </w:rPr>
      </w:pPr>
      <w:r w:rsidRPr="00EF3B09">
        <w:rPr>
          <w:rFonts w:asciiTheme="minorBidi" w:hAnsiTheme="minorBidi"/>
        </w:rPr>
        <w:t>Cyberattacks on logistics software</w:t>
      </w:r>
    </w:p>
    <w:p w14:paraId="16F69E8E" w14:textId="77777777" w:rsidR="00EF3B09" w:rsidRPr="00EF3B09" w:rsidRDefault="00EF3B09" w:rsidP="00EF3B09">
      <w:pPr>
        <w:numPr>
          <w:ilvl w:val="0"/>
          <w:numId w:val="1"/>
        </w:numPr>
        <w:tabs>
          <w:tab w:val="left" w:pos="4224"/>
        </w:tabs>
        <w:spacing w:line="480" w:lineRule="auto"/>
        <w:jc w:val="both"/>
        <w:rPr>
          <w:rFonts w:asciiTheme="minorBidi" w:hAnsiTheme="minorBidi"/>
        </w:rPr>
      </w:pPr>
      <w:r w:rsidRPr="00EF3B09">
        <w:rPr>
          <w:rFonts w:asciiTheme="minorBidi" w:hAnsiTheme="minorBidi"/>
        </w:rPr>
        <w:t>IoT sensor malfunction in warehouses</w:t>
      </w:r>
    </w:p>
    <w:p w14:paraId="0E2D66FC" w14:textId="77777777" w:rsidR="00EF3B09" w:rsidRPr="00EF3B09" w:rsidRDefault="00EF3B09" w:rsidP="00EF3B09">
      <w:pPr>
        <w:numPr>
          <w:ilvl w:val="0"/>
          <w:numId w:val="1"/>
        </w:numPr>
        <w:tabs>
          <w:tab w:val="left" w:pos="4224"/>
        </w:tabs>
        <w:spacing w:line="480" w:lineRule="auto"/>
        <w:jc w:val="both"/>
        <w:rPr>
          <w:rFonts w:asciiTheme="minorBidi" w:hAnsiTheme="minorBidi"/>
        </w:rPr>
      </w:pPr>
      <w:r w:rsidRPr="00EF3B09">
        <w:rPr>
          <w:rFonts w:asciiTheme="minorBidi" w:hAnsiTheme="minorBidi"/>
        </w:rPr>
        <w:t xml:space="preserve">Data </w:t>
      </w:r>
      <w:proofErr w:type="spellStart"/>
      <w:r w:rsidRPr="00EF3B09">
        <w:rPr>
          <w:rFonts w:asciiTheme="minorBidi" w:hAnsiTheme="minorBidi"/>
        </w:rPr>
        <w:t>localisation</w:t>
      </w:r>
      <w:proofErr w:type="spellEnd"/>
      <w:r w:rsidRPr="00EF3B09">
        <w:rPr>
          <w:rFonts w:asciiTheme="minorBidi" w:hAnsiTheme="minorBidi"/>
        </w:rPr>
        <w:t xml:space="preserve"> conflicts</w:t>
      </w:r>
    </w:p>
    <w:p w14:paraId="7ED48A44" w14:textId="77777777" w:rsidR="00EF3B09" w:rsidRPr="00EF3B09" w:rsidRDefault="00EF3B09" w:rsidP="00EF3B09">
      <w:pPr>
        <w:numPr>
          <w:ilvl w:val="0"/>
          <w:numId w:val="1"/>
        </w:numPr>
        <w:tabs>
          <w:tab w:val="left" w:pos="4224"/>
        </w:tabs>
        <w:spacing w:line="480" w:lineRule="auto"/>
        <w:jc w:val="both"/>
        <w:rPr>
          <w:rFonts w:asciiTheme="minorBidi" w:hAnsiTheme="minorBidi"/>
        </w:rPr>
      </w:pPr>
      <w:r w:rsidRPr="00EF3B09">
        <w:rPr>
          <w:rFonts w:asciiTheme="minorBidi" w:hAnsiTheme="minorBidi"/>
        </w:rPr>
        <w:lastRenderedPageBreak/>
        <w:t>Customs delays due to political instability</w:t>
      </w:r>
    </w:p>
    <w:p w14:paraId="3AC93FCD" w14:textId="77777777" w:rsidR="00EF3B09" w:rsidRPr="00EF3B09" w:rsidRDefault="00EF3B09" w:rsidP="00EF3B09">
      <w:pPr>
        <w:numPr>
          <w:ilvl w:val="0"/>
          <w:numId w:val="1"/>
        </w:numPr>
        <w:tabs>
          <w:tab w:val="left" w:pos="4224"/>
        </w:tabs>
        <w:spacing w:line="480" w:lineRule="auto"/>
        <w:jc w:val="both"/>
        <w:rPr>
          <w:rFonts w:asciiTheme="minorBidi" w:hAnsiTheme="minorBidi"/>
        </w:rPr>
      </w:pPr>
      <w:r w:rsidRPr="00EF3B09">
        <w:rPr>
          <w:rFonts w:asciiTheme="minorBidi" w:hAnsiTheme="minorBidi"/>
        </w:rPr>
        <w:t>Supplier insolvency or delays</w:t>
      </w:r>
    </w:p>
    <w:p w14:paraId="6055789B" w14:textId="1FFAE186" w:rsidR="004C48E1" w:rsidRDefault="00EF3B09" w:rsidP="000A3387">
      <w:pPr>
        <w:tabs>
          <w:tab w:val="left" w:pos="4224"/>
        </w:tabs>
        <w:spacing w:line="480" w:lineRule="auto"/>
        <w:jc w:val="both"/>
        <w:rPr>
          <w:rFonts w:asciiTheme="minorBidi" w:hAnsiTheme="minorBidi"/>
        </w:rPr>
      </w:pPr>
      <w:r w:rsidRPr="00EF3B09">
        <w:rPr>
          <w:rFonts w:asciiTheme="minorBidi" w:hAnsiTheme="minorBidi"/>
        </w:rPr>
        <w:t>Each of these risks will be quantitatively modelled in Section 3.</w:t>
      </w:r>
    </w:p>
    <w:p w14:paraId="472C425F" w14:textId="77777777" w:rsidR="004C48E1" w:rsidRPr="00DE54F3" w:rsidRDefault="004C48E1" w:rsidP="00DE54F3">
      <w:pPr>
        <w:pStyle w:val="Heading1"/>
        <w:spacing w:line="480" w:lineRule="auto"/>
        <w:rPr>
          <w:rFonts w:asciiTheme="minorBidi" w:hAnsiTheme="minorBidi" w:cstheme="minorBidi"/>
          <w:b/>
          <w:bCs/>
          <w:sz w:val="24"/>
          <w:szCs w:val="24"/>
        </w:rPr>
      </w:pPr>
      <w:bookmarkStart w:id="6" w:name="_Toc211288304"/>
      <w:r w:rsidRPr="00DE54F3">
        <w:rPr>
          <w:rFonts w:asciiTheme="minorBidi" w:hAnsiTheme="minorBidi" w:cstheme="minorBidi"/>
          <w:b/>
          <w:bCs/>
          <w:sz w:val="24"/>
          <w:szCs w:val="24"/>
        </w:rPr>
        <w:t>3. Quantitative Risk Modelling</w:t>
      </w:r>
      <w:bookmarkEnd w:id="6"/>
    </w:p>
    <w:p w14:paraId="07FB160D" w14:textId="77777777" w:rsidR="004C48E1" w:rsidRPr="001E39F4" w:rsidRDefault="004C48E1" w:rsidP="000E291A">
      <w:pPr>
        <w:pStyle w:val="Heading2"/>
        <w:spacing w:line="480" w:lineRule="auto"/>
        <w:rPr>
          <w:rFonts w:asciiTheme="minorBidi" w:hAnsiTheme="minorBidi" w:cstheme="minorBidi"/>
          <w:sz w:val="24"/>
          <w:szCs w:val="24"/>
        </w:rPr>
      </w:pPr>
      <w:bookmarkStart w:id="7" w:name="_Toc211288305"/>
      <w:r w:rsidRPr="001E39F4">
        <w:rPr>
          <w:rFonts w:asciiTheme="minorBidi" w:hAnsiTheme="minorBidi" w:cstheme="minorBidi"/>
          <w:sz w:val="24"/>
          <w:szCs w:val="24"/>
        </w:rPr>
        <w:t>3.1 Selected Risk Modelling Approaches</w:t>
      </w:r>
      <w:bookmarkEnd w:id="7"/>
    </w:p>
    <w:p w14:paraId="4689948A"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rPr>
        <w:t>To estimate risk probabilities and potential impact, the following quantitative approaches are used:</w:t>
      </w:r>
    </w:p>
    <w:p w14:paraId="2714453B" w14:textId="77777777" w:rsidR="004C48E1" w:rsidRPr="004C48E1" w:rsidRDefault="004C48E1" w:rsidP="004C48E1">
      <w:pPr>
        <w:numPr>
          <w:ilvl w:val="0"/>
          <w:numId w:val="2"/>
        </w:numPr>
        <w:tabs>
          <w:tab w:val="left" w:pos="4224"/>
        </w:tabs>
        <w:spacing w:line="480" w:lineRule="auto"/>
        <w:jc w:val="both"/>
        <w:rPr>
          <w:rFonts w:asciiTheme="minorBidi" w:hAnsiTheme="minorBidi"/>
        </w:rPr>
      </w:pPr>
      <w:r w:rsidRPr="004C48E1">
        <w:rPr>
          <w:rFonts w:asciiTheme="minorBidi" w:hAnsiTheme="minorBidi"/>
        </w:rPr>
        <w:t>Failure Mode and Effects Analysis (FMEA) for internal warehouse automation errors.</w:t>
      </w:r>
    </w:p>
    <w:p w14:paraId="4FB0ACC4" w14:textId="77777777" w:rsidR="004C48E1" w:rsidRPr="004C48E1" w:rsidRDefault="004C48E1" w:rsidP="004C48E1">
      <w:pPr>
        <w:numPr>
          <w:ilvl w:val="0"/>
          <w:numId w:val="2"/>
        </w:numPr>
        <w:tabs>
          <w:tab w:val="left" w:pos="4224"/>
        </w:tabs>
        <w:spacing w:line="480" w:lineRule="auto"/>
        <w:jc w:val="both"/>
        <w:rPr>
          <w:rFonts w:asciiTheme="minorBidi" w:hAnsiTheme="minorBidi"/>
        </w:rPr>
      </w:pPr>
      <w:r w:rsidRPr="004C48E1">
        <w:rPr>
          <w:rFonts w:asciiTheme="minorBidi" w:hAnsiTheme="minorBidi"/>
        </w:rPr>
        <w:t>Monte Carlo Simulation for estimating variability in supply chain delays.</w:t>
      </w:r>
    </w:p>
    <w:p w14:paraId="47E0CE38" w14:textId="77777777" w:rsidR="004C48E1" w:rsidRPr="004C48E1" w:rsidRDefault="004C48E1" w:rsidP="004C48E1">
      <w:pPr>
        <w:numPr>
          <w:ilvl w:val="0"/>
          <w:numId w:val="2"/>
        </w:numPr>
        <w:tabs>
          <w:tab w:val="left" w:pos="4224"/>
        </w:tabs>
        <w:spacing w:line="480" w:lineRule="auto"/>
        <w:jc w:val="both"/>
        <w:rPr>
          <w:rFonts w:asciiTheme="minorBidi" w:hAnsiTheme="minorBidi"/>
        </w:rPr>
      </w:pPr>
      <w:r w:rsidRPr="004C48E1">
        <w:rPr>
          <w:rFonts w:asciiTheme="minorBidi" w:hAnsiTheme="minorBidi"/>
        </w:rPr>
        <w:t>Event Tree Analysis for security breach scenarios.</w:t>
      </w:r>
    </w:p>
    <w:p w14:paraId="16540D38"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rPr>
        <w:t>These are selected for their robustness in forecasting probabilities and outcomes under uncertain conditions (Silva et al., 2016).</w:t>
      </w:r>
    </w:p>
    <w:p w14:paraId="318BCCC6" w14:textId="77777777" w:rsidR="004C48E1" w:rsidRPr="001E39F4" w:rsidRDefault="004C48E1" w:rsidP="000E291A">
      <w:pPr>
        <w:pStyle w:val="Heading2"/>
        <w:spacing w:line="480" w:lineRule="auto"/>
        <w:rPr>
          <w:rFonts w:asciiTheme="minorBidi" w:hAnsiTheme="minorBidi" w:cstheme="minorBidi"/>
          <w:sz w:val="24"/>
          <w:szCs w:val="24"/>
        </w:rPr>
      </w:pPr>
      <w:bookmarkStart w:id="8" w:name="_Toc211288306"/>
      <w:r w:rsidRPr="001E39F4">
        <w:rPr>
          <w:rFonts w:asciiTheme="minorBidi" w:hAnsiTheme="minorBidi" w:cstheme="minorBidi"/>
          <w:sz w:val="24"/>
          <w:szCs w:val="24"/>
        </w:rPr>
        <w:t>3.2 Justification for Modelling Method</w:t>
      </w:r>
      <w:bookmarkEnd w:id="8"/>
    </w:p>
    <w:p w14:paraId="5B3BA0F1"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rPr>
        <w:t xml:space="preserve">Monte Carlo simulation is ideal for assessing variable logistics times, while FMEA helps </w:t>
      </w:r>
      <w:proofErr w:type="spellStart"/>
      <w:r w:rsidRPr="004C48E1">
        <w:rPr>
          <w:rFonts w:asciiTheme="minorBidi" w:hAnsiTheme="minorBidi"/>
        </w:rPr>
        <w:t>prioritise</w:t>
      </w:r>
      <w:proofErr w:type="spellEnd"/>
      <w:r w:rsidRPr="004C48E1">
        <w:rPr>
          <w:rFonts w:asciiTheme="minorBidi" w:hAnsiTheme="minorBidi"/>
        </w:rPr>
        <w:t xml:space="preserve"> critical failure points in automation. Event Tree Analysis (ETA) is suitable for modelling cascading effects of cybersecurity breaches (Ansari et al., 2022).</w:t>
      </w:r>
    </w:p>
    <w:p w14:paraId="199A35AA" w14:textId="77777777" w:rsidR="004C48E1" w:rsidRPr="001E39F4" w:rsidRDefault="004C48E1" w:rsidP="000E291A">
      <w:pPr>
        <w:pStyle w:val="Heading2"/>
        <w:spacing w:line="480" w:lineRule="auto"/>
        <w:rPr>
          <w:rFonts w:asciiTheme="minorBidi" w:hAnsiTheme="minorBidi" w:cstheme="minorBidi"/>
          <w:sz w:val="24"/>
          <w:szCs w:val="24"/>
        </w:rPr>
      </w:pPr>
      <w:bookmarkStart w:id="9" w:name="_Toc211288307"/>
      <w:r w:rsidRPr="001E39F4">
        <w:rPr>
          <w:rFonts w:asciiTheme="minorBidi" w:hAnsiTheme="minorBidi" w:cstheme="minorBidi"/>
          <w:sz w:val="24"/>
          <w:szCs w:val="24"/>
        </w:rPr>
        <w:t>3.3 Assumptions and Data Sources</w:t>
      </w:r>
      <w:bookmarkEnd w:id="9"/>
    </w:p>
    <w:p w14:paraId="4C0974C0"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rPr>
        <w:t>The following assumptions are used:</w:t>
      </w:r>
    </w:p>
    <w:p w14:paraId="21D0DA38" w14:textId="77777777" w:rsidR="004C48E1" w:rsidRPr="004C48E1" w:rsidRDefault="004C48E1" w:rsidP="004C48E1">
      <w:pPr>
        <w:numPr>
          <w:ilvl w:val="0"/>
          <w:numId w:val="3"/>
        </w:numPr>
        <w:tabs>
          <w:tab w:val="left" w:pos="4224"/>
        </w:tabs>
        <w:spacing w:line="480" w:lineRule="auto"/>
        <w:jc w:val="both"/>
        <w:rPr>
          <w:rFonts w:asciiTheme="minorBidi" w:hAnsiTheme="minorBidi"/>
        </w:rPr>
      </w:pPr>
      <w:r w:rsidRPr="004C48E1">
        <w:rPr>
          <w:rFonts w:asciiTheme="minorBidi" w:hAnsiTheme="minorBidi"/>
        </w:rPr>
        <w:lastRenderedPageBreak/>
        <w:t>Automation defect rate: 2% (based on Harkins, 2016)</w:t>
      </w:r>
    </w:p>
    <w:p w14:paraId="64506278" w14:textId="77777777" w:rsidR="004C48E1" w:rsidRPr="004C48E1" w:rsidRDefault="004C48E1" w:rsidP="004C48E1">
      <w:pPr>
        <w:numPr>
          <w:ilvl w:val="0"/>
          <w:numId w:val="3"/>
        </w:numPr>
        <w:tabs>
          <w:tab w:val="left" w:pos="4224"/>
        </w:tabs>
        <w:spacing w:line="480" w:lineRule="auto"/>
        <w:jc w:val="both"/>
        <w:rPr>
          <w:rFonts w:asciiTheme="minorBidi" w:hAnsiTheme="minorBidi"/>
        </w:rPr>
      </w:pPr>
      <w:r w:rsidRPr="004C48E1">
        <w:rPr>
          <w:rFonts w:asciiTheme="minorBidi" w:hAnsiTheme="minorBidi"/>
        </w:rPr>
        <w:t>International customs delay probability: 12%</w:t>
      </w:r>
    </w:p>
    <w:p w14:paraId="7ADE8469" w14:textId="77777777" w:rsidR="004C48E1" w:rsidRPr="004C48E1" w:rsidRDefault="004C48E1" w:rsidP="004C48E1">
      <w:pPr>
        <w:numPr>
          <w:ilvl w:val="0"/>
          <w:numId w:val="3"/>
        </w:numPr>
        <w:tabs>
          <w:tab w:val="left" w:pos="4224"/>
        </w:tabs>
        <w:spacing w:line="480" w:lineRule="auto"/>
        <w:jc w:val="both"/>
        <w:rPr>
          <w:rFonts w:asciiTheme="minorBidi" w:hAnsiTheme="minorBidi"/>
        </w:rPr>
      </w:pPr>
      <w:r w:rsidRPr="004C48E1">
        <w:rPr>
          <w:rFonts w:asciiTheme="minorBidi" w:hAnsiTheme="minorBidi"/>
        </w:rPr>
        <w:t>Cyberattack likelihood per warehouse/year: 18% (Riggs et al., 2023)</w:t>
      </w:r>
    </w:p>
    <w:p w14:paraId="458AA2C9" w14:textId="77777777" w:rsidR="004C48E1" w:rsidRPr="004C48E1" w:rsidRDefault="004C48E1" w:rsidP="004C48E1">
      <w:pPr>
        <w:numPr>
          <w:ilvl w:val="0"/>
          <w:numId w:val="3"/>
        </w:numPr>
        <w:tabs>
          <w:tab w:val="left" w:pos="4224"/>
        </w:tabs>
        <w:spacing w:line="480" w:lineRule="auto"/>
        <w:jc w:val="both"/>
        <w:rPr>
          <w:rFonts w:asciiTheme="minorBidi" w:hAnsiTheme="minorBidi"/>
        </w:rPr>
      </w:pPr>
      <w:r w:rsidRPr="004C48E1">
        <w:rPr>
          <w:rFonts w:asciiTheme="minorBidi" w:hAnsiTheme="minorBidi"/>
        </w:rPr>
        <w:t>Disaster downtime: 4 hours without DR; 50 seconds with proposed DR</w:t>
      </w:r>
    </w:p>
    <w:p w14:paraId="7293CF8F" w14:textId="77777777" w:rsidR="004C48E1" w:rsidRPr="004C48E1" w:rsidRDefault="004C48E1" w:rsidP="004C48E1">
      <w:pPr>
        <w:numPr>
          <w:ilvl w:val="0"/>
          <w:numId w:val="3"/>
        </w:numPr>
        <w:tabs>
          <w:tab w:val="left" w:pos="4224"/>
        </w:tabs>
        <w:spacing w:line="480" w:lineRule="auto"/>
        <w:jc w:val="both"/>
        <w:rPr>
          <w:rFonts w:asciiTheme="minorBidi" w:hAnsiTheme="minorBidi"/>
        </w:rPr>
      </w:pPr>
      <w:r w:rsidRPr="004C48E1">
        <w:rPr>
          <w:rFonts w:asciiTheme="minorBidi" w:hAnsiTheme="minorBidi"/>
        </w:rPr>
        <w:t>Data loss probability without DR: 6%; with DR: &lt;0.01%</w:t>
      </w:r>
    </w:p>
    <w:p w14:paraId="2B8E9949"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rPr>
        <w:t>Data is derived from literature and simulated where unavailable using conservative estimates (Macnish &amp; van der Ham, 2020).</w:t>
      </w:r>
    </w:p>
    <w:p w14:paraId="189B5492" w14:textId="1B8AC75D" w:rsidR="004C48E1" w:rsidRPr="001E39F4" w:rsidRDefault="004C48E1" w:rsidP="000E291A">
      <w:pPr>
        <w:pStyle w:val="Heading2"/>
        <w:spacing w:line="480" w:lineRule="auto"/>
        <w:rPr>
          <w:rFonts w:asciiTheme="minorBidi" w:hAnsiTheme="minorBidi" w:cstheme="minorBidi"/>
          <w:sz w:val="24"/>
          <w:szCs w:val="24"/>
        </w:rPr>
      </w:pPr>
      <w:bookmarkStart w:id="10" w:name="_Toc211288308"/>
      <w:r w:rsidRPr="001E39F4">
        <w:rPr>
          <w:rFonts w:asciiTheme="minorBidi" w:hAnsiTheme="minorBidi" w:cstheme="minorBidi"/>
          <w:sz w:val="24"/>
          <w:szCs w:val="24"/>
        </w:rPr>
        <w:t>3.4 Risk Probability Calculations</w:t>
      </w:r>
      <w:bookmarkEnd w:id="10"/>
      <w:r w:rsidRPr="001E39F4">
        <w:rPr>
          <w:rFonts w:asciiTheme="minorBidi" w:hAnsiTheme="minorBidi" w:cstheme="minorBidi"/>
          <w:sz w:val="24"/>
          <w:szCs w:val="24"/>
        </w:rPr>
        <w:t xml:space="preserve"> </w:t>
      </w:r>
    </w:p>
    <w:p w14:paraId="1A0830B8" w14:textId="77777777" w:rsidR="004C48E1" w:rsidRPr="004C48E1" w:rsidRDefault="004C48E1" w:rsidP="004C48E1">
      <w:pPr>
        <w:tabs>
          <w:tab w:val="left" w:pos="4224"/>
        </w:tabs>
        <w:spacing w:line="480" w:lineRule="auto"/>
        <w:jc w:val="both"/>
        <w:rPr>
          <w:rFonts w:asciiTheme="minorBidi" w:hAnsiTheme="minorBidi"/>
        </w:rPr>
      </w:pPr>
      <w:r w:rsidRPr="004C48E1">
        <w:rPr>
          <w:rFonts w:asciiTheme="minorBidi" w:hAnsiTheme="minorBidi"/>
          <w:b/>
          <w:bCs/>
        </w:rPr>
        <w:t>Monte Carlo – Customs Delays</w:t>
      </w:r>
    </w:p>
    <w:p w14:paraId="4741C7DA" w14:textId="77777777" w:rsidR="004C48E1" w:rsidRPr="004C48E1" w:rsidRDefault="004C48E1" w:rsidP="004C48E1">
      <w:pPr>
        <w:numPr>
          <w:ilvl w:val="0"/>
          <w:numId w:val="4"/>
        </w:numPr>
        <w:tabs>
          <w:tab w:val="left" w:pos="4224"/>
        </w:tabs>
        <w:spacing w:line="480" w:lineRule="auto"/>
        <w:jc w:val="both"/>
        <w:rPr>
          <w:rFonts w:asciiTheme="minorBidi" w:hAnsiTheme="minorBidi"/>
        </w:rPr>
      </w:pPr>
      <w:r w:rsidRPr="004C48E1">
        <w:rPr>
          <w:rFonts w:asciiTheme="minorBidi" w:hAnsiTheme="minorBidi"/>
        </w:rPr>
        <w:t>Simulation: 1,000 iterations</w:t>
      </w:r>
    </w:p>
    <w:p w14:paraId="419CDB33" w14:textId="77777777" w:rsidR="004C48E1" w:rsidRPr="004C48E1" w:rsidRDefault="004C48E1" w:rsidP="004C48E1">
      <w:pPr>
        <w:numPr>
          <w:ilvl w:val="0"/>
          <w:numId w:val="4"/>
        </w:numPr>
        <w:tabs>
          <w:tab w:val="left" w:pos="4224"/>
        </w:tabs>
        <w:spacing w:line="480" w:lineRule="auto"/>
        <w:jc w:val="both"/>
        <w:rPr>
          <w:rFonts w:asciiTheme="minorBidi" w:hAnsiTheme="minorBidi"/>
        </w:rPr>
      </w:pPr>
      <w:r w:rsidRPr="004C48E1">
        <w:rPr>
          <w:rFonts w:asciiTheme="minorBidi" w:hAnsiTheme="minorBidi"/>
        </w:rPr>
        <w:t>Mean delay: 1.8 days</w:t>
      </w:r>
    </w:p>
    <w:p w14:paraId="399207AC" w14:textId="77777777" w:rsidR="004C48E1" w:rsidRPr="004C48E1" w:rsidRDefault="004C48E1" w:rsidP="004C48E1">
      <w:pPr>
        <w:numPr>
          <w:ilvl w:val="0"/>
          <w:numId w:val="4"/>
        </w:numPr>
        <w:tabs>
          <w:tab w:val="left" w:pos="4224"/>
        </w:tabs>
        <w:spacing w:line="480" w:lineRule="auto"/>
        <w:jc w:val="both"/>
        <w:rPr>
          <w:rFonts w:asciiTheme="minorBidi" w:hAnsiTheme="minorBidi"/>
        </w:rPr>
      </w:pPr>
      <w:r w:rsidRPr="004C48E1">
        <w:rPr>
          <w:rFonts w:asciiTheme="minorBidi" w:hAnsiTheme="minorBidi"/>
        </w:rPr>
        <w:t>Standard deviation: 0.9 days</w:t>
      </w:r>
    </w:p>
    <w:p w14:paraId="323D2AA6" w14:textId="77777777" w:rsidR="004C48E1" w:rsidRPr="004C48E1" w:rsidRDefault="004C48E1" w:rsidP="004C48E1">
      <w:pPr>
        <w:numPr>
          <w:ilvl w:val="0"/>
          <w:numId w:val="4"/>
        </w:numPr>
        <w:tabs>
          <w:tab w:val="left" w:pos="4224"/>
        </w:tabs>
        <w:spacing w:line="480" w:lineRule="auto"/>
        <w:jc w:val="both"/>
        <w:rPr>
          <w:rFonts w:asciiTheme="minorBidi" w:hAnsiTheme="minorBidi"/>
        </w:rPr>
      </w:pPr>
      <w:r w:rsidRPr="004C48E1">
        <w:rPr>
          <w:rFonts w:asciiTheme="minorBidi" w:hAnsiTheme="minorBidi"/>
        </w:rPr>
        <w:t>Probability of &gt;3-day delay: 7.6%</w:t>
      </w:r>
    </w:p>
    <w:p w14:paraId="6F9A01FC" w14:textId="77777777" w:rsidR="004C48E1" w:rsidRPr="004C48E1" w:rsidRDefault="004C48E1" w:rsidP="004C48E1">
      <w:pPr>
        <w:tabs>
          <w:tab w:val="left" w:pos="4224"/>
        </w:tabs>
        <w:spacing w:line="480" w:lineRule="auto"/>
        <w:jc w:val="both"/>
        <w:rPr>
          <w:rFonts w:asciiTheme="minorBidi" w:hAnsiTheme="minorBidi"/>
          <w:u w:val="single"/>
        </w:rPr>
      </w:pPr>
      <w:r w:rsidRPr="004C48E1">
        <w:rPr>
          <w:rFonts w:asciiTheme="minorBidi" w:hAnsiTheme="minorBidi"/>
          <w:u w:val="single"/>
        </w:rPr>
        <w:t>FMEA – Automation Defect Scoring</w:t>
      </w:r>
    </w:p>
    <w:tbl>
      <w:tblPr>
        <w:tblStyle w:val="GridTable3-Accent4"/>
        <w:tblW w:w="0" w:type="auto"/>
        <w:tblLook w:val="04A0" w:firstRow="1" w:lastRow="0" w:firstColumn="1" w:lastColumn="0" w:noHBand="0" w:noVBand="1"/>
      </w:tblPr>
      <w:tblGrid>
        <w:gridCol w:w="2751"/>
        <w:gridCol w:w="1439"/>
        <w:gridCol w:w="1837"/>
        <w:gridCol w:w="1598"/>
        <w:gridCol w:w="1735"/>
      </w:tblGrid>
      <w:tr w:rsidR="004C48E1" w:rsidRPr="004C48E1" w14:paraId="68B74057" w14:textId="77777777" w:rsidTr="00B7027E">
        <w:trPr>
          <w:cnfStyle w:val="100000000000" w:firstRow="1" w:lastRow="0" w:firstColumn="0" w:lastColumn="0" w:oddVBand="0" w:evenVBand="0" w:oddHBand="0" w:evenHBand="0" w:firstRowFirstColumn="0" w:firstRowLastColumn="0" w:lastRowFirstColumn="0" w:lastRowLastColumn="0"/>
          <w:trHeight w:val="85"/>
        </w:trPr>
        <w:tc>
          <w:tcPr>
            <w:cnfStyle w:val="001000000100" w:firstRow="0" w:lastRow="0" w:firstColumn="1" w:lastColumn="0" w:oddVBand="0" w:evenVBand="0" w:oddHBand="0" w:evenHBand="0" w:firstRowFirstColumn="1" w:firstRowLastColumn="0" w:lastRowFirstColumn="0" w:lastRowLastColumn="0"/>
            <w:tcW w:w="0" w:type="auto"/>
            <w:hideMark/>
          </w:tcPr>
          <w:p w14:paraId="024B1F08" w14:textId="77777777" w:rsidR="004C48E1" w:rsidRPr="004C48E1" w:rsidRDefault="004C48E1" w:rsidP="00B7027E">
            <w:pPr>
              <w:tabs>
                <w:tab w:val="left" w:pos="4224"/>
              </w:tabs>
              <w:spacing w:line="360" w:lineRule="auto"/>
              <w:jc w:val="left"/>
              <w:rPr>
                <w:rFonts w:asciiTheme="minorBidi" w:hAnsiTheme="minorBidi"/>
                <w:b w:val="0"/>
                <w:bCs w:val="0"/>
              </w:rPr>
            </w:pPr>
            <w:r w:rsidRPr="004C48E1">
              <w:rPr>
                <w:rFonts w:asciiTheme="minorBidi" w:hAnsiTheme="minorBidi"/>
                <w:b w:val="0"/>
                <w:bCs w:val="0"/>
              </w:rPr>
              <w:t>Failure Mode</w:t>
            </w:r>
          </w:p>
        </w:tc>
        <w:tc>
          <w:tcPr>
            <w:tcW w:w="0" w:type="auto"/>
            <w:hideMark/>
          </w:tcPr>
          <w:p w14:paraId="16F21A66" w14:textId="77777777" w:rsidR="004C48E1" w:rsidRPr="004C48E1" w:rsidRDefault="004C48E1" w:rsidP="00B7027E">
            <w:pPr>
              <w:tabs>
                <w:tab w:val="left" w:pos="4224"/>
              </w:tabs>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4C48E1">
              <w:rPr>
                <w:rFonts w:asciiTheme="minorBidi" w:hAnsiTheme="minorBidi"/>
                <w:b w:val="0"/>
                <w:bCs w:val="0"/>
              </w:rPr>
              <w:t>Severity (S)</w:t>
            </w:r>
          </w:p>
        </w:tc>
        <w:tc>
          <w:tcPr>
            <w:tcW w:w="0" w:type="auto"/>
            <w:hideMark/>
          </w:tcPr>
          <w:p w14:paraId="60EB8024" w14:textId="77777777" w:rsidR="004C48E1" w:rsidRPr="004C48E1" w:rsidRDefault="004C48E1" w:rsidP="00B7027E">
            <w:pPr>
              <w:tabs>
                <w:tab w:val="left" w:pos="4224"/>
              </w:tabs>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4C48E1">
              <w:rPr>
                <w:rFonts w:asciiTheme="minorBidi" w:hAnsiTheme="minorBidi"/>
                <w:b w:val="0"/>
                <w:bCs w:val="0"/>
              </w:rPr>
              <w:t>Occurrence (O)</w:t>
            </w:r>
          </w:p>
        </w:tc>
        <w:tc>
          <w:tcPr>
            <w:tcW w:w="0" w:type="auto"/>
            <w:hideMark/>
          </w:tcPr>
          <w:p w14:paraId="459FC1B1" w14:textId="77777777" w:rsidR="004C48E1" w:rsidRPr="004C48E1" w:rsidRDefault="004C48E1" w:rsidP="00B7027E">
            <w:pPr>
              <w:tabs>
                <w:tab w:val="left" w:pos="4224"/>
              </w:tabs>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4C48E1">
              <w:rPr>
                <w:rFonts w:asciiTheme="minorBidi" w:hAnsiTheme="minorBidi"/>
                <w:b w:val="0"/>
                <w:bCs w:val="0"/>
              </w:rPr>
              <w:t>Detection (D)</w:t>
            </w:r>
          </w:p>
        </w:tc>
        <w:tc>
          <w:tcPr>
            <w:tcW w:w="0" w:type="auto"/>
            <w:hideMark/>
          </w:tcPr>
          <w:p w14:paraId="1CD66A43" w14:textId="77777777" w:rsidR="004C48E1" w:rsidRPr="004C48E1" w:rsidRDefault="004C48E1" w:rsidP="00B7027E">
            <w:pPr>
              <w:tabs>
                <w:tab w:val="left" w:pos="4224"/>
              </w:tabs>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4C48E1">
              <w:rPr>
                <w:rFonts w:asciiTheme="minorBidi" w:hAnsiTheme="minorBidi"/>
                <w:b w:val="0"/>
                <w:bCs w:val="0"/>
              </w:rPr>
              <w:t>RPN = S×O×D</w:t>
            </w:r>
          </w:p>
        </w:tc>
      </w:tr>
      <w:tr w:rsidR="004C48E1" w:rsidRPr="004C48E1" w14:paraId="5AB854BD" w14:textId="77777777" w:rsidTr="00B7027E">
        <w:trPr>
          <w:cnfStyle w:val="000000100000" w:firstRow="0" w:lastRow="0" w:firstColumn="0" w:lastColumn="0" w:oddVBand="0" w:evenVBand="0" w:oddHBand="1" w:evenHBand="0"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592C25B1" w14:textId="77777777" w:rsidR="004C48E1" w:rsidRPr="004C48E1" w:rsidRDefault="004C48E1" w:rsidP="00B7027E">
            <w:pPr>
              <w:tabs>
                <w:tab w:val="left" w:pos="4224"/>
              </w:tabs>
              <w:spacing w:line="360" w:lineRule="auto"/>
              <w:jc w:val="left"/>
              <w:rPr>
                <w:rFonts w:asciiTheme="minorBidi" w:hAnsiTheme="minorBidi"/>
              </w:rPr>
            </w:pPr>
            <w:r w:rsidRPr="004C48E1">
              <w:rPr>
                <w:rFonts w:asciiTheme="minorBidi" w:hAnsiTheme="minorBidi"/>
              </w:rPr>
              <w:t>Sensor Miscalibration</w:t>
            </w:r>
          </w:p>
        </w:tc>
        <w:tc>
          <w:tcPr>
            <w:tcW w:w="0" w:type="auto"/>
            <w:hideMark/>
          </w:tcPr>
          <w:p w14:paraId="0DAEDA36"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8</w:t>
            </w:r>
          </w:p>
        </w:tc>
        <w:tc>
          <w:tcPr>
            <w:tcW w:w="0" w:type="auto"/>
            <w:hideMark/>
          </w:tcPr>
          <w:p w14:paraId="07F5F41B"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3</w:t>
            </w:r>
          </w:p>
        </w:tc>
        <w:tc>
          <w:tcPr>
            <w:tcW w:w="0" w:type="auto"/>
            <w:hideMark/>
          </w:tcPr>
          <w:p w14:paraId="01A262EA"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5</w:t>
            </w:r>
          </w:p>
        </w:tc>
        <w:tc>
          <w:tcPr>
            <w:tcW w:w="0" w:type="auto"/>
            <w:hideMark/>
          </w:tcPr>
          <w:p w14:paraId="4DB959D6"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120</w:t>
            </w:r>
          </w:p>
        </w:tc>
      </w:tr>
      <w:tr w:rsidR="004C48E1" w:rsidRPr="004C48E1" w14:paraId="22EB9D3C" w14:textId="77777777" w:rsidTr="00B7027E">
        <w:trPr>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6C97AE79" w14:textId="77777777" w:rsidR="004C48E1" w:rsidRPr="004C48E1" w:rsidRDefault="004C48E1" w:rsidP="00B7027E">
            <w:pPr>
              <w:tabs>
                <w:tab w:val="left" w:pos="4224"/>
              </w:tabs>
              <w:spacing w:line="360" w:lineRule="auto"/>
              <w:jc w:val="left"/>
              <w:rPr>
                <w:rFonts w:asciiTheme="minorBidi" w:hAnsiTheme="minorBidi"/>
              </w:rPr>
            </w:pPr>
            <w:r w:rsidRPr="004C48E1">
              <w:rPr>
                <w:rFonts w:asciiTheme="minorBidi" w:hAnsiTheme="minorBidi"/>
              </w:rPr>
              <w:t>Software Update Failure</w:t>
            </w:r>
          </w:p>
        </w:tc>
        <w:tc>
          <w:tcPr>
            <w:tcW w:w="0" w:type="auto"/>
            <w:hideMark/>
          </w:tcPr>
          <w:p w14:paraId="120D53AB" w14:textId="77777777" w:rsidR="004C48E1" w:rsidRPr="004C48E1" w:rsidRDefault="004C48E1" w:rsidP="00B7027E">
            <w:pPr>
              <w:tabs>
                <w:tab w:val="left" w:pos="4224"/>
              </w:tabs>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C48E1">
              <w:rPr>
                <w:rFonts w:asciiTheme="minorBidi" w:hAnsiTheme="minorBidi"/>
              </w:rPr>
              <w:t>9</w:t>
            </w:r>
          </w:p>
        </w:tc>
        <w:tc>
          <w:tcPr>
            <w:tcW w:w="0" w:type="auto"/>
            <w:hideMark/>
          </w:tcPr>
          <w:p w14:paraId="244F7667" w14:textId="77777777" w:rsidR="004C48E1" w:rsidRPr="004C48E1" w:rsidRDefault="004C48E1" w:rsidP="00B7027E">
            <w:pPr>
              <w:tabs>
                <w:tab w:val="left" w:pos="4224"/>
              </w:tabs>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C48E1">
              <w:rPr>
                <w:rFonts w:asciiTheme="minorBidi" w:hAnsiTheme="minorBidi"/>
              </w:rPr>
              <w:t>4</w:t>
            </w:r>
          </w:p>
        </w:tc>
        <w:tc>
          <w:tcPr>
            <w:tcW w:w="0" w:type="auto"/>
            <w:hideMark/>
          </w:tcPr>
          <w:p w14:paraId="177E1880" w14:textId="77777777" w:rsidR="004C48E1" w:rsidRPr="004C48E1" w:rsidRDefault="004C48E1" w:rsidP="00B7027E">
            <w:pPr>
              <w:tabs>
                <w:tab w:val="left" w:pos="4224"/>
              </w:tabs>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C48E1">
              <w:rPr>
                <w:rFonts w:asciiTheme="minorBidi" w:hAnsiTheme="minorBidi"/>
              </w:rPr>
              <w:t>4</w:t>
            </w:r>
          </w:p>
        </w:tc>
        <w:tc>
          <w:tcPr>
            <w:tcW w:w="0" w:type="auto"/>
            <w:hideMark/>
          </w:tcPr>
          <w:p w14:paraId="5B7E9A20" w14:textId="77777777" w:rsidR="004C48E1" w:rsidRPr="004C48E1" w:rsidRDefault="004C48E1" w:rsidP="00B7027E">
            <w:pPr>
              <w:tabs>
                <w:tab w:val="left" w:pos="4224"/>
              </w:tabs>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C48E1">
              <w:rPr>
                <w:rFonts w:asciiTheme="minorBidi" w:hAnsiTheme="minorBidi"/>
              </w:rPr>
              <w:t>144</w:t>
            </w:r>
          </w:p>
        </w:tc>
      </w:tr>
      <w:tr w:rsidR="004C48E1" w:rsidRPr="004C48E1" w14:paraId="09F64EC3" w14:textId="77777777" w:rsidTr="00B7027E">
        <w:trPr>
          <w:cnfStyle w:val="000000100000" w:firstRow="0" w:lastRow="0" w:firstColumn="0" w:lastColumn="0" w:oddVBand="0" w:evenVBand="0" w:oddHBand="1" w:evenHBand="0"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43FBD7F2" w14:textId="77777777" w:rsidR="004C48E1" w:rsidRPr="004C48E1" w:rsidRDefault="004C48E1" w:rsidP="00B7027E">
            <w:pPr>
              <w:tabs>
                <w:tab w:val="left" w:pos="4224"/>
              </w:tabs>
              <w:spacing w:line="360" w:lineRule="auto"/>
              <w:jc w:val="left"/>
              <w:rPr>
                <w:rFonts w:asciiTheme="minorBidi" w:hAnsiTheme="minorBidi"/>
              </w:rPr>
            </w:pPr>
            <w:r w:rsidRPr="004C48E1">
              <w:rPr>
                <w:rFonts w:asciiTheme="minorBidi" w:hAnsiTheme="minorBidi"/>
              </w:rPr>
              <w:t>Human Override Conflict</w:t>
            </w:r>
          </w:p>
        </w:tc>
        <w:tc>
          <w:tcPr>
            <w:tcW w:w="0" w:type="auto"/>
            <w:hideMark/>
          </w:tcPr>
          <w:p w14:paraId="2F982DE4"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6</w:t>
            </w:r>
          </w:p>
        </w:tc>
        <w:tc>
          <w:tcPr>
            <w:tcW w:w="0" w:type="auto"/>
            <w:hideMark/>
          </w:tcPr>
          <w:p w14:paraId="7C254889"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2</w:t>
            </w:r>
          </w:p>
        </w:tc>
        <w:tc>
          <w:tcPr>
            <w:tcW w:w="0" w:type="auto"/>
            <w:hideMark/>
          </w:tcPr>
          <w:p w14:paraId="3D5C9F43"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6</w:t>
            </w:r>
          </w:p>
        </w:tc>
        <w:tc>
          <w:tcPr>
            <w:tcW w:w="0" w:type="auto"/>
            <w:hideMark/>
          </w:tcPr>
          <w:p w14:paraId="2556B1F8" w14:textId="77777777" w:rsidR="004C48E1" w:rsidRPr="004C48E1" w:rsidRDefault="004C48E1" w:rsidP="00B7027E">
            <w:pPr>
              <w:tabs>
                <w:tab w:val="left" w:pos="4224"/>
              </w:tabs>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C48E1">
              <w:rPr>
                <w:rFonts w:asciiTheme="minorBidi" w:hAnsiTheme="minorBidi"/>
              </w:rPr>
              <w:t>72</w:t>
            </w:r>
          </w:p>
        </w:tc>
      </w:tr>
    </w:tbl>
    <w:p w14:paraId="7EA147D1" w14:textId="76AA95B6" w:rsidR="00E72DEB" w:rsidRPr="004C48E1" w:rsidRDefault="004C48E1" w:rsidP="000A3387">
      <w:pPr>
        <w:tabs>
          <w:tab w:val="left" w:pos="4224"/>
        </w:tabs>
        <w:spacing w:line="480" w:lineRule="auto"/>
        <w:rPr>
          <w:rFonts w:asciiTheme="minorBidi" w:hAnsiTheme="minorBidi"/>
        </w:rPr>
      </w:pPr>
      <w:r w:rsidRPr="004C48E1">
        <w:rPr>
          <w:rFonts w:asciiTheme="minorBidi" w:hAnsiTheme="minorBidi"/>
        </w:rPr>
        <w:t>High RPNs identify critical failures needing immediate mitigation.</w:t>
      </w:r>
    </w:p>
    <w:p w14:paraId="11518CB3" w14:textId="77777777" w:rsidR="004C48E1" w:rsidRPr="004C48E1" w:rsidRDefault="004C48E1" w:rsidP="00E72DEB">
      <w:pPr>
        <w:tabs>
          <w:tab w:val="left" w:pos="4224"/>
        </w:tabs>
        <w:spacing w:line="480" w:lineRule="auto"/>
        <w:rPr>
          <w:rFonts w:asciiTheme="minorBidi" w:hAnsiTheme="minorBidi"/>
          <w:u w:val="single"/>
        </w:rPr>
      </w:pPr>
      <w:r w:rsidRPr="004C48E1">
        <w:rPr>
          <w:rFonts w:asciiTheme="minorBidi" w:hAnsiTheme="minorBidi"/>
          <w:u w:val="single"/>
        </w:rPr>
        <w:lastRenderedPageBreak/>
        <w:t>Event Tree – Cyberattack Breach</w:t>
      </w:r>
    </w:p>
    <w:p w14:paraId="008F7264" w14:textId="77777777" w:rsidR="004C48E1" w:rsidRPr="004C48E1" w:rsidRDefault="004C48E1" w:rsidP="00E72DEB">
      <w:pPr>
        <w:numPr>
          <w:ilvl w:val="0"/>
          <w:numId w:val="5"/>
        </w:numPr>
        <w:tabs>
          <w:tab w:val="left" w:pos="4224"/>
        </w:tabs>
        <w:spacing w:line="480" w:lineRule="auto"/>
        <w:rPr>
          <w:rFonts w:asciiTheme="minorBidi" w:hAnsiTheme="minorBidi"/>
        </w:rPr>
      </w:pPr>
      <w:r w:rsidRPr="004C48E1">
        <w:rPr>
          <w:rFonts w:asciiTheme="minorBidi" w:hAnsiTheme="minorBidi"/>
        </w:rPr>
        <w:t>Entry point: phishing email</w:t>
      </w:r>
    </w:p>
    <w:p w14:paraId="1A24251F" w14:textId="77777777" w:rsidR="004C48E1" w:rsidRPr="004C48E1" w:rsidRDefault="004C48E1" w:rsidP="00E72DEB">
      <w:pPr>
        <w:numPr>
          <w:ilvl w:val="0"/>
          <w:numId w:val="5"/>
        </w:numPr>
        <w:tabs>
          <w:tab w:val="left" w:pos="4224"/>
        </w:tabs>
        <w:spacing w:line="480" w:lineRule="auto"/>
        <w:rPr>
          <w:rFonts w:asciiTheme="minorBidi" w:hAnsiTheme="minorBidi"/>
        </w:rPr>
      </w:pPr>
      <w:r w:rsidRPr="004C48E1">
        <w:rPr>
          <w:rFonts w:asciiTheme="minorBidi" w:hAnsiTheme="minorBidi"/>
        </w:rPr>
        <w:t>Firewall failure: 15%</w:t>
      </w:r>
    </w:p>
    <w:p w14:paraId="77B0D1FA" w14:textId="77777777" w:rsidR="004C48E1" w:rsidRPr="004C48E1" w:rsidRDefault="004C48E1" w:rsidP="00E72DEB">
      <w:pPr>
        <w:numPr>
          <w:ilvl w:val="0"/>
          <w:numId w:val="5"/>
        </w:numPr>
        <w:tabs>
          <w:tab w:val="left" w:pos="4224"/>
        </w:tabs>
        <w:spacing w:line="480" w:lineRule="auto"/>
        <w:rPr>
          <w:rFonts w:asciiTheme="minorBidi" w:hAnsiTheme="minorBidi"/>
        </w:rPr>
      </w:pPr>
      <w:r w:rsidRPr="004C48E1">
        <w:rPr>
          <w:rFonts w:asciiTheme="minorBidi" w:hAnsiTheme="minorBidi"/>
        </w:rPr>
        <w:t>Intrusion detection failure: 10%</w:t>
      </w:r>
    </w:p>
    <w:p w14:paraId="5574669B" w14:textId="77777777" w:rsidR="004C48E1" w:rsidRPr="004C48E1" w:rsidRDefault="004C48E1" w:rsidP="00E72DEB">
      <w:pPr>
        <w:numPr>
          <w:ilvl w:val="0"/>
          <w:numId w:val="5"/>
        </w:numPr>
        <w:tabs>
          <w:tab w:val="left" w:pos="4224"/>
        </w:tabs>
        <w:spacing w:line="480" w:lineRule="auto"/>
        <w:rPr>
          <w:rFonts w:asciiTheme="minorBidi" w:hAnsiTheme="minorBidi"/>
        </w:rPr>
      </w:pPr>
      <w:r w:rsidRPr="004C48E1">
        <w:rPr>
          <w:rFonts w:asciiTheme="minorBidi" w:hAnsiTheme="minorBidi"/>
        </w:rPr>
        <w:t>No backup: 5%</w:t>
      </w:r>
      <w:r w:rsidRPr="004C48E1">
        <w:rPr>
          <w:rFonts w:asciiTheme="minorBidi" w:hAnsiTheme="minorBidi"/>
        </w:rPr>
        <w:br/>
        <w:t>→ Final breach probability:</w:t>
      </w:r>
      <w:r w:rsidRPr="004C48E1">
        <w:rPr>
          <w:rFonts w:asciiTheme="minorBidi" w:hAnsiTheme="minorBidi"/>
        </w:rPr>
        <w:br/>
        <w:t>0.15 × 0.10 × 0.05 = 0.00075 or 0.075%</w:t>
      </w:r>
    </w:p>
    <w:p w14:paraId="6D91376D" w14:textId="73122E65" w:rsidR="004C48E1" w:rsidRPr="001E39F4" w:rsidRDefault="004C48E1" w:rsidP="000E291A">
      <w:pPr>
        <w:pStyle w:val="Heading2"/>
        <w:spacing w:line="480" w:lineRule="auto"/>
        <w:rPr>
          <w:rFonts w:asciiTheme="minorBidi" w:hAnsiTheme="minorBidi" w:cstheme="minorBidi"/>
          <w:sz w:val="24"/>
          <w:szCs w:val="24"/>
        </w:rPr>
      </w:pPr>
      <w:bookmarkStart w:id="11" w:name="_Toc211288309"/>
      <w:r w:rsidRPr="001E39F4">
        <w:rPr>
          <w:rFonts w:asciiTheme="minorBidi" w:hAnsiTheme="minorBidi" w:cstheme="minorBidi"/>
          <w:sz w:val="24"/>
          <w:szCs w:val="24"/>
        </w:rPr>
        <w:t>3.5 Results Interpretation</w:t>
      </w:r>
      <w:bookmarkEnd w:id="11"/>
    </w:p>
    <w:p w14:paraId="770838BF" w14:textId="77777777" w:rsidR="004C48E1" w:rsidRPr="004C48E1" w:rsidRDefault="004C48E1" w:rsidP="00E72DEB">
      <w:pPr>
        <w:tabs>
          <w:tab w:val="left" w:pos="4224"/>
        </w:tabs>
        <w:spacing w:line="480" w:lineRule="auto"/>
        <w:rPr>
          <w:rFonts w:asciiTheme="minorBidi" w:hAnsiTheme="minorBidi"/>
        </w:rPr>
      </w:pPr>
      <w:r w:rsidRPr="004C48E1">
        <w:rPr>
          <w:rFonts w:asciiTheme="minorBidi" w:hAnsiTheme="minorBidi"/>
        </w:rPr>
        <w:t>The results indicate:</w:t>
      </w:r>
    </w:p>
    <w:p w14:paraId="1175E3D0" w14:textId="77777777" w:rsidR="004C48E1" w:rsidRPr="004C48E1" w:rsidRDefault="004C48E1" w:rsidP="00E72DEB">
      <w:pPr>
        <w:numPr>
          <w:ilvl w:val="0"/>
          <w:numId w:val="6"/>
        </w:numPr>
        <w:tabs>
          <w:tab w:val="left" w:pos="4224"/>
        </w:tabs>
        <w:spacing w:line="480" w:lineRule="auto"/>
        <w:rPr>
          <w:rFonts w:asciiTheme="minorBidi" w:hAnsiTheme="minorBidi"/>
        </w:rPr>
      </w:pPr>
      <w:r w:rsidRPr="004C48E1">
        <w:rPr>
          <w:rFonts w:asciiTheme="minorBidi" w:hAnsiTheme="minorBidi"/>
        </w:rPr>
        <w:t>Automation risks are manageable but need continuous testing and backups.</w:t>
      </w:r>
    </w:p>
    <w:p w14:paraId="72B14FBE" w14:textId="77777777" w:rsidR="004C48E1" w:rsidRPr="004C48E1" w:rsidRDefault="004C48E1" w:rsidP="00E72DEB">
      <w:pPr>
        <w:numPr>
          <w:ilvl w:val="0"/>
          <w:numId w:val="6"/>
        </w:numPr>
        <w:tabs>
          <w:tab w:val="left" w:pos="4224"/>
        </w:tabs>
        <w:spacing w:line="480" w:lineRule="auto"/>
        <w:rPr>
          <w:rFonts w:asciiTheme="minorBidi" w:hAnsiTheme="minorBidi"/>
        </w:rPr>
      </w:pPr>
      <w:r w:rsidRPr="004C48E1">
        <w:rPr>
          <w:rFonts w:asciiTheme="minorBidi" w:hAnsiTheme="minorBidi"/>
        </w:rPr>
        <w:t>The most likely issue is international supply delays (~7.6% probability of critical delay).</w:t>
      </w:r>
    </w:p>
    <w:p w14:paraId="174D1A2C" w14:textId="77777777" w:rsidR="004C48E1" w:rsidRPr="004C48E1" w:rsidRDefault="004C48E1" w:rsidP="00E72DEB">
      <w:pPr>
        <w:numPr>
          <w:ilvl w:val="0"/>
          <w:numId w:val="6"/>
        </w:numPr>
        <w:tabs>
          <w:tab w:val="left" w:pos="4224"/>
        </w:tabs>
        <w:spacing w:line="480" w:lineRule="auto"/>
        <w:rPr>
          <w:rFonts w:asciiTheme="minorBidi" w:hAnsiTheme="minorBidi"/>
        </w:rPr>
      </w:pPr>
      <w:r w:rsidRPr="004C48E1">
        <w:rPr>
          <w:rFonts w:asciiTheme="minorBidi" w:hAnsiTheme="minorBidi"/>
        </w:rPr>
        <w:t>Cybersecurity breach probability is low (0.075%) but carries high impact.</w:t>
      </w:r>
    </w:p>
    <w:p w14:paraId="03F1BE10" w14:textId="77777777" w:rsidR="004C48E1" w:rsidRPr="004C48E1" w:rsidRDefault="004C48E1" w:rsidP="00E72DEB">
      <w:pPr>
        <w:tabs>
          <w:tab w:val="left" w:pos="4224"/>
        </w:tabs>
        <w:spacing w:line="480" w:lineRule="auto"/>
        <w:rPr>
          <w:rFonts w:asciiTheme="minorBidi" w:hAnsiTheme="minorBidi"/>
        </w:rPr>
      </w:pPr>
      <w:r w:rsidRPr="004C48E1">
        <w:rPr>
          <w:rFonts w:asciiTheme="minorBidi" w:hAnsiTheme="minorBidi"/>
        </w:rPr>
        <w:t xml:space="preserve">Further </w:t>
      </w:r>
      <w:proofErr w:type="spellStart"/>
      <w:r w:rsidRPr="004C48E1">
        <w:rPr>
          <w:rFonts w:asciiTheme="minorBidi" w:hAnsiTheme="minorBidi"/>
        </w:rPr>
        <w:t>visualisation</w:t>
      </w:r>
      <w:proofErr w:type="spellEnd"/>
      <w:r w:rsidRPr="004C48E1">
        <w:rPr>
          <w:rFonts w:asciiTheme="minorBidi" w:hAnsiTheme="minorBidi"/>
        </w:rPr>
        <w:t xml:space="preserve"> and full models are presented in Appendices A–C.</w:t>
      </w:r>
    </w:p>
    <w:p w14:paraId="1AA4F90C" w14:textId="77777777" w:rsidR="004C48E1" w:rsidRDefault="004C48E1" w:rsidP="00C5587D">
      <w:pPr>
        <w:tabs>
          <w:tab w:val="left" w:pos="4224"/>
        </w:tabs>
        <w:spacing w:line="480" w:lineRule="auto"/>
        <w:jc w:val="both"/>
        <w:rPr>
          <w:rFonts w:asciiTheme="minorBidi" w:hAnsiTheme="minorBidi"/>
        </w:rPr>
      </w:pPr>
    </w:p>
    <w:p w14:paraId="408BBE8C" w14:textId="77777777" w:rsidR="006E56B9" w:rsidRDefault="006E56B9" w:rsidP="006E56B9">
      <w:pPr>
        <w:tabs>
          <w:tab w:val="left" w:pos="4224"/>
        </w:tabs>
        <w:rPr>
          <w:rFonts w:asciiTheme="minorBidi" w:hAnsiTheme="minorBidi"/>
        </w:rPr>
      </w:pPr>
    </w:p>
    <w:p w14:paraId="174EF9FC" w14:textId="77777777" w:rsidR="006E56B9" w:rsidRDefault="006E56B9" w:rsidP="006E56B9">
      <w:pPr>
        <w:tabs>
          <w:tab w:val="left" w:pos="4224"/>
        </w:tabs>
        <w:rPr>
          <w:rFonts w:asciiTheme="minorBidi" w:hAnsiTheme="minorBidi"/>
        </w:rPr>
      </w:pPr>
    </w:p>
    <w:p w14:paraId="14B38123" w14:textId="77777777" w:rsidR="00B7027E" w:rsidRDefault="00B7027E" w:rsidP="006E56B9">
      <w:pPr>
        <w:tabs>
          <w:tab w:val="left" w:pos="4224"/>
        </w:tabs>
        <w:rPr>
          <w:rFonts w:asciiTheme="minorBidi" w:hAnsiTheme="minorBidi"/>
        </w:rPr>
      </w:pPr>
    </w:p>
    <w:p w14:paraId="24C8AD66" w14:textId="77777777" w:rsidR="00B7027E" w:rsidRDefault="00B7027E" w:rsidP="006E56B9">
      <w:pPr>
        <w:tabs>
          <w:tab w:val="left" w:pos="4224"/>
        </w:tabs>
        <w:rPr>
          <w:rFonts w:asciiTheme="minorBidi" w:hAnsiTheme="minorBidi"/>
        </w:rPr>
      </w:pPr>
    </w:p>
    <w:p w14:paraId="760D8C5D" w14:textId="77777777" w:rsidR="00B224F4" w:rsidRPr="00DE54F3" w:rsidRDefault="00B224F4" w:rsidP="00DE54F3">
      <w:pPr>
        <w:pStyle w:val="Heading1"/>
        <w:spacing w:line="480" w:lineRule="auto"/>
        <w:rPr>
          <w:rFonts w:asciiTheme="minorBidi" w:hAnsiTheme="minorBidi" w:cstheme="minorBidi"/>
          <w:b/>
          <w:bCs/>
          <w:sz w:val="24"/>
          <w:szCs w:val="24"/>
        </w:rPr>
      </w:pPr>
      <w:bookmarkStart w:id="12" w:name="_Toc211288310"/>
      <w:r w:rsidRPr="00DE54F3">
        <w:rPr>
          <w:rFonts w:asciiTheme="minorBidi" w:hAnsiTheme="minorBidi" w:cstheme="minorBidi"/>
          <w:b/>
          <w:bCs/>
          <w:sz w:val="24"/>
          <w:szCs w:val="24"/>
        </w:rPr>
        <w:lastRenderedPageBreak/>
        <w:t>4. Probability of Loss of Quality and Supply Issues</w:t>
      </w:r>
      <w:bookmarkEnd w:id="12"/>
    </w:p>
    <w:p w14:paraId="00CECC4B" w14:textId="77777777" w:rsidR="00B224F4" w:rsidRPr="001E39F4" w:rsidRDefault="00B224F4" w:rsidP="000E291A">
      <w:pPr>
        <w:pStyle w:val="Heading2"/>
        <w:spacing w:line="480" w:lineRule="auto"/>
        <w:rPr>
          <w:rFonts w:asciiTheme="minorBidi" w:hAnsiTheme="minorBidi" w:cstheme="minorBidi"/>
          <w:sz w:val="24"/>
          <w:szCs w:val="24"/>
        </w:rPr>
      </w:pPr>
      <w:bookmarkStart w:id="13" w:name="_Toc211288311"/>
      <w:r w:rsidRPr="001E39F4">
        <w:rPr>
          <w:rFonts w:asciiTheme="minorBidi" w:hAnsiTheme="minorBidi" w:cstheme="minorBidi"/>
          <w:sz w:val="24"/>
          <w:szCs w:val="24"/>
        </w:rPr>
        <w:t>4.1 Probability of Quality Risk Occurrence</w:t>
      </w:r>
      <w:bookmarkEnd w:id="13"/>
    </w:p>
    <w:p w14:paraId="37548A37" w14:textId="77777777" w:rsidR="00D46EDB" w:rsidRPr="00D46EDB" w:rsidRDefault="00D46EDB" w:rsidP="00D46EDB">
      <w:pPr>
        <w:tabs>
          <w:tab w:val="left" w:pos="4224"/>
        </w:tabs>
        <w:spacing w:line="480" w:lineRule="auto"/>
        <w:jc w:val="both"/>
        <w:rPr>
          <w:rFonts w:asciiTheme="minorBidi" w:hAnsiTheme="minorBidi"/>
        </w:rPr>
      </w:pPr>
      <w:r w:rsidRPr="00D46EDB">
        <w:rPr>
          <w:rFonts w:asciiTheme="minorBidi" w:hAnsiTheme="minorBidi"/>
        </w:rPr>
        <w:t xml:space="preserve">According to FMEA findings, the greatest risk of loss of quality through automated failures is a result of software update failure and sensor </w:t>
      </w:r>
      <w:proofErr w:type="gramStart"/>
      <w:r w:rsidRPr="00D46EDB">
        <w:rPr>
          <w:rFonts w:asciiTheme="minorBidi" w:hAnsiTheme="minorBidi"/>
        </w:rPr>
        <w:t>mal-calibrations</w:t>
      </w:r>
      <w:proofErr w:type="gramEnd"/>
      <w:r w:rsidRPr="00D46EDB">
        <w:rPr>
          <w:rFonts w:asciiTheme="minorBidi" w:hAnsiTheme="minorBidi"/>
        </w:rPr>
        <w:t xml:space="preserve">. The highest RPN value of 144 is linked to software update failures with potential to introduce bugs or </w:t>
      </w:r>
      <w:proofErr w:type="spellStart"/>
      <w:r w:rsidRPr="00D46EDB">
        <w:rPr>
          <w:rFonts w:asciiTheme="minorBidi" w:hAnsiTheme="minorBidi"/>
        </w:rPr>
        <w:t>malshape</w:t>
      </w:r>
      <w:proofErr w:type="spellEnd"/>
      <w:r w:rsidRPr="00D46EDB">
        <w:rPr>
          <w:rFonts w:asciiTheme="minorBidi" w:hAnsiTheme="minorBidi"/>
        </w:rPr>
        <w:t xml:space="preserve"> production logic upon failure to adequately test them. This presents potential for moderate-to-high frequency quality events unless control action is implemented.</w:t>
      </w:r>
    </w:p>
    <w:p w14:paraId="523581FB" w14:textId="5836BD37" w:rsidR="00D46EDB" w:rsidRPr="00B224F4" w:rsidRDefault="00D46EDB" w:rsidP="00D46EDB">
      <w:pPr>
        <w:tabs>
          <w:tab w:val="left" w:pos="4224"/>
        </w:tabs>
        <w:spacing w:line="480" w:lineRule="auto"/>
        <w:jc w:val="both"/>
        <w:rPr>
          <w:rFonts w:asciiTheme="minorBidi" w:hAnsiTheme="minorBidi"/>
        </w:rPr>
      </w:pPr>
      <w:r w:rsidRPr="00D46EDB">
        <w:rPr>
          <w:rFonts w:asciiTheme="minorBidi" w:hAnsiTheme="minorBidi"/>
        </w:rPr>
        <w:t xml:space="preserve">With 2% chance of defect for each batch and 1,000 batches being executed by automation annually, we expect approximately 20 defect cases annually. But with Quality Assurance (QA) and real-time AI monitoring, we can reduce it </w:t>
      </w:r>
      <w:proofErr w:type="gramStart"/>
      <w:r w:rsidRPr="00D46EDB">
        <w:rPr>
          <w:rFonts w:asciiTheme="minorBidi" w:hAnsiTheme="minorBidi"/>
        </w:rPr>
        <w:t>to</w:t>
      </w:r>
      <w:proofErr w:type="gramEnd"/>
      <w:r w:rsidRPr="00D46EDB">
        <w:rPr>
          <w:rFonts w:asciiTheme="minorBidi" w:hAnsiTheme="minorBidi"/>
        </w:rPr>
        <w:t xml:space="preserve"> half </w:t>
      </w:r>
      <w:proofErr w:type="gramStart"/>
      <w:r w:rsidRPr="00D46EDB">
        <w:rPr>
          <w:rFonts w:asciiTheme="minorBidi" w:hAnsiTheme="minorBidi"/>
        </w:rPr>
        <w:t>at</w:t>
      </w:r>
      <w:proofErr w:type="gramEnd"/>
      <w:r w:rsidRPr="00D46EDB">
        <w:rPr>
          <w:rFonts w:asciiTheme="minorBidi" w:hAnsiTheme="minorBidi"/>
        </w:rPr>
        <w:t xml:space="preserve"> 1%</w:t>
      </w:r>
      <w:r w:rsidR="00D94A86">
        <w:rPr>
          <w:rFonts w:asciiTheme="minorBidi" w:hAnsiTheme="minorBidi"/>
        </w:rPr>
        <w:t>:</w:t>
      </w:r>
    </w:p>
    <w:p w14:paraId="629395BE" w14:textId="77777777" w:rsidR="00B224F4" w:rsidRPr="00B224F4" w:rsidRDefault="00B224F4" w:rsidP="00B224F4">
      <w:pPr>
        <w:numPr>
          <w:ilvl w:val="0"/>
          <w:numId w:val="7"/>
        </w:numPr>
        <w:tabs>
          <w:tab w:val="left" w:pos="4224"/>
        </w:tabs>
        <w:spacing w:line="480" w:lineRule="auto"/>
        <w:rPr>
          <w:rFonts w:asciiTheme="minorBidi" w:hAnsiTheme="minorBidi"/>
        </w:rPr>
      </w:pPr>
      <w:r w:rsidRPr="00B224F4">
        <w:rPr>
          <w:rFonts w:asciiTheme="minorBidi" w:hAnsiTheme="minorBidi"/>
        </w:rPr>
        <w:t>Original Probability (no QA controls): 0.02 (2%)</w:t>
      </w:r>
    </w:p>
    <w:p w14:paraId="52E48D13" w14:textId="77777777" w:rsidR="00B224F4" w:rsidRPr="00B224F4" w:rsidRDefault="00B224F4" w:rsidP="00B224F4">
      <w:pPr>
        <w:numPr>
          <w:ilvl w:val="0"/>
          <w:numId w:val="7"/>
        </w:numPr>
        <w:tabs>
          <w:tab w:val="left" w:pos="4224"/>
        </w:tabs>
        <w:spacing w:line="480" w:lineRule="auto"/>
        <w:rPr>
          <w:rFonts w:asciiTheme="minorBidi" w:hAnsiTheme="minorBidi"/>
        </w:rPr>
      </w:pPr>
      <w:r w:rsidRPr="00B224F4">
        <w:rPr>
          <w:rFonts w:asciiTheme="minorBidi" w:hAnsiTheme="minorBidi"/>
        </w:rPr>
        <w:t>Reduced Probability (with controls): 0.01 (1%)</w:t>
      </w:r>
    </w:p>
    <w:p w14:paraId="250506F1" w14:textId="77777777" w:rsidR="00B224F4" w:rsidRPr="00B224F4" w:rsidRDefault="00B224F4" w:rsidP="00B224F4">
      <w:pPr>
        <w:tabs>
          <w:tab w:val="left" w:pos="4224"/>
        </w:tabs>
        <w:spacing w:line="480" w:lineRule="auto"/>
        <w:rPr>
          <w:rFonts w:asciiTheme="minorBidi" w:hAnsiTheme="minorBidi"/>
        </w:rPr>
      </w:pPr>
      <w:r w:rsidRPr="00B224F4">
        <w:rPr>
          <w:rFonts w:asciiTheme="minorBidi" w:hAnsiTheme="minorBidi"/>
        </w:rPr>
        <w:t>Macnish &amp; van der Ham (2020) stress the need for ethical design in cybersecurity and automation, including fault tolerance and rollback systems. Implementing redundant sensors, version-controlled software, and automated QA would lower defect risks significantly.</w:t>
      </w:r>
    </w:p>
    <w:p w14:paraId="4CE81AC0" w14:textId="77777777" w:rsidR="00B224F4" w:rsidRPr="001E39F4" w:rsidRDefault="00B224F4" w:rsidP="000E291A">
      <w:pPr>
        <w:pStyle w:val="Heading2"/>
        <w:spacing w:line="480" w:lineRule="auto"/>
        <w:rPr>
          <w:rFonts w:asciiTheme="minorBidi" w:hAnsiTheme="minorBidi" w:cstheme="minorBidi"/>
          <w:sz w:val="24"/>
          <w:szCs w:val="24"/>
        </w:rPr>
      </w:pPr>
      <w:bookmarkStart w:id="14" w:name="_Toc211288312"/>
      <w:r w:rsidRPr="001E39F4">
        <w:rPr>
          <w:rFonts w:asciiTheme="minorBidi" w:hAnsiTheme="minorBidi" w:cstheme="minorBidi"/>
          <w:sz w:val="24"/>
          <w:szCs w:val="24"/>
        </w:rPr>
        <w:t>4.2 Probability of Supply Chain Failures</w:t>
      </w:r>
      <w:bookmarkEnd w:id="14"/>
    </w:p>
    <w:p w14:paraId="7F57115C" w14:textId="77777777" w:rsidR="00B224F4" w:rsidRPr="00B224F4" w:rsidRDefault="00B224F4" w:rsidP="00B224F4">
      <w:pPr>
        <w:tabs>
          <w:tab w:val="left" w:pos="4224"/>
        </w:tabs>
        <w:spacing w:line="480" w:lineRule="auto"/>
        <w:rPr>
          <w:rFonts w:asciiTheme="minorBidi" w:hAnsiTheme="minorBidi"/>
        </w:rPr>
      </w:pPr>
      <w:r w:rsidRPr="00B224F4">
        <w:rPr>
          <w:rFonts w:asciiTheme="minorBidi" w:hAnsiTheme="minorBidi"/>
        </w:rPr>
        <w:t>Quantitative analysis from the Monte Carlo simulation estimates the probability of shipping or logistics delay exceeding 3 days at 7.6%. Additional risks include:</w:t>
      </w:r>
    </w:p>
    <w:p w14:paraId="4A41FFEA" w14:textId="77777777" w:rsidR="00B224F4" w:rsidRPr="00B224F4" w:rsidRDefault="00B224F4" w:rsidP="00B224F4">
      <w:pPr>
        <w:numPr>
          <w:ilvl w:val="0"/>
          <w:numId w:val="8"/>
        </w:numPr>
        <w:tabs>
          <w:tab w:val="left" w:pos="4224"/>
        </w:tabs>
        <w:spacing w:line="480" w:lineRule="auto"/>
        <w:rPr>
          <w:rFonts w:asciiTheme="minorBidi" w:hAnsiTheme="minorBidi"/>
        </w:rPr>
      </w:pPr>
      <w:r w:rsidRPr="00B224F4">
        <w:rPr>
          <w:rFonts w:asciiTheme="minorBidi" w:hAnsiTheme="minorBidi"/>
        </w:rPr>
        <w:t>Cyberattack affecting warehouse software: 18% annually (Riggs et al., 2023)</w:t>
      </w:r>
    </w:p>
    <w:p w14:paraId="610399D5" w14:textId="77777777" w:rsidR="00B224F4" w:rsidRPr="00B224F4" w:rsidRDefault="00B224F4" w:rsidP="00B224F4">
      <w:pPr>
        <w:numPr>
          <w:ilvl w:val="0"/>
          <w:numId w:val="8"/>
        </w:numPr>
        <w:tabs>
          <w:tab w:val="left" w:pos="4224"/>
        </w:tabs>
        <w:spacing w:line="480" w:lineRule="auto"/>
        <w:rPr>
          <w:rFonts w:asciiTheme="minorBidi" w:hAnsiTheme="minorBidi"/>
        </w:rPr>
      </w:pPr>
      <w:r w:rsidRPr="00B224F4">
        <w:rPr>
          <w:rFonts w:asciiTheme="minorBidi" w:hAnsiTheme="minorBidi"/>
        </w:rPr>
        <w:t>IoT sensor failure rate: ~1.5% per device per year (Qureshi et al., 2023)</w:t>
      </w:r>
    </w:p>
    <w:p w14:paraId="62317ACF" w14:textId="77777777" w:rsidR="00B224F4" w:rsidRPr="00B224F4" w:rsidRDefault="00B224F4" w:rsidP="00B224F4">
      <w:pPr>
        <w:numPr>
          <w:ilvl w:val="0"/>
          <w:numId w:val="8"/>
        </w:numPr>
        <w:tabs>
          <w:tab w:val="left" w:pos="4224"/>
        </w:tabs>
        <w:spacing w:line="480" w:lineRule="auto"/>
        <w:rPr>
          <w:rFonts w:asciiTheme="minorBidi" w:hAnsiTheme="minorBidi"/>
        </w:rPr>
      </w:pPr>
      <w:r w:rsidRPr="00B224F4">
        <w:rPr>
          <w:rFonts w:asciiTheme="minorBidi" w:hAnsiTheme="minorBidi"/>
        </w:rPr>
        <w:lastRenderedPageBreak/>
        <w:t>Vendor bankruptcy or non-compliance: Estimated 3% (</w:t>
      </w:r>
      <w:proofErr w:type="spellStart"/>
      <w:r w:rsidRPr="00B224F4">
        <w:rPr>
          <w:rFonts w:asciiTheme="minorBidi" w:hAnsiTheme="minorBidi"/>
        </w:rPr>
        <w:t>Ambarwati</w:t>
      </w:r>
      <w:proofErr w:type="spellEnd"/>
      <w:r w:rsidRPr="00B224F4">
        <w:rPr>
          <w:rFonts w:asciiTheme="minorBidi" w:hAnsiTheme="minorBidi"/>
        </w:rPr>
        <w:t xml:space="preserve"> et al., 2024)</w:t>
      </w:r>
    </w:p>
    <w:p w14:paraId="1F414FC3" w14:textId="77777777" w:rsidR="00B224F4" w:rsidRPr="00B224F4" w:rsidRDefault="00B224F4" w:rsidP="00B224F4">
      <w:pPr>
        <w:tabs>
          <w:tab w:val="left" w:pos="4224"/>
        </w:tabs>
        <w:spacing w:line="480" w:lineRule="auto"/>
        <w:rPr>
          <w:rFonts w:asciiTheme="minorBidi" w:hAnsiTheme="minorBidi"/>
        </w:rPr>
      </w:pPr>
      <w:r w:rsidRPr="00B224F4">
        <w:rPr>
          <w:rFonts w:asciiTheme="minorBidi" w:hAnsiTheme="minorBidi"/>
        </w:rPr>
        <w:t>A combined risk matrix is provided in Appendix C. Here's a summary:</w:t>
      </w:r>
    </w:p>
    <w:tbl>
      <w:tblPr>
        <w:tblStyle w:val="GridTable3-Accent4"/>
        <w:tblW w:w="0" w:type="auto"/>
        <w:tblLook w:val="04A0" w:firstRow="1" w:lastRow="0" w:firstColumn="1" w:lastColumn="0" w:noHBand="0" w:noVBand="1"/>
      </w:tblPr>
      <w:tblGrid>
        <w:gridCol w:w="3876"/>
        <w:gridCol w:w="1777"/>
        <w:gridCol w:w="1257"/>
        <w:gridCol w:w="1070"/>
      </w:tblGrid>
      <w:tr w:rsidR="00B224F4" w:rsidRPr="00B224F4" w14:paraId="7F4CDAE6" w14:textId="77777777" w:rsidTr="000A3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9DA948" w14:textId="77777777" w:rsidR="00B224F4" w:rsidRPr="00B224F4" w:rsidRDefault="00B224F4" w:rsidP="000A3387">
            <w:pPr>
              <w:tabs>
                <w:tab w:val="left" w:pos="4224"/>
              </w:tabs>
              <w:spacing w:line="480" w:lineRule="auto"/>
              <w:jc w:val="left"/>
              <w:rPr>
                <w:rFonts w:asciiTheme="minorBidi" w:hAnsiTheme="minorBidi"/>
                <w:b w:val="0"/>
                <w:bCs w:val="0"/>
              </w:rPr>
            </w:pPr>
            <w:r w:rsidRPr="00B224F4">
              <w:rPr>
                <w:rFonts w:asciiTheme="minorBidi" w:hAnsiTheme="minorBidi"/>
                <w:b w:val="0"/>
                <w:bCs w:val="0"/>
              </w:rPr>
              <w:t>Risk Description</w:t>
            </w:r>
          </w:p>
        </w:tc>
        <w:tc>
          <w:tcPr>
            <w:tcW w:w="0" w:type="auto"/>
            <w:hideMark/>
          </w:tcPr>
          <w:p w14:paraId="667406E5" w14:textId="77777777" w:rsidR="00B224F4" w:rsidRPr="00B224F4" w:rsidRDefault="00B224F4" w:rsidP="000A3387">
            <w:pPr>
              <w:tabs>
                <w:tab w:val="left" w:pos="4224"/>
              </w:tabs>
              <w:spacing w:line="48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B224F4">
              <w:rPr>
                <w:rFonts w:asciiTheme="minorBidi" w:hAnsiTheme="minorBidi"/>
                <w:b w:val="0"/>
                <w:bCs w:val="0"/>
              </w:rPr>
              <w:t>Probability (%)</w:t>
            </w:r>
          </w:p>
        </w:tc>
        <w:tc>
          <w:tcPr>
            <w:tcW w:w="0" w:type="auto"/>
            <w:hideMark/>
          </w:tcPr>
          <w:p w14:paraId="0C3973EF" w14:textId="77777777" w:rsidR="00B224F4" w:rsidRPr="00B224F4" w:rsidRDefault="00B224F4" w:rsidP="000A3387">
            <w:pPr>
              <w:tabs>
                <w:tab w:val="left" w:pos="4224"/>
              </w:tabs>
              <w:spacing w:line="48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B224F4">
              <w:rPr>
                <w:rFonts w:asciiTheme="minorBidi" w:hAnsiTheme="minorBidi"/>
                <w:b w:val="0"/>
                <w:bCs w:val="0"/>
              </w:rPr>
              <w:t>Impact</w:t>
            </w:r>
          </w:p>
        </w:tc>
        <w:tc>
          <w:tcPr>
            <w:tcW w:w="0" w:type="auto"/>
            <w:hideMark/>
          </w:tcPr>
          <w:p w14:paraId="13214B27" w14:textId="77777777" w:rsidR="00B224F4" w:rsidRPr="00B224F4" w:rsidRDefault="00B224F4" w:rsidP="000A3387">
            <w:pPr>
              <w:tabs>
                <w:tab w:val="left" w:pos="4224"/>
              </w:tabs>
              <w:spacing w:line="48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B224F4">
              <w:rPr>
                <w:rFonts w:asciiTheme="minorBidi" w:hAnsiTheme="minorBidi"/>
                <w:b w:val="0"/>
                <w:bCs w:val="0"/>
              </w:rPr>
              <w:t>Priority</w:t>
            </w:r>
          </w:p>
        </w:tc>
      </w:tr>
      <w:tr w:rsidR="00B224F4" w:rsidRPr="00B224F4" w14:paraId="1F65C2A9" w14:textId="77777777" w:rsidTr="000A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6B18D" w14:textId="77777777" w:rsidR="00B224F4" w:rsidRPr="00B224F4" w:rsidRDefault="00B224F4" w:rsidP="000A3387">
            <w:pPr>
              <w:tabs>
                <w:tab w:val="left" w:pos="4224"/>
              </w:tabs>
              <w:spacing w:line="480" w:lineRule="auto"/>
              <w:rPr>
                <w:rFonts w:asciiTheme="minorBidi" w:hAnsiTheme="minorBidi"/>
              </w:rPr>
            </w:pPr>
            <w:r w:rsidRPr="00B224F4">
              <w:rPr>
                <w:rFonts w:asciiTheme="minorBidi" w:hAnsiTheme="minorBidi"/>
              </w:rPr>
              <w:t>Software update failure (QA issue)</w:t>
            </w:r>
          </w:p>
        </w:tc>
        <w:tc>
          <w:tcPr>
            <w:tcW w:w="0" w:type="auto"/>
            <w:hideMark/>
          </w:tcPr>
          <w:p w14:paraId="5E863BC6"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2.0</w:t>
            </w:r>
          </w:p>
        </w:tc>
        <w:tc>
          <w:tcPr>
            <w:tcW w:w="0" w:type="auto"/>
            <w:hideMark/>
          </w:tcPr>
          <w:p w14:paraId="5EAFF4B1"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High</w:t>
            </w:r>
          </w:p>
        </w:tc>
        <w:tc>
          <w:tcPr>
            <w:tcW w:w="0" w:type="auto"/>
            <w:hideMark/>
          </w:tcPr>
          <w:p w14:paraId="1F4B1B5F"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Medium</w:t>
            </w:r>
          </w:p>
        </w:tc>
      </w:tr>
      <w:tr w:rsidR="00B224F4" w:rsidRPr="00B224F4" w14:paraId="0F585FA5" w14:textId="77777777" w:rsidTr="000A3387">
        <w:tc>
          <w:tcPr>
            <w:cnfStyle w:val="001000000000" w:firstRow="0" w:lastRow="0" w:firstColumn="1" w:lastColumn="0" w:oddVBand="0" w:evenVBand="0" w:oddHBand="0" w:evenHBand="0" w:firstRowFirstColumn="0" w:firstRowLastColumn="0" w:lastRowFirstColumn="0" w:lastRowLastColumn="0"/>
            <w:tcW w:w="0" w:type="auto"/>
            <w:hideMark/>
          </w:tcPr>
          <w:p w14:paraId="1DE99B3F" w14:textId="77777777" w:rsidR="00B224F4" w:rsidRPr="00B224F4" w:rsidRDefault="00B224F4" w:rsidP="000A3387">
            <w:pPr>
              <w:tabs>
                <w:tab w:val="left" w:pos="4224"/>
              </w:tabs>
              <w:spacing w:line="480" w:lineRule="auto"/>
              <w:rPr>
                <w:rFonts w:asciiTheme="minorBidi" w:hAnsiTheme="minorBidi"/>
              </w:rPr>
            </w:pPr>
            <w:r w:rsidRPr="00B224F4">
              <w:rPr>
                <w:rFonts w:asciiTheme="minorBidi" w:hAnsiTheme="minorBidi"/>
              </w:rPr>
              <w:t>Customs delay &gt;3 days</w:t>
            </w:r>
          </w:p>
        </w:tc>
        <w:tc>
          <w:tcPr>
            <w:tcW w:w="0" w:type="auto"/>
            <w:hideMark/>
          </w:tcPr>
          <w:p w14:paraId="25F58F2A"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7.6</w:t>
            </w:r>
          </w:p>
        </w:tc>
        <w:tc>
          <w:tcPr>
            <w:tcW w:w="0" w:type="auto"/>
            <w:hideMark/>
          </w:tcPr>
          <w:p w14:paraId="5881F87A"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High</w:t>
            </w:r>
          </w:p>
        </w:tc>
        <w:tc>
          <w:tcPr>
            <w:tcW w:w="0" w:type="auto"/>
            <w:hideMark/>
          </w:tcPr>
          <w:p w14:paraId="0D263F55"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High</w:t>
            </w:r>
          </w:p>
        </w:tc>
      </w:tr>
      <w:tr w:rsidR="00B224F4" w:rsidRPr="00B224F4" w14:paraId="13B4D0E9" w14:textId="77777777" w:rsidTr="000A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A0685" w14:textId="77777777" w:rsidR="00B224F4" w:rsidRPr="00B224F4" w:rsidRDefault="00B224F4" w:rsidP="000A3387">
            <w:pPr>
              <w:tabs>
                <w:tab w:val="left" w:pos="4224"/>
              </w:tabs>
              <w:spacing w:line="480" w:lineRule="auto"/>
              <w:rPr>
                <w:rFonts w:asciiTheme="minorBidi" w:hAnsiTheme="minorBidi"/>
              </w:rPr>
            </w:pPr>
            <w:r w:rsidRPr="00B224F4">
              <w:rPr>
                <w:rFonts w:asciiTheme="minorBidi" w:hAnsiTheme="minorBidi"/>
              </w:rPr>
              <w:t>Cyberattack on logistics platform</w:t>
            </w:r>
          </w:p>
        </w:tc>
        <w:tc>
          <w:tcPr>
            <w:tcW w:w="0" w:type="auto"/>
            <w:hideMark/>
          </w:tcPr>
          <w:p w14:paraId="34B90465"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18.0</w:t>
            </w:r>
          </w:p>
        </w:tc>
        <w:tc>
          <w:tcPr>
            <w:tcW w:w="0" w:type="auto"/>
            <w:hideMark/>
          </w:tcPr>
          <w:p w14:paraId="38EA55A2"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Very High</w:t>
            </w:r>
          </w:p>
        </w:tc>
        <w:tc>
          <w:tcPr>
            <w:tcW w:w="0" w:type="auto"/>
            <w:hideMark/>
          </w:tcPr>
          <w:p w14:paraId="10E3F182"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High</w:t>
            </w:r>
          </w:p>
        </w:tc>
      </w:tr>
      <w:tr w:rsidR="00B224F4" w:rsidRPr="00B224F4" w14:paraId="26E9E12B" w14:textId="77777777" w:rsidTr="000A3387">
        <w:tc>
          <w:tcPr>
            <w:cnfStyle w:val="001000000000" w:firstRow="0" w:lastRow="0" w:firstColumn="1" w:lastColumn="0" w:oddVBand="0" w:evenVBand="0" w:oddHBand="0" w:evenHBand="0" w:firstRowFirstColumn="0" w:firstRowLastColumn="0" w:lastRowFirstColumn="0" w:lastRowLastColumn="0"/>
            <w:tcW w:w="0" w:type="auto"/>
            <w:hideMark/>
          </w:tcPr>
          <w:p w14:paraId="1ABF3577" w14:textId="77777777" w:rsidR="00B224F4" w:rsidRPr="00B224F4" w:rsidRDefault="00B224F4" w:rsidP="000A3387">
            <w:pPr>
              <w:tabs>
                <w:tab w:val="left" w:pos="4224"/>
              </w:tabs>
              <w:spacing w:line="480" w:lineRule="auto"/>
              <w:rPr>
                <w:rFonts w:asciiTheme="minorBidi" w:hAnsiTheme="minorBidi"/>
              </w:rPr>
            </w:pPr>
            <w:r w:rsidRPr="00B224F4">
              <w:rPr>
                <w:rFonts w:asciiTheme="minorBidi" w:hAnsiTheme="minorBidi"/>
              </w:rPr>
              <w:t>IoT sensor failure in warehouses</w:t>
            </w:r>
          </w:p>
        </w:tc>
        <w:tc>
          <w:tcPr>
            <w:tcW w:w="0" w:type="auto"/>
            <w:hideMark/>
          </w:tcPr>
          <w:p w14:paraId="3472E043"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1.5</w:t>
            </w:r>
          </w:p>
        </w:tc>
        <w:tc>
          <w:tcPr>
            <w:tcW w:w="0" w:type="auto"/>
            <w:hideMark/>
          </w:tcPr>
          <w:p w14:paraId="36122F80"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Medium</w:t>
            </w:r>
          </w:p>
        </w:tc>
        <w:tc>
          <w:tcPr>
            <w:tcW w:w="0" w:type="auto"/>
            <w:hideMark/>
          </w:tcPr>
          <w:p w14:paraId="72B50E13" w14:textId="77777777" w:rsidR="00B224F4" w:rsidRPr="00B224F4" w:rsidRDefault="00B224F4" w:rsidP="000A3387">
            <w:pPr>
              <w:tabs>
                <w:tab w:val="left" w:pos="4224"/>
              </w:tabs>
              <w:spacing w:line="48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224F4">
              <w:rPr>
                <w:rFonts w:asciiTheme="minorBidi" w:hAnsiTheme="minorBidi"/>
              </w:rPr>
              <w:t>Low</w:t>
            </w:r>
          </w:p>
        </w:tc>
      </w:tr>
      <w:tr w:rsidR="00B224F4" w:rsidRPr="00B224F4" w14:paraId="7B345FC5" w14:textId="77777777" w:rsidTr="000A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0089B" w14:textId="77777777" w:rsidR="00B224F4" w:rsidRPr="00B224F4" w:rsidRDefault="00B224F4" w:rsidP="000A3387">
            <w:pPr>
              <w:tabs>
                <w:tab w:val="left" w:pos="4224"/>
              </w:tabs>
              <w:spacing w:line="480" w:lineRule="auto"/>
              <w:rPr>
                <w:rFonts w:asciiTheme="minorBidi" w:hAnsiTheme="minorBidi"/>
              </w:rPr>
            </w:pPr>
            <w:r w:rsidRPr="00B224F4">
              <w:rPr>
                <w:rFonts w:asciiTheme="minorBidi" w:hAnsiTheme="minorBidi"/>
              </w:rPr>
              <w:t>Supplier insolvency/delay</w:t>
            </w:r>
          </w:p>
        </w:tc>
        <w:tc>
          <w:tcPr>
            <w:tcW w:w="0" w:type="auto"/>
            <w:hideMark/>
          </w:tcPr>
          <w:p w14:paraId="66072847"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3.0</w:t>
            </w:r>
          </w:p>
        </w:tc>
        <w:tc>
          <w:tcPr>
            <w:tcW w:w="0" w:type="auto"/>
            <w:hideMark/>
          </w:tcPr>
          <w:p w14:paraId="3BA1234E"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High</w:t>
            </w:r>
          </w:p>
        </w:tc>
        <w:tc>
          <w:tcPr>
            <w:tcW w:w="0" w:type="auto"/>
            <w:hideMark/>
          </w:tcPr>
          <w:p w14:paraId="2FD43650" w14:textId="77777777" w:rsidR="00B224F4" w:rsidRPr="00B224F4" w:rsidRDefault="00B224F4" w:rsidP="000A3387">
            <w:pPr>
              <w:tabs>
                <w:tab w:val="left" w:pos="4224"/>
              </w:tabs>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224F4">
              <w:rPr>
                <w:rFonts w:asciiTheme="minorBidi" w:hAnsiTheme="minorBidi"/>
              </w:rPr>
              <w:t>Medium</w:t>
            </w:r>
          </w:p>
        </w:tc>
      </w:tr>
    </w:tbl>
    <w:p w14:paraId="4412B1B1" w14:textId="77777777" w:rsidR="000A3387" w:rsidRDefault="000A3387" w:rsidP="00B224F4">
      <w:pPr>
        <w:tabs>
          <w:tab w:val="left" w:pos="4224"/>
        </w:tabs>
        <w:spacing w:line="480" w:lineRule="auto"/>
        <w:rPr>
          <w:rFonts w:asciiTheme="minorBidi" w:hAnsiTheme="minorBidi"/>
        </w:rPr>
      </w:pPr>
    </w:p>
    <w:p w14:paraId="234AF810" w14:textId="39AD2FE2" w:rsidR="00B224F4" w:rsidRPr="00B224F4" w:rsidRDefault="00B224F4" w:rsidP="00B224F4">
      <w:pPr>
        <w:tabs>
          <w:tab w:val="left" w:pos="4224"/>
        </w:tabs>
        <w:spacing w:line="480" w:lineRule="auto"/>
        <w:rPr>
          <w:rFonts w:asciiTheme="minorBidi" w:hAnsiTheme="minorBidi"/>
        </w:rPr>
      </w:pPr>
      <w:r w:rsidRPr="00B224F4">
        <w:rPr>
          <w:rFonts w:asciiTheme="minorBidi" w:hAnsiTheme="minorBidi"/>
        </w:rPr>
        <w:t>These indicate the most urgent mitigation needs are cybersecurity and international logistics resilience.</w:t>
      </w:r>
    </w:p>
    <w:p w14:paraId="0E1B3C15" w14:textId="77777777" w:rsidR="00B224F4" w:rsidRPr="001E39F4" w:rsidRDefault="00B224F4" w:rsidP="000E291A">
      <w:pPr>
        <w:pStyle w:val="Heading2"/>
        <w:spacing w:line="480" w:lineRule="auto"/>
        <w:rPr>
          <w:rFonts w:asciiTheme="minorBidi" w:hAnsiTheme="minorBidi" w:cstheme="minorBidi"/>
          <w:sz w:val="24"/>
          <w:szCs w:val="24"/>
        </w:rPr>
      </w:pPr>
      <w:bookmarkStart w:id="15" w:name="_Toc211288313"/>
      <w:r w:rsidRPr="001E39F4">
        <w:rPr>
          <w:rFonts w:asciiTheme="minorBidi" w:hAnsiTheme="minorBidi" w:cstheme="minorBidi"/>
          <w:sz w:val="24"/>
          <w:szCs w:val="24"/>
        </w:rPr>
        <w:t>4.3 Priority Ranking of Risk Issues</w:t>
      </w:r>
      <w:bookmarkEnd w:id="15"/>
    </w:p>
    <w:p w14:paraId="45DCA2EF" w14:textId="77777777" w:rsidR="00B224F4" w:rsidRPr="00B224F4" w:rsidRDefault="00B224F4" w:rsidP="00B224F4">
      <w:pPr>
        <w:tabs>
          <w:tab w:val="left" w:pos="4224"/>
        </w:tabs>
        <w:spacing w:line="480" w:lineRule="auto"/>
        <w:rPr>
          <w:rFonts w:asciiTheme="minorBidi" w:hAnsiTheme="minorBidi"/>
        </w:rPr>
      </w:pPr>
      <w:r w:rsidRPr="00B224F4">
        <w:rPr>
          <w:rFonts w:asciiTheme="minorBidi" w:hAnsiTheme="minorBidi"/>
        </w:rPr>
        <w:t>To assist Cathy’s executive decision-making, the risks are ranked by business impact and probability:</w:t>
      </w:r>
    </w:p>
    <w:p w14:paraId="3C63723B" w14:textId="77777777" w:rsidR="00B224F4" w:rsidRPr="00B224F4" w:rsidRDefault="00B224F4" w:rsidP="00B224F4">
      <w:pPr>
        <w:numPr>
          <w:ilvl w:val="0"/>
          <w:numId w:val="9"/>
        </w:numPr>
        <w:tabs>
          <w:tab w:val="left" w:pos="4224"/>
        </w:tabs>
        <w:spacing w:line="480" w:lineRule="auto"/>
        <w:rPr>
          <w:rFonts w:asciiTheme="minorBidi" w:hAnsiTheme="minorBidi"/>
        </w:rPr>
      </w:pPr>
      <w:r w:rsidRPr="00B224F4">
        <w:rPr>
          <w:rFonts w:asciiTheme="minorBidi" w:hAnsiTheme="minorBidi"/>
        </w:rPr>
        <w:t>Cybersecurity breach (high impact, high probability)</w:t>
      </w:r>
    </w:p>
    <w:p w14:paraId="4E221F3E" w14:textId="77777777" w:rsidR="00B224F4" w:rsidRPr="00B224F4" w:rsidRDefault="00B224F4" w:rsidP="00B224F4">
      <w:pPr>
        <w:numPr>
          <w:ilvl w:val="0"/>
          <w:numId w:val="9"/>
        </w:numPr>
        <w:tabs>
          <w:tab w:val="left" w:pos="4224"/>
        </w:tabs>
        <w:spacing w:line="480" w:lineRule="auto"/>
        <w:rPr>
          <w:rFonts w:asciiTheme="minorBidi" w:hAnsiTheme="minorBidi"/>
        </w:rPr>
      </w:pPr>
      <w:r w:rsidRPr="00B224F4">
        <w:rPr>
          <w:rFonts w:asciiTheme="minorBidi" w:hAnsiTheme="minorBidi"/>
        </w:rPr>
        <w:t>Customs and shipping delays (moderate impact, moderate probability)</w:t>
      </w:r>
    </w:p>
    <w:p w14:paraId="0E157740" w14:textId="77777777" w:rsidR="00B224F4" w:rsidRPr="00B224F4" w:rsidRDefault="00B224F4" w:rsidP="00B224F4">
      <w:pPr>
        <w:numPr>
          <w:ilvl w:val="0"/>
          <w:numId w:val="9"/>
        </w:numPr>
        <w:tabs>
          <w:tab w:val="left" w:pos="4224"/>
        </w:tabs>
        <w:spacing w:line="480" w:lineRule="auto"/>
        <w:rPr>
          <w:rFonts w:asciiTheme="minorBidi" w:hAnsiTheme="minorBidi"/>
        </w:rPr>
      </w:pPr>
      <w:r w:rsidRPr="00B224F4">
        <w:rPr>
          <w:rFonts w:asciiTheme="minorBidi" w:hAnsiTheme="minorBidi"/>
        </w:rPr>
        <w:t>Automation software issues (low probability but reputational risk)</w:t>
      </w:r>
    </w:p>
    <w:p w14:paraId="688C910A" w14:textId="77777777" w:rsidR="00B224F4" w:rsidRPr="00B224F4" w:rsidRDefault="00B224F4" w:rsidP="00B224F4">
      <w:pPr>
        <w:numPr>
          <w:ilvl w:val="0"/>
          <w:numId w:val="9"/>
        </w:numPr>
        <w:tabs>
          <w:tab w:val="left" w:pos="4224"/>
        </w:tabs>
        <w:spacing w:line="480" w:lineRule="auto"/>
        <w:rPr>
          <w:rFonts w:asciiTheme="minorBidi" w:hAnsiTheme="minorBidi"/>
        </w:rPr>
      </w:pPr>
      <w:r w:rsidRPr="00B224F4">
        <w:rPr>
          <w:rFonts w:asciiTheme="minorBidi" w:hAnsiTheme="minorBidi"/>
        </w:rPr>
        <w:t>Supplier failure (moderate risk, depending on contracts)</w:t>
      </w:r>
    </w:p>
    <w:p w14:paraId="73A50EB6" w14:textId="77777777" w:rsidR="00B224F4" w:rsidRPr="00B224F4" w:rsidRDefault="00B224F4" w:rsidP="00B224F4">
      <w:pPr>
        <w:numPr>
          <w:ilvl w:val="0"/>
          <w:numId w:val="9"/>
        </w:numPr>
        <w:tabs>
          <w:tab w:val="left" w:pos="4224"/>
        </w:tabs>
        <w:spacing w:line="480" w:lineRule="auto"/>
        <w:rPr>
          <w:rFonts w:asciiTheme="minorBidi" w:hAnsiTheme="minorBidi"/>
        </w:rPr>
      </w:pPr>
      <w:r w:rsidRPr="00B224F4">
        <w:rPr>
          <w:rFonts w:asciiTheme="minorBidi" w:hAnsiTheme="minorBidi"/>
        </w:rPr>
        <w:t>Sensor failures (low risk with redundancy)</w:t>
      </w:r>
    </w:p>
    <w:p w14:paraId="1E325368" w14:textId="77777777" w:rsidR="00B224F4" w:rsidRDefault="00B224F4" w:rsidP="00B224F4">
      <w:pPr>
        <w:tabs>
          <w:tab w:val="left" w:pos="4224"/>
        </w:tabs>
        <w:spacing w:line="480" w:lineRule="auto"/>
        <w:rPr>
          <w:rFonts w:asciiTheme="minorBidi" w:hAnsiTheme="minorBidi"/>
        </w:rPr>
      </w:pPr>
      <w:r w:rsidRPr="00B224F4">
        <w:rPr>
          <w:rFonts w:asciiTheme="minorBidi" w:hAnsiTheme="minorBidi"/>
        </w:rPr>
        <w:lastRenderedPageBreak/>
        <w:t>These form the basis for recommendations in Section 6. In Section 5, a business continuity and disaster recovery (DR) plan is proposed to address digital resilience concerns.</w:t>
      </w:r>
    </w:p>
    <w:p w14:paraId="4191758A" w14:textId="77777777" w:rsidR="00B7027E" w:rsidRPr="00DE54F3" w:rsidRDefault="00B7027E" w:rsidP="00DE54F3">
      <w:pPr>
        <w:pStyle w:val="Heading1"/>
        <w:spacing w:line="480" w:lineRule="auto"/>
        <w:rPr>
          <w:rFonts w:asciiTheme="minorBidi" w:hAnsiTheme="minorBidi" w:cstheme="minorBidi"/>
          <w:b/>
          <w:bCs/>
          <w:sz w:val="24"/>
          <w:szCs w:val="24"/>
        </w:rPr>
      </w:pPr>
      <w:bookmarkStart w:id="16" w:name="_Toc211288314"/>
      <w:r w:rsidRPr="00DE54F3">
        <w:rPr>
          <w:rFonts w:asciiTheme="minorBidi" w:hAnsiTheme="minorBidi" w:cstheme="minorBidi"/>
          <w:b/>
          <w:bCs/>
          <w:sz w:val="24"/>
          <w:szCs w:val="24"/>
        </w:rPr>
        <w:t>5. Business Continuity and Disaster Recovery (DR) Strategy</w:t>
      </w:r>
      <w:bookmarkEnd w:id="16"/>
    </w:p>
    <w:p w14:paraId="21E268EB" w14:textId="77777777" w:rsidR="004E1B42" w:rsidRPr="004E1B42" w:rsidRDefault="004E1B42" w:rsidP="004E1B42">
      <w:pPr>
        <w:tabs>
          <w:tab w:val="left" w:pos="4224"/>
        </w:tabs>
        <w:spacing w:line="480" w:lineRule="auto"/>
        <w:jc w:val="both"/>
        <w:rPr>
          <w:rFonts w:asciiTheme="minorBidi" w:hAnsiTheme="minorBidi"/>
        </w:rPr>
      </w:pPr>
      <w:r w:rsidRPr="004E1B42">
        <w:rPr>
          <w:rFonts w:asciiTheme="minorBidi" w:hAnsiTheme="minorBidi"/>
        </w:rPr>
        <w:t xml:space="preserve">To safeguard Cathy's e-business, an effective business continuity and disaster recovery (DR) plan must be implemented. </w:t>
      </w:r>
      <w:proofErr w:type="spellStart"/>
      <w:r w:rsidRPr="004E1B42">
        <w:rPr>
          <w:rFonts w:asciiTheme="minorBidi" w:hAnsiTheme="minorBidi"/>
        </w:rPr>
        <w:t>Ms</w:t>
      </w:r>
      <w:proofErr w:type="spellEnd"/>
      <w:r w:rsidRPr="004E1B42">
        <w:rPr>
          <w:rFonts w:asciiTheme="minorBidi" w:hAnsiTheme="minorBidi"/>
        </w:rPr>
        <w:t xml:space="preserve"> </w:t>
      </w:r>
      <w:proofErr w:type="spellStart"/>
      <w:r w:rsidRPr="004E1B42">
        <w:rPr>
          <w:rFonts w:asciiTheme="minorBidi" w:hAnsiTheme="minorBidi"/>
        </w:rPr>
        <w:t>O'dour</w:t>
      </w:r>
      <w:proofErr w:type="spellEnd"/>
      <w:r w:rsidRPr="004E1B42">
        <w:rPr>
          <w:rFonts w:asciiTheme="minorBidi" w:hAnsiTheme="minorBidi"/>
        </w:rPr>
        <w:t xml:space="preserve"> needs the online store to be available 24/7/365 with less than one minute RTO and RPO. This implies system recovery and data restoration must both fall within 60 seconds—concerning the high-availability requirements of mission-critical industries.</w:t>
      </w:r>
    </w:p>
    <w:p w14:paraId="05DFC0B6" w14:textId="77777777" w:rsidR="004E1B42" w:rsidRPr="004E1B42" w:rsidRDefault="004E1B42" w:rsidP="004E1B42">
      <w:pPr>
        <w:tabs>
          <w:tab w:val="left" w:pos="4224"/>
        </w:tabs>
        <w:spacing w:line="480" w:lineRule="auto"/>
        <w:jc w:val="both"/>
        <w:rPr>
          <w:rFonts w:asciiTheme="minorBidi" w:hAnsiTheme="minorBidi"/>
        </w:rPr>
      </w:pPr>
      <w:r w:rsidRPr="004E1B42">
        <w:rPr>
          <w:rFonts w:asciiTheme="minorBidi" w:hAnsiTheme="minorBidi"/>
        </w:rPr>
        <w:t xml:space="preserve">It is suggested to utilize a cloud-native, multi-region failover solution on Amazon Web Services (AWS), Microsoft Azure, or Google Cloud Platform (GCP). Active-active deployment is supported by the platforms with real-time replication of databases—e.g., Aurora Multi-AZ or Cosmos DB—and automated DNS failover appliances like Route53. The configuration accommodates redundancy, zero data loss, and real-time rerouting upon outages, in line with disaster recovery practices prioritized by </w:t>
      </w:r>
      <w:proofErr w:type="spellStart"/>
      <w:r w:rsidRPr="004E1B42">
        <w:rPr>
          <w:rFonts w:asciiTheme="minorBidi" w:hAnsiTheme="minorBidi"/>
        </w:rPr>
        <w:t>Ambarwati</w:t>
      </w:r>
      <w:proofErr w:type="spellEnd"/>
      <w:r w:rsidRPr="004E1B42">
        <w:rPr>
          <w:rFonts w:asciiTheme="minorBidi" w:hAnsiTheme="minorBidi"/>
        </w:rPr>
        <w:t xml:space="preserve"> et al. (2024) and Riggs et al. (2023).</w:t>
      </w:r>
    </w:p>
    <w:p w14:paraId="73F0C893" w14:textId="77777777" w:rsidR="004E1B42" w:rsidRPr="004E1B42" w:rsidRDefault="004E1B42" w:rsidP="004E1B42">
      <w:pPr>
        <w:tabs>
          <w:tab w:val="left" w:pos="4224"/>
        </w:tabs>
        <w:spacing w:line="480" w:lineRule="auto"/>
        <w:jc w:val="both"/>
        <w:rPr>
          <w:rFonts w:asciiTheme="minorBidi" w:hAnsiTheme="minorBidi"/>
        </w:rPr>
      </w:pPr>
      <w:r w:rsidRPr="004E1B42">
        <w:rPr>
          <w:rFonts w:asciiTheme="minorBidi" w:hAnsiTheme="minorBidi"/>
        </w:rPr>
        <w:t xml:space="preserve">AWS. It stands out with its superior DR functionality, global reach, and stringent GDPR and ISO 27001 compliance. Solutions such as </w:t>
      </w:r>
      <w:proofErr w:type="spellStart"/>
      <w:r w:rsidRPr="004E1B42">
        <w:rPr>
          <w:rFonts w:asciiTheme="minorBidi" w:hAnsiTheme="minorBidi"/>
        </w:rPr>
        <w:t>CloudEndure</w:t>
      </w:r>
      <w:proofErr w:type="spellEnd"/>
      <w:r w:rsidRPr="004E1B42">
        <w:rPr>
          <w:rFonts w:asciiTheme="minorBidi" w:hAnsiTheme="minorBidi"/>
        </w:rPr>
        <w:t xml:space="preserve"> support almost instantaneous </w:t>
      </w:r>
      <w:proofErr w:type="gramStart"/>
      <w:r w:rsidRPr="004E1B42">
        <w:rPr>
          <w:rFonts w:asciiTheme="minorBidi" w:hAnsiTheme="minorBidi"/>
        </w:rPr>
        <w:t>failover</w:t>
      </w:r>
      <w:proofErr w:type="gramEnd"/>
      <w:r w:rsidRPr="004E1B42">
        <w:rPr>
          <w:rFonts w:asciiTheme="minorBidi" w:hAnsiTheme="minorBidi"/>
        </w:rPr>
        <w:t xml:space="preserve">. Vendor lock-in is a problem, particularly for SMEs. Le et al. (2024) caution that sole-cloud reliance places migration headaches at risk. To accomplish this, Cathy's team must implement </w:t>
      </w:r>
      <w:proofErr w:type="spellStart"/>
      <w:r w:rsidRPr="004E1B42">
        <w:rPr>
          <w:rFonts w:asciiTheme="minorBidi" w:hAnsiTheme="minorBidi"/>
        </w:rPr>
        <w:t>containerisation</w:t>
      </w:r>
      <w:proofErr w:type="spellEnd"/>
      <w:r w:rsidRPr="004E1B42">
        <w:rPr>
          <w:rFonts w:asciiTheme="minorBidi" w:hAnsiTheme="minorBidi"/>
        </w:rPr>
        <w:t xml:space="preserve"> with Docker or Kubernetes, vendor-</w:t>
      </w:r>
      <w:r w:rsidRPr="004E1B42">
        <w:rPr>
          <w:rFonts w:asciiTheme="minorBidi" w:hAnsiTheme="minorBidi"/>
        </w:rPr>
        <w:lastRenderedPageBreak/>
        <w:t>independent backup storage (e.g., Wasabi), and Infrastructure-as-Code (</w:t>
      </w:r>
      <w:proofErr w:type="spellStart"/>
      <w:r w:rsidRPr="004E1B42">
        <w:rPr>
          <w:rFonts w:asciiTheme="minorBidi" w:hAnsiTheme="minorBidi"/>
        </w:rPr>
        <w:t>IaC</w:t>
      </w:r>
      <w:proofErr w:type="spellEnd"/>
      <w:r w:rsidRPr="004E1B42">
        <w:rPr>
          <w:rFonts w:asciiTheme="minorBidi" w:hAnsiTheme="minorBidi"/>
        </w:rPr>
        <w:t xml:space="preserve">) to ensure portability and </w:t>
      </w:r>
      <w:proofErr w:type="spellStart"/>
      <w:r w:rsidRPr="004E1B42">
        <w:rPr>
          <w:rFonts w:asciiTheme="minorBidi" w:hAnsiTheme="minorBidi"/>
        </w:rPr>
        <w:t>standardisation</w:t>
      </w:r>
      <w:proofErr w:type="spellEnd"/>
      <w:r w:rsidRPr="004E1B42">
        <w:rPr>
          <w:rFonts w:asciiTheme="minorBidi" w:hAnsiTheme="minorBidi"/>
        </w:rPr>
        <w:t xml:space="preserve"> (Silva et al., 2016).</w:t>
      </w:r>
    </w:p>
    <w:p w14:paraId="579EDFFE" w14:textId="774BB406" w:rsidR="004E1B42" w:rsidRPr="004B3F97" w:rsidRDefault="004E1B42" w:rsidP="004E1B42">
      <w:pPr>
        <w:tabs>
          <w:tab w:val="left" w:pos="4224"/>
        </w:tabs>
        <w:spacing w:line="480" w:lineRule="auto"/>
        <w:jc w:val="both"/>
        <w:rPr>
          <w:rFonts w:asciiTheme="minorBidi" w:hAnsiTheme="minorBidi"/>
        </w:rPr>
      </w:pPr>
      <w:r w:rsidRPr="004E1B42">
        <w:rPr>
          <w:rFonts w:asciiTheme="minorBidi" w:hAnsiTheme="minorBidi"/>
        </w:rPr>
        <w:t>The DR plan should also be consistent with cybersecurity and regulatory requirements. The customer information should be encrypted and stored in GDPR-compliant environments for all customer information—especially for EU and Monaco-based customers. Strong access controls, audit trails, and periodic DR tests need to be present to verify readiness and conform to ethical standards (Jerković &amp; Siedschlag, 2021; Macnish &amp; van der Ham, 2020).</w:t>
      </w:r>
    </w:p>
    <w:p w14:paraId="1EB05BF9" w14:textId="77777777" w:rsidR="00237C17" w:rsidRPr="00DE54F3" w:rsidRDefault="00237C17" w:rsidP="00DE54F3">
      <w:pPr>
        <w:pStyle w:val="Heading1"/>
        <w:spacing w:line="480" w:lineRule="auto"/>
        <w:rPr>
          <w:rFonts w:asciiTheme="minorBidi" w:hAnsiTheme="minorBidi" w:cstheme="minorBidi"/>
          <w:b/>
          <w:bCs/>
          <w:sz w:val="24"/>
          <w:szCs w:val="24"/>
        </w:rPr>
      </w:pPr>
      <w:bookmarkStart w:id="17" w:name="_Toc211288315"/>
      <w:r w:rsidRPr="00DE54F3">
        <w:rPr>
          <w:rFonts w:asciiTheme="minorBidi" w:hAnsiTheme="minorBidi" w:cstheme="minorBidi"/>
          <w:b/>
          <w:bCs/>
          <w:sz w:val="24"/>
          <w:szCs w:val="24"/>
        </w:rPr>
        <w:t xml:space="preserve">6. Recommendations and </w:t>
      </w:r>
      <w:proofErr w:type="spellStart"/>
      <w:r w:rsidRPr="00DE54F3">
        <w:rPr>
          <w:rFonts w:asciiTheme="minorBidi" w:hAnsiTheme="minorBidi" w:cstheme="minorBidi"/>
          <w:b/>
          <w:bCs/>
          <w:sz w:val="24"/>
          <w:szCs w:val="24"/>
        </w:rPr>
        <w:t>Prioritisation</w:t>
      </w:r>
      <w:bookmarkEnd w:id="17"/>
      <w:proofErr w:type="spellEnd"/>
    </w:p>
    <w:p w14:paraId="33F11E4F" w14:textId="77777777" w:rsidR="00D65790" w:rsidRPr="00D65790" w:rsidRDefault="00D65790" w:rsidP="00D65790">
      <w:pPr>
        <w:tabs>
          <w:tab w:val="left" w:pos="4224"/>
        </w:tabs>
        <w:spacing w:line="480" w:lineRule="auto"/>
        <w:jc w:val="both"/>
        <w:rPr>
          <w:rFonts w:asciiTheme="minorBidi" w:hAnsiTheme="minorBidi"/>
        </w:rPr>
      </w:pPr>
      <w:r w:rsidRPr="00D65790">
        <w:rPr>
          <w:rFonts w:asciiTheme="minorBidi" w:hAnsiTheme="minorBidi"/>
        </w:rPr>
        <w:t>Based on quantitative analysis and modelling conducted, a structured set of recommendations is provided to counter operational and cybersecurity threats and enable Cathy's digitalization. They are prioritized by commercial necessity, technical feasibility, and alignment with the company's quality obligations and security compliance requirements.</w:t>
      </w:r>
    </w:p>
    <w:p w14:paraId="442481A2" w14:textId="77777777" w:rsidR="00D65790" w:rsidRPr="00D65790" w:rsidRDefault="00D65790" w:rsidP="00D65790">
      <w:pPr>
        <w:tabs>
          <w:tab w:val="left" w:pos="4224"/>
        </w:tabs>
        <w:spacing w:line="480" w:lineRule="auto"/>
        <w:jc w:val="both"/>
        <w:rPr>
          <w:rFonts w:asciiTheme="minorBidi" w:hAnsiTheme="minorBidi"/>
        </w:rPr>
      </w:pPr>
      <w:r w:rsidRPr="00D65790">
        <w:rPr>
          <w:rFonts w:asciiTheme="minorBidi" w:hAnsiTheme="minorBidi"/>
        </w:rPr>
        <w:t xml:space="preserve">A top priority is to implement a strong cybersecurity framework across all automated warehouses and digital platforms. With an 18% annual probability of a cyberattack against warehouse networks (Riggs et al., 2023), the </w:t>
      </w:r>
      <w:proofErr w:type="spellStart"/>
      <w:r w:rsidRPr="00D65790">
        <w:rPr>
          <w:rFonts w:asciiTheme="minorBidi" w:hAnsiTheme="minorBidi"/>
        </w:rPr>
        <w:t>organisation</w:t>
      </w:r>
      <w:proofErr w:type="spellEnd"/>
      <w:r w:rsidRPr="00D65790">
        <w:rPr>
          <w:rFonts w:asciiTheme="minorBidi" w:hAnsiTheme="minorBidi"/>
        </w:rPr>
        <w:t xml:space="preserve"> must implement multi-level </w:t>
      </w:r>
      <w:proofErr w:type="spellStart"/>
      <w:r w:rsidRPr="00D65790">
        <w:rPr>
          <w:rFonts w:asciiTheme="minorBidi" w:hAnsiTheme="minorBidi"/>
        </w:rPr>
        <w:t>defence</w:t>
      </w:r>
      <w:proofErr w:type="spellEnd"/>
      <w:r w:rsidRPr="00D65790">
        <w:rPr>
          <w:rFonts w:asciiTheme="minorBidi" w:hAnsiTheme="minorBidi"/>
        </w:rPr>
        <w:t xml:space="preserve"> measures with haste. These consist of next-generation threat detection systems, zero-trust network architecture, continuous penetration testing, and compulsory cybersecurity training for all staff. The Event Tree Analysis suggests that while the final probability of breach is negligible (0.075%), the consequences would be devastating in the face of the company's high-profile clientele. Thus, this threat calls for pre-emptive </w:t>
      </w:r>
      <w:r w:rsidRPr="00D65790">
        <w:rPr>
          <w:rFonts w:asciiTheme="minorBidi" w:hAnsiTheme="minorBidi"/>
        </w:rPr>
        <w:lastRenderedPageBreak/>
        <w:t>expenditure. For Macnish and van der Ham (2020), the embedding of ethical cybersecurity in online business is not merely a technical imperative but a reputational one.</w:t>
      </w:r>
    </w:p>
    <w:p w14:paraId="478E01E3" w14:textId="77777777" w:rsidR="00D65790" w:rsidRPr="00D65790" w:rsidRDefault="00D65790" w:rsidP="00D65790">
      <w:pPr>
        <w:tabs>
          <w:tab w:val="left" w:pos="4224"/>
        </w:tabs>
        <w:spacing w:line="480" w:lineRule="auto"/>
        <w:jc w:val="both"/>
        <w:rPr>
          <w:rFonts w:asciiTheme="minorBidi" w:hAnsiTheme="minorBidi"/>
        </w:rPr>
      </w:pPr>
      <w:r w:rsidRPr="00D65790">
        <w:rPr>
          <w:rFonts w:asciiTheme="minorBidi" w:hAnsiTheme="minorBidi"/>
        </w:rPr>
        <w:t>The second piece of advice pertains to the elimination of supply chain latency by virtue of high-end logistics analysis and diversification. The Monte Carlo simulation put the likelihood of customs delay of over three days at 7.6%. Cathy's firm needs to source logistics providers who provide dynamic rerouting, AI-based demand forecasting, and local warehousing. The firm also needs to negotiate vendor contracts to incorporate service-level agreements (SLAs) and termination clauses in the event of insolvency or chronic delays, which is a 3% risk (</w:t>
      </w:r>
      <w:proofErr w:type="spellStart"/>
      <w:r w:rsidRPr="00D65790">
        <w:rPr>
          <w:rFonts w:asciiTheme="minorBidi" w:hAnsiTheme="minorBidi"/>
        </w:rPr>
        <w:t>Ambarwati</w:t>
      </w:r>
      <w:proofErr w:type="spellEnd"/>
      <w:r w:rsidRPr="00D65790">
        <w:rPr>
          <w:rFonts w:asciiTheme="minorBidi" w:hAnsiTheme="minorBidi"/>
        </w:rPr>
        <w:t xml:space="preserve"> et al., 2024). The deployment of an automated supplier risk dashboard would also improve resilience, as contended by Le et al. (2024), who highlight proactive threat detection in complex supply chains.</w:t>
      </w:r>
    </w:p>
    <w:p w14:paraId="2DEB39BB" w14:textId="77777777" w:rsidR="00D65790" w:rsidRPr="00D65790" w:rsidRDefault="00D65790" w:rsidP="00D65790">
      <w:pPr>
        <w:tabs>
          <w:tab w:val="left" w:pos="4224"/>
        </w:tabs>
        <w:spacing w:line="480" w:lineRule="auto"/>
        <w:jc w:val="both"/>
        <w:rPr>
          <w:rFonts w:asciiTheme="minorBidi" w:hAnsiTheme="minorBidi"/>
        </w:rPr>
      </w:pPr>
      <w:r w:rsidRPr="00D65790">
        <w:rPr>
          <w:rFonts w:asciiTheme="minorBidi" w:hAnsiTheme="minorBidi"/>
        </w:rPr>
        <w:t>A third recommendation involves quality assurance. While the percentage of automation defects has been estimated at a paltry 2%, some redundancy and testing of critical items such as software patches and sensor calibration is required. This may be prevented by including real-time quality checks in production lines and using machine learning to spot anomalies. Harkins (2016) and Qureshi et al. (2023) point out how important it is to continuously monitor quality in highly automated environments. Further, implementing secure DevOps pipelines and version-controlled deployment mechanisms will assist in ensuring that bugs do not spread to live systems. With the right protection, defect rates can be reduced in half, limiting the threat of quality loss to some 1% per annum.</w:t>
      </w:r>
    </w:p>
    <w:p w14:paraId="341293BA" w14:textId="77777777" w:rsidR="00D65790" w:rsidRPr="00D65790" w:rsidRDefault="00D65790" w:rsidP="00D65790">
      <w:pPr>
        <w:tabs>
          <w:tab w:val="left" w:pos="4224"/>
        </w:tabs>
        <w:spacing w:line="480" w:lineRule="auto"/>
        <w:jc w:val="both"/>
        <w:rPr>
          <w:rFonts w:asciiTheme="minorBidi" w:hAnsiTheme="minorBidi"/>
        </w:rPr>
      </w:pPr>
      <w:r w:rsidRPr="00D65790">
        <w:rPr>
          <w:rFonts w:asciiTheme="minorBidi" w:hAnsiTheme="minorBidi"/>
        </w:rPr>
        <w:t xml:space="preserve">Finally, the DR strategy </w:t>
      </w:r>
      <w:proofErr w:type="gramStart"/>
      <w:r w:rsidRPr="00D65790">
        <w:rPr>
          <w:rFonts w:asciiTheme="minorBidi" w:hAnsiTheme="minorBidi"/>
        </w:rPr>
        <w:t>has to</w:t>
      </w:r>
      <w:proofErr w:type="gramEnd"/>
      <w:r w:rsidRPr="00D65790">
        <w:rPr>
          <w:rFonts w:asciiTheme="minorBidi" w:hAnsiTheme="minorBidi"/>
        </w:rPr>
        <w:t xml:space="preserve"> be executed in haste. With </w:t>
      </w:r>
      <w:proofErr w:type="spellStart"/>
      <w:r w:rsidRPr="00D65790">
        <w:rPr>
          <w:rFonts w:asciiTheme="minorBidi" w:hAnsiTheme="minorBidi"/>
        </w:rPr>
        <w:t>Ms</w:t>
      </w:r>
      <w:proofErr w:type="spellEnd"/>
      <w:r w:rsidRPr="00D65790">
        <w:rPr>
          <w:rFonts w:asciiTheme="minorBidi" w:hAnsiTheme="minorBidi"/>
        </w:rPr>
        <w:t xml:space="preserve"> O'dour's stringent RTO and RPO requirements, the DR infrastructure would need to be exercised live and audited on </w:t>
      </w:r>
      <w:r w:rsidRPr="00D65790">
        <w:rPr>
          <w:rFonts w:asciiTheme="minorBidi" w:hAnsiTheme="minorBidi"/>
        </w:rPr>
        <w:lastRenderedPageBreak/>
        <w:t xml:space="preserve">a quarterly basis. The company </w:t>
      </w:r>
      <w:proofErr w:type="gramStart"/>
      <w:r w:rsidRPr="00D65790">
        <w:rPr>
          <w:rFonts w:asciiTheme="minorBidi" w:hAnsiTheme="minorBidi"/>
        </w:rPr>
        <w:t>has to</w:t>
      </w:r>
      <w:proofErr w:type="gramEnd"/>
      <w:r w:rsidRPr="00D65790">
        <w:rPr>
          <w:rFonts w:asciiTheme="minorBidi" w:hAnsiTheme="minorBidi"/>
        </w:rPr>
        <w:t xml:space="preserve"> make its decision on AWS as primary cloud host but maintain backup compatibility via </w:t>
      </w:r>
      <w:proofErr w:type="spellStart"/>
      <w:r w:rsidRPr="00D65790">
        <w:rPr>
          <w:rFonts w:asciiTheme="minorBidi" w:hAnsiTheme="minorBidi"/>
        </w:rPr>
        <w:t>containerisation</w:t>
      </w:r>
      <w:proofErr w:type="spellEnd"/>
      <w:r w:rsidRPr="00D65790">
        <w:rPr>
          <w:rFonts w:asciiTheme="minorBidi" w:hAnsiTheme="minorBidi"/>
        </w:rPr>
        <w:t xml:space="preserve"> and infrastructure-as-code (</w:t>
      </w:r>
      <w:proofErr w:type="spellStart"/>
      <w:r w:rsidRPr="00D65790">
        <w:rPr>
          <w:rFonts w:asciiTheme="minorBidi" w:hAnsiTheme="minorBidi"/>
        </w:rPr>
        <w:t>IaC</w:t>
      </w:r>
      <w:proofErr w:type="spellEnd"/>
      <w:r w:rsidRPr="00D65790">
        <w:rPr>
          <w:rFonts w:asciiTheme="minorBidi" w:hAnsiTheme="minorBidi"/>
        </w:rPr>
        <w:t xml:space="preserve">). </w:t>
      </w:r>
      <w:proofErr w:type="gramStart"/>
      <w:r w:rsidRPr="00D65790">
        <w:rPr>
          <w:rFonts w:asciiTheme="minorBidi" w:hAnsiTheme="minorBidi"/>
        </w:rPr>
        <w:t>In order to</w:t>
      </w:r>
      <w:proofErr w:type="gramEnd"/>
      <w:r w:rsidRPr="00D65790">
        <w:rPr>
          <w:rFonts w:asciiTheme="minorBidi" w:hAnsiTheme="minorBidi"/>
        </w:rPr>
        <w:t xml:space="preserve"> prevent vendor lock-in, there should be periodic checks on charges for data </w:t>
      </w:r>
      <w:proofErr w:type="gramStart"/>
      <w:r w:rsidRPr="00D65790">
        <w:rPr>
          <w:rFonts w:asciiTheme="minorBidi" w:hAnsiTheme="minorBidi"/>
        </w:rPr>
        <w:t>egress</w:t>
      </w:r>
      <w:proofErr w:type="gramEnd"/>
      <w:r w:rsidRPr="00D65790">
        <w:rPr>
          <w:rFonts w:asciiTheme="minorBidi" w:hAnsiTheme="minorBidi"/>
        </w:rPr>
        <w:t xml:space="preserve">, API reliance, and cross-platform data compatibility. Jerković and Siedschlag (2021) </w:t>
      </w:r>
      <w:proofErr w:type="gramStart"/>
      <w:r w:rsidRPr="00D65790">
        <w:rPr>
          <w:rFonts w:asciiTheme="minorBidi" w:hAnsiTheme="minorBidi"/>
        </w:rPr>
        <w:t>actually state</w:t>
      </w:r>
      <w:proofErr w:type="gramEnd"/>
      <w:r w:rsidRPr="00D65790">
        <w:rPr>
          <w:rFonts w:asciiTheme="minorBidi" w:hAnsiTheme="minorBidi"/>
        </w:rPr>
        <w:t xml:space="preserve"> that any implementation of DR shall also be governed against data protection legislation, with specific reference to data </w:t>
      </w:r>
      <w:proofErr w:type="spellStart"/>
      <w:r w:rsidRPr="00D65790">
        <w:rPr>
          <w:rFonts w:asciiTheme="minorBidi" w:hAnsiTheme="minorBidi"/>
        </w:rPr>
        <w:t>localisation</w:t>
      </w:r>
      <w:proofErr w:type="spellEnd"/>
      <w:r w:rsidRPr="00D65790">
        <w:rPr>
          <w:rFonts w:asciiTheme="minorBidi" w:hAnsiTheme="minorBidi"/>
        </w:rPr>
        <w:t xml:space="preserve"> and cross-border compliance under GDPR.</w:t>
      </w:r>
    </w:p>
    <w:p w14:paraId="127EDE08" w14:textId="47BA0369" w:rsidR="00D65790" w:rsidRDefault="00D65790" w:rsidP="00D65790">
      <w:pPr>
        <w:tabs>
          <w:tab w:val="left" w:pos="4224"/>
        </w:tabs>
        <w:spacing w:line="480" w:lineRule="auto"/>
        <w:jc w:val="both"/>
        <w:rPr>
          <w:rFonts w:asciiTheme="minorBidi" w:hAnsiTheme="minorBidi"/>
        </w:rPr>
      </w:pPr>
      <w:r w:rsidRPr="00D65790">
        <w:rPr>
          <w:rFonts w:asciiTheme="minorBidi" w:hAnsiTheme="minorBidi"/>
        </w:rPr>
        <w:t xml:space="preserve">Lastly, it is suggested that all risk and DR policies are included in a firm-wide information security governance framework. This ought to entail documented duties and roles, escalation procedures, and moral review processes. Khan et al. (2025) </w:t>
      </w:r>
      <w:proofErr w:type="gramStart"/>
      <w:r w:rsidRPr="00D65790">
        <w:rPr>
          <w:rFonts w:asciiTheme="minorBidi" w:hAnsiTheme="minorBidi"/>
        </w:rPr>
        <w:t>believe</w:t>
      </w:r>
      <w:proofErr w:type="gramEnd"/>
      <w:r w:rsidRPr="00D65790">
        <w:rPr>
          <w:rFonts w:asciiTheme="minorBidi" w:hAnsiTheme="minorBidi"/>
        </w:rPr>
        <w:t xml:space="preserve"> that cybersecurity and resilience are not only technical fields but social obligations that need to be embedded in corporate strategy. By addressing resilience as a strategic pillar, Cathy's company will not only be successful in fulfilling the needs of its high-end clients but also have long-term operating credibility and competitive edge in the international digital economy.</w:t>
      </w:r>
    </w:p>
    <w:p w14:paraId="20FCA3E8" w14:textId="77777777" w:rsidR="009D3E83" w:rsidRPr="00DE54F3" w:rsidRDefault="009D3E83" w:rsidP="00DE54F3">
      <w:pPr>
        <w:pStyle w:val="Heading1"/>
        <w:spacing w:line="480" w:lineRule="auto"/>
        <w:rPr>
          <w:rFonts w:asciiTheme="minorBidi" w:hAnsiTheme="minorBidi" w:cstheme="minorBidi"/>
          <w:b/>
          <w:bCs/>
          <w:sz w:val="24"/>
          <w:szCs w:val="24"/>
        </w:rPr>
      </w:pPr>
      <w:bookmarkStart w:id="18" w:name="_Toc211288316"/>
      <w:r w:rsidRPr="00DE54F3">
        <w:rPr>
          <w:rFonts w:asciiTheme="minorBidi" w:hAnsiTheme="minorBidi" w:cstheme="minorBidi"/>
          <w:b/>
          <w:bCs/>
          <w:sz w:val="24"/>
          <w:szCs w:val="24"/>
        </w:rPr>
        <w:t>7. Conclusion</w:t>
      </w:r>
      <w:bookmarkEnd w:id="18"/>
    </w:p>
    <w:p w14:paraId="76BBF7BA" w14:textId="77777777" w:rsidR="0006658E" w:rsidRPr="0006658E" w:rsidRDefault="0006658E" w:rsidP="0006658E">
      <w:pPr>
        <w:tabs>
          <w:tab w:val="left" w:pos="4224"/>
        </w:tabs>
        <w:spacing w:line="480" w:lineRule="auto"/>
        <w:jc w:val="both"/>
        <w:rPr>
          <w:rFonts w:asciiTheme="minorBidi" w:hAnsiTheme="minorBidi"/>
        </w:rPr>
      </w:pPr>
      <w:r w:rsidRPr="0006658E">
        <w:rPr>
          <w:rFonts w:asciiTheme="minorBidi" w:hAnsiTheme="minorBidi"/>
        </w:rPr>
        <w:t xml:space="preserve">Briefly, Cathy's </w:t>
      </w:r>
      <w:proofErr w:type="spellStart"/>
      <w:r w:rsidRPr="0006658E">
        <w:rPr>
          <w:rFonts w:asciiTheme="minorBidi" w:hAnsiTheme="minorBidi"/>
        </w:rPr>
        <w:t>globalisation</w:t>
      </w:r>
      <w:proofErr w:type="spellEnd"/>
      <w:r w:rsidRPr="0006658E">
        <w:rPr>
          <w:rFonts w:asciiTheme="minorBidi" w:hAnsiTheme="minorBidi"/>
        </w:rPr>
        <w:t xml:space="preserve"> and </w:t>
      </w:r>
      <w:proofErr w:type="spellStart"/>
      <w:r w:rsidRPr="0006658E">
        <w:rPr>
          <w:rFonts w:asciiTheme="minorBidi" w:hAnsiTheme="minorBidi"/>
        </w:rPr>
        <w:t>digitalisation</w:t>
      </w:r>
      <w:proofErr w:type="spellEnd"/>
      <w:r w:rsidRPr="0006658E">
        <w:rPr>
          <w:rFonts w:asciiTheme="minorBidi" w:hAnsiTheme="minorBidi"/>
        </w:rPr>
        <w:t xml:space="preserve"> create a range of operating and cybersecurity risks that need to be addressed proactively </w:t>
      </w:r>
      <w:proofErr w:type="gramStart"/>
      <w:r w:rsidRPr="0006658E">
        <w:rPr>
          <w:rFonts w:asciiTheme="minorBidi" w:hAnsiTheme="minorBidi"/>
        </w:rPr>
        <w:t>in order to</w:t>
      </w:r>
      <w:proofErr w:type="gramEnd"/>
      <w:r w:rsidRPr="0006658E">
        <w:rPr>
          <w:rFonts w:asciiTheme="minorBidi" w:hAnsiTheme="minorBidi"/>
        </w:rPr>
        <w:t xml:space="preserve"> guarantee product quality and continuity. This report outlined a range of high-likelihood risks including cyberattacks on warehouse infrastructure and international supply chain delays, and lower-likelihood but high-consequence quality control risks from automation. Quantitative risk assessment by Monte Carlo simulations, FMEA, and event trees gave strict estimates </w:t>
      </w:r>
      <w:r w:rsidRPr="0006658E">
        <w:rPr>
          <w:rFonts w:asciiTheme="minorBidi" w:hAnsiTheme="minorBidi"/>
        </w:rPr>
        <w:lastRenderedPageBreak/>
        <w:t>of the probabilities of these, which were 7.6% for delay in logistics and 18% per annum for cyber intrusion. Although the probability of a disastrous breach of cybersecurity is low (0.075%), its effect on the business is disproportionate as customers include HRH the King and Prince Albert II of Monaco.</w:t>
      </w:r>
    </w:p>
    <w:p w14:paraId="2EDFD727" w14:textId="241BA497" w:rsidR="009D3E83" w:rsidRPr="00237C17" w:rsidRDefault="0006658E" w:rsidP="0006658E">
      <w:pPr>
        <w:tabs>
          <w:tab w:val="left" w:pos="4224"/>
        </w:tabs>
        <w:spacing w:line="480" w:lineRule="auto"/>
        <w:jc w:val="both"/>
        <w:rPr>
          <w:rFonts w:asciiTheme="minorBidi" w:hAnsiTheme="minorBidi"/>
        </w:rPr>
      </w:pPr>
      <w:r w:rsidRPr="0006658E">
        <w:rPr>
          <w:rFonts w:asciiTheme="minorBidi" w:hAnsiTheme="minorBidi"/>
        </w:rPr>
        <w:t xml:space="preserve">For neutralizing these threats, this paper suggests a four-pronged approach comprising the hardening of cybersecurity defenses, logistic activity diversification, automation of quality control processes, and use of a highly fault-tolerant disaster recovery (DR) facility. The suggested DR solution, built on AWS's multi-region capabilities and real-time data replication, provides RTO and RPO levels of below one minute and is GDPR- and other regulations-compliant. Other suggestions are to use vendor-agnostic methods, such as </w:t>
      </w:r>
      <w:proofErr w:type="spellStart"/>
      <w:r w:rsidRPr="0006658E">
        <w:rPr>
          <w:rFonts w:asciiTheme="minorBidi" w:hAnsiTheme="minorBidi"/>
        </w:rPr>
        <w:t>containerisation</w:t>
      </w:r>
      <w:proofErr w:type="spellEnd"/>
      <w:r w:rsidRPr="0006658E">
        <w:rPr>
          <w:rFonts w:asciiTheme="minorBidi" w:hAnsiTheme="minorBidi"/>
        </w:rPr>
        <w:t xml:space="preserve"> and infrastructure-as-code, to prevent long-term lock-in traps.</w:t>
      </w:r>
    </w:p>
    <w:p w14:paraId="13B5FF1A" w14:textId="77777777" w:rsidR="00237C17" w:rsidRPr="00B7027E" w:rsidRDefault="00237C17" w:rsidP="00607164">
      <w:pPr>
        <w:tabs>
          <w:tab w:val="left" w:pos="4224"/>
        </w:tabs>
        <w:spacing w:line="480" w:lineRule="auto"/>
        <w:jc w:val="both"/>
        <w:rPr>
          <w:rFonts w:asciiTheme="minorBidi" w:hAnsiTheme="minorBidi"/>
        </w:rPr>
      </w:pPr>
    </w:p>
    <w:p w14:paraId="3D15995D" w14:textId="77777777" w:rsidR="00B7027E" w:rsidRDefault="00B7027E" w:rsidP="00B224F4">
      <w:pPr>
        <w:tabs>
          <w:tab w:val="left" w:pos="4224"/>
        </w:tabs>
        <w:spacing w:line="480" w:lineRule="auto"/>
        <w:rPr>
          <w:rFonts w:asciiTheme="minorBidi" w:hAnsiTheme="minorBidi"/>
        </w:rPr>
      </w:pPr>
    </w:p>
    <w:p w14:paraId="1B437AE7" w14:textId="77777777" w:rsidR="00B7027E" w:rsidRPr="000A3387" w:rsidRDefault="00B7027E" w:rsidP="00B224F4">
      <w:pPr>
        <w:tabs>
          <w:tab w:val="left" w:pos="4224"/>
        </w:tabs>
        <w:spacing w:line="480" w:lineRule="auto"/>
        <w:rPr>
          <w:rFonts w:asciiTheme="minorBidi" w:hAnsiTheme="minorBidi"/>
        </w:rPr>
      </w:pPr>
    </w:p>
    <w:p w14:paraId="39A70B31" w14:textId="77777777" w:rsidR="000A3387" w:rsidRDefault="000A3387" w:rsidP="00B224F4">
      <w:pPr>
        <w:tabs>
          <w:tab w:val="left" w:pos="4224"/>
        </w:tabs>
        <w:spacing w:line="480" w:lineRule="auto"/>
        <w:rPr>
          <w:rFonts w:asciiTheme="minorBidi" w:hAnsiTheme="minorBidi"/>
        </w:rPr>
      </w:pPr>
    </w:p>
    <w:p w14:paraId="326D2395" w14:textId="77777777" w:rsidR="000A3387" w:rsidRPr="00B224F4" w:rsidRDefault="000A3387" w:rsidP="00B224F4">
      <w:pPr>
        <w:tabs>
          <w:tab w:val="left" w:pos="4224"/>
        </w:tabs>
        <w:spacing w:line="480" w:lineRule="auto"/>
        <w:rPr>
          <w:rFonts w:asciiTheme="minorBidi" w:hAnsiTheme="minorBidi"/>
        </w:rPr>
      </w:pPr>
    </w:p>
    <w:p w14:paraId="5F5BABE3" w14:textId="77777777" w:rsidR="006E56B9" w:rsidRDefault="006E56B9" w:rsidP="00B224F4">
      <w:pPr>
        <w:tabs>
          <w:tab w:val="left" w:pos="4224"/>
        </w:tabs>
        <w:spacing w:line="480" w:lineRule="auto"/>
        <w:rPr>
          <w:rFonts w:asciiTheme="minorBidi" w:hAnsiTheme="minorBidi"/>
        </w:rPr>
      </w:pPr>
    </w:p>
    <w:p w14:paraId="15DD5660" w14:textId="77777777" w:rsidR="006E56B9" w:rsidRDefault="006E56B9" w:rsidP="006E56B9">
      <w:pPr>
        <w:tabs>
          <w:tab w:val="left" w:pos="4224"/>
        </w:tabs>
        <w:rPr>
          <w:rFonts w:asciiTheme="minorBidi" w:hAnsiTheme="minorBidi"/>
        </w:rPr>
      </w:pPr>
    </w:p>
    <w:p w14:paraId="3805A0A6" w14:textId="77777777" w:rsidR="006E56B9" w:rsidRDefault="006E56B9" w:rsidP="006E56B9">
      <w:pPr>
        <w:tabs>
          <w:tab w:val="left" w:pos="4224"/>
        </w:tabs>
        <w:rPr>
          <w:rFonts w:asciiTheme="minorBidi" w:hAnsiTheme="minorBidi"/>
        </w:rPr>
      </w:pPr>
    </w:p>
    <w:p w14:paraId="167D1D24" w14:textId="77777777" w:rsidR="006E56B9" w:rsidRDefault="006E56B9" w:rsidP="006E56B9">
      <w:pPr>
        <w:tabs>
          <w:tab w:val="left" w:pos="4224"/>
        </w:tabs>
        <w:rPr>
          <w:rFonts w:asciiTheme="minorBidi" w:hAnsiTheme="minorBidi"/>
        </w:rPr>
      </w:pPr>
    </w:p>
    <w:p w14:paraId="4A3CF282" w14:textId="77777777" w:rsidR="006E56B9" w:rsidRDefault="006E56B9" w:rsidP="006E56B9">
      <w:pPr>
        <w:tabs>
          <w:tab w:val="left" w:pos="4224"/>
        </w:tabs>
        <w:rPr>
          <w:rFonts w:asciiTheme="minorBidi" w:hAnsiTheme="minorBidi"/>
        </w:rPr>
      </w:pPr>
    </w:p>
    <w:p w14:paraId="18356942" w14:textId="77777777" w:rsidR="006E56B9" w:rsidRDefault="006E56B9" w:rsidP="006E56B9">
      <w:pPr>
        <w:tabs>
          <w:tab w:val="left" w:pos="4224"/>
        </w:tabs>
        <w:rPr>
          <w:rFonts w:asciiTheme="minorBidi" w:hAnsiTheme="minorBidi"/>
        </w:rPr>
      </w:pPr>
    </w:p>
    <w:p w14:paraId="4423657A" w14:textId="1919B664" w:rsidR="009F4312" w:rsidRPr="00DE54F3" w:rsidRDefault="009F4312" w:rsidP="00DE54F3">
      <w:pPr>
        <w:pStyle w:val="Heading1"/>
        <w:spacing w:line="480" w:lineRule="auto"/>
        <w:rPr>
          <w:rFonts w:asciiTheme="minorBidi" w:hAnsiTheme="minorBidi" w:cstheme="minorBidi"/>
          <w:b/>
          <w:bCs/>
          <w:sz w:val="24"/>
          <w:szCs w:val="24"/>
        </w:rPr>
      </w:pPr>
      <w:bookmarkStart w:id="19" w:name="_Toc211288317"/>
      <w:r w:rsidRPr="00DE54F3">
        <w:rPr>
          <w:rFonts w:asciiTheme="minorBidi" w:hAnsiTheme="minorBidi" w:cstheme="minorBidi"/>
          <w:b/>
          <w:bCs/>
          <w:sz w:val="24"/>
          <w:szCs w:val="24"/>
        </w:rPr>
        <w:lastRenderedPageBreak/>
        <w:t>References</w:t>
      </w:r>
      <w:bookmarkEnd w:id="19"/>
    </w:p>
    <w:p w14:paraId="1CF8E12C" w14:textId="77777777" w:rsidR="009F4312" w:rsidRPr="009F4312" w:rsidRDefault="009F4312" w:rsidP="00A03928">
      <w:pPr>
        <w:tabs>
          <w:tab w:val="left" w:pos="4224"/>
        </w:tabs>
        <w:spacing w:line="480" w:lineRule="auto"/>
        <w:rPr>
          <w:rFonts w:asciiTheme="minorBidi" w:hAnsiTheme="minorBidi"/>
        </w:rPr>
      </w:pPr>
      <w:proofErr w:type="spellStart"/>
      <w:r w:rsidRPr="009F4312">
        <w:rPr>
          <w:rFonts w:asciiTheme="minorBidi" w:hAnsiTheme="minorBidi"/>
        </w:rPr>
        <w:t>Ambarwati</w:t>
      </w:r>
      <w:proofErr w:type="spellEnd"/>
      <w:r w:rsidRPr="009F4312">
        <w:rPr>
          <w:rFonts w:asciiTheme="minorBidi" w:hAnsiTheme="minorBidi"/>
        </w:rPr>
        <w:t xml:space="preserve">, R., Dedy, </w:t>
      </w:r>
      <w:proofErr w:type="spellStart"/>
      <w:r w:rsidRPr="009F4312">
        <w:rPr>
          <w:rFonts w:asciiTheme="minorBidi" w:hAnsiTheme="minorBidi"/>
        </w:rPr>
        <w:t>Dijaya</w:t>
      </w:r>
      <w:proofErr w:type="spellEnd"/>
      <w:r w:rsidRPr="009F4312">
        <w:rPr>
          <w:rFonts w:asciiTheme="minorBidi" w:hAnsiTheme="minorBidi"/>
        </w:rPr>
        <w:t xml:space="preserve">, R. &amp; </w:t>
      </w:r>
      <w:proofErr w:type="spellStart"/>
      <w:r w:rsidRPr="009F4312">
        <w:rPr>
          <w:rFonts w:asciiTheme="minorBidi" w:hAnsiTheme="minorBidi"/>
        </w:rPr>
        <w:t>Anshory</w:t>
      </w:r>
      <w:proofErr w:type="spellEnd"/>
      <w:r w:rsidRPr="009F4312">
        <w:rPr>
          <w:rFonts w:asciiTheme="minorBidi" w:hAnsiTheme="minorBidi"/>
        </w:rPr>
        <w:t xml:space="preserve">, I., 2024. A multi-method study of risk assessment and human risk control for power plant business continuity in Indonesia. </w:t>
      </w:r>
      <w:r w:rsidRPr="009F4312">
        <w:rPr>
          <w:rFonts w:asciiTheme="minorBidi" w:hAnsiTheme="minorBidi"/>
          <w:i/>
          <w:iCs/>
        </w:rPr>
        <w:t>Results in Engineering</w:t>
      </w:r>
      <w:r w:rsidRPr="009F4312">
        <w:rPr>
          <w:rFonts w:asciiTheme="minorBidi" w:hAnsiTheme="minorBidi"/>
        </w:rPr>
        <w:t xml:space="preserve">, 21, p.101863. [online] Available at: </w:t>
      </w:r>
      <w:hyperlink r:id="rId9" w:tgtFrame="_new" w:history="1">
        <w:r w:rsidRPr="009F4312">
          <w:rPr>
            <w:rStyle w:val="Hyperlink"/>
            <w:rFonts w:asciiTheme="minorBidi" w:hAnsiTheme="minorBidi"/>
          </w:rPr>
          <w:t>https://www.sciencedirect.com/science/article/pii/S2590123024001166</w:t>
        </w:r>
      </w:hyperlink>
      <w:r w:rsidRPr="009F4312">
        <w:rPr>
          <w:rFonts w:asciiTheme="minorBidi" w:hAnsiTheme="minorBidi"/>
        </w:rPr>
        <w:t xml:space="preserve"> [Accessed 12 Oct. 2025].</w:t>
      </w:r>
    </w:p>
    <w:p w14:paraId="12E32563"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Ansari, M.T.J., Pandey, D. &amp; </w:t>
      </w:r>
      <w:proofErr w:type="spellStart"/>
      <w:r w:rsidRPr="009F4312">
        <w:rPr>
          <w:rFonts w:asciiTheme="minorBidi" w:hAnsiTheme="minorBidi"/>
        </w:rPr>
        <w:t>Alenezi</w:t>
      </w:r>
      <w:proofErr w:type="spellEnd"/>
      <w:r w:rsidRPr="009F4312">
        <w:rPr>
          <w:rFonts w:asciiTheme="minorBidi" w:hAnsiTheme="minorBidi"/>
        </w:rPr>
        <w:t xml:space="preserve">, M., 2022. STORE: Security Threat Oriented Requirements Engineering Methodology. </w:t>
      </w:r>
      <w:r w:rsidRPr="009F4312">
        <w:rPr>
          <w:rFonts w:asciiTheme="minorBidi" w:hAnsiTheme="minorBidi"/>
          <w:i/>
          <w:iCs/>
        </w:rPr>
        <w:t>Journal of King Saud University - Computer and Information Sciences</w:t>
      </w:r>
      <w:r w:rsidRPr="009F4312">
        <w:rPr>
          <w:rFonts w:asciiTheme="minorBidi" w:hAnsiTheme="minorBidi"/>
        </w:rPr>
        <w:t xml:space="preserve">, 34(2), pp.191–203. [online] Available at: </w:t>
      </w:r>
      <w:hyperlink r:id="rId10" w:tgtFrame="_new" w:history="1">
        <w:r w:rsidRPr="009F4312">
          <w:rPr>
            <w:rStyle w:val="Hyperlink"/>
            <w:rFonts w:asciiTheme="minorBidi" w:hAnsiTheme="minorBidi"/>
          </w:rPr>
          <w:t>https://www.sciencedirect.com/science/article/pii/S1319157818306876</w:t>
        </w:r>
      </w:hyperlink>
      <w:r w:rsidRPr="009F4312">
        <w:rPr>
          <w:rFonts w:asciiTheme="minorBidi" w:hAnsiTheme="minorBidi"/>
        </w:rPr>
        <w:t xml:space="preserve"> [Accessed 12 Oct. 2025].</w:t>
      </w:r>
    </w:p>
    <w:p w14:paraId="2F1DF69F"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Harkins, M.W., 2016. Corporate Social Responsibility: The Ethics of Managing Information Risk. In: </w:t>
      </w:r>
      <w:r w:rsidRPr="009F4312">
        <w:rPr>
          <w:rFonts w:asciiTheme="minorBidi" w:hAnsiTheme="minorBidi"/>
          <w:i/>
          <w:iCs/>
        </w:rPr>
        <w:t>Managing Risk and Information Security</w:t>
      </w:r>
      <w:r w:rsidRPr="009F4312">
        <w:rPr>
          <w:rFonts w:asciiTheme="minorBidi" w:hAnsiTheme="minorBidi"/>
        </w:rPr>
        <w:t xml:space="preserve">. Berkeley, CA: </w:t>
      </w:r>
      <w:proofErr w:type="spellStart"/>
      <w:r w:rsidRPr="009F4312">
        <w:rPr>
          <w:rFonts w:asciiTheme="minorBidi" w:hAnsiTheme="minorBidi"/>
        </w:rPr>
        <w:t>Apress</w:t>
      </w:r>
      <w:proofErr w:type="spellEnd"/>
      <w:r w:rsidRPr="009F4312">
        <w:rPr>
          <w:rFonts w:asciiTheme="minorBidi" w:hAnsiTheme="minorBidi"/>
        </w:rPr>
        <w:t xml:space="preserve">, pp.129–137. [online] Available at: </w:t>
      </w:r>
      <w:hyperlink r:id="rId11" w:tgtFrame="_new" w:history="1">
        <w:r w:rsidRPr="009F4312">
          <w:rPr>
            <w:rStyle w:val="Hyperlink"/>
            <w:rFonts w:asciiTheme="minorBidi" w:hAnsiTheme="minorBidi"/>
          </w:rPr>
          <w:t>https://link.springer.com/chapter/10.1007/978-1-4842-1455-8_9</w:t>
        </w:r>
      </w:hyperlink>
      <w:r w:rsidRPr="009F4312">
        <w:rPr>
          <w:rFonts w:asciiTheme="minorBidi" w:hAnsiTheme="minorBidi"/>
        </w:rPr>
        <w:t xml:space="preserve"> [Accessed 12 Oct. 2025].</w:t>
      </w:r>
    </w:p>
    <w:p w14:paraId="2B8AF952"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Jerković, A. &amp; Siedschlag, A., 2021. Ethical, Legal, and Social Issues (ELSI). </w:t>
      </w:r>
      <w:r w:rsidRPr="009F4312">
        <w:rPr>
          <w:rFonts w:asciiTheme="minorBidi" w:hAnsiTheme="minorBidi"/>
          <w:i/>
          <w:iCs/>
        </w:rPr>
        <w:t>Handbook of Security Science</w:t>
      </w:r>
      <w:r w:rsidRPr="009F4312">
        <w:rPr>
          <w:rFonts w:asciiTheme="minorBidi" w:hAnsiTheme="minorBidi"/>
        </w:rPr>
        <w:t xml:space="preserve">. [online] Available at: </w:t>
      </w:r>
      <w:hyperlink r:id="rId12" w:tgtFrame="_new" w:history="1">
        <w:r w:rsidRPr="009F4312">
          <w:rPr>
            <w:rStyle w:val="Hyperlink"/>
            <w:rFonts w:asciiTheme="minorBidi" w:hAnsiTheme="minorBidi"/>
          </w:rPr>
          <w:t>https://commons.erau.edu/cgi/viewcontent.cgi?params=/context/publication/article/3060/&amp;path_info=Ethical_Legal_and_Social.pdf</w:t>
        </w:r>
      </w:hyperlink>
      <w:r w:rsidRPr="009F4312">
        <w:rPr>
          <w:rFonts w:asciiTheme="minorBidi" w:hAnsiTheme="minorBidi"/>
        </w:rPr>
        <w:t xml:space="preserve"> [Accessed 12 Oct. 2025].</w:t>
      </w:r>
    </w:p>
    <w:p w14:paraId="0D8B842D"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Khan, W.N., Lee, J.K. &amp; Liu, S., 2025. Is Cybersecurity a Social Responsibility? </w:t>
      </w:r>
      <w:r w:rsidRPr="009F4312">
        <w:rPr>
          <w:rFonts w:asciiTheme="minorBidi" w:hAnsiTheme="minorBidi"/>
          <w:i/>
          <w:iCs/>
        </w:rPr>
        <w:t>Information Systems Frontiers</w:t>
      </w:r>
      <w:r w:rsidRPr="009F4312">
        <w:rPr>
          <w:rFonts w:asciiTheme="minorBidi" w:hAnsiTheme="minorBidi"/>
        </w:rPr>
        <w:t xml:space="preserve">, 27, pp.1367–1391. [online] Available at: </w:t>
      </w:r>
      <w:hyperlink r:id="rId13" w:tgtFrame="_new" w:history="1">
        <w:r w:rsidRPr="009F4312">
          <w:rPr>
            <w:rStyle w:val="Hyperlink"/>
            <w:rFonts w:asciiTheme="minorBidi" w:hAnsiTheme="minorBidi"/>
          </w:rPr>
          <w:t>https://link.springer.com/article/10.1007/s10796-024-10565-z</w:t>
        </w:r>
      </w:hyperlink>
      <w:r w:rsidRPr="009F4312">
        <w:rPr>
          <w:rFonts w:asciiTheme="minorBidi" w:hAnsiTheme="minorBidi"/>
        </w:rPr>
        <w:t xml:space="preserve"> [Accessed 12 Oct. 2025].</w:t>
      </w:r>
    </w:p>
    <w:p w14:paraId="3C5A6D77"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lastRenderedPageBreak/>
        <w:t xml:space="preserve">Le, T.D., Le-Dinh, T. &amp; </w:t>
      </w:r>
      <w:proofErr w:type="spellStart"/>
      <w:r w:rsidRPr="009F4312">
        <w:rPr>
          <w:rFonts w:asciiTheme="minorBidi" w:hAnsiTheme="minorBidi"/>
        </w:rPr>
        <w:t>Uwizeyemungu</w:t>
      </w:r>
      <w:proofErr w:type="spellEnd"/>
      <w:r w:rsidRPr="009F4312">
        <w:rPr>
          <w:rFonts w:asciiTheme="minorBidi" w:hAnsiTheme="minorBidi"/>
        </w:rPr>
        <w:t xml:space="preserve">, S., 2024. Search engine optimization poisoning: A cybersecurity threat analysis and mitigation strategies for small and medium-sized enterprises. </w:t>
      </w:r>
      <w:r w:rsidRPr="009F4312">
        <w:rPr>
          <w:rFonts w:asciiTheme="minorBidi" w:hAnsiTheme="minorBidi"/>
          <w:i/>
          <w:iCs/>
        </w:rPr>
        <w:t>Technology in Society</w:t>
      </w:r>
      <w:r w:rsidRPr="009F4312">
        <w:rPr>
          <w:rFonts w:asciiTheme="minorBidi" w:hAnsiTheme="minorBidi"/>
        </w:rPr>
        <w:t xml:space="preserve">, 76, p.102470. [online] Available at: </w:t>
      </w:r>
      <w:hyperlink r:id="rId14" w:tgtFrame="_new" w:history="1">
        <w:r w:rsidRPr="009F4312">
          <w:rPr>
            <w:rStyle w:val="Hyperlink"/>
            <w:rFonts w:asciiTheme="minorBidi" w:hAnsiTheme="minorBidi"/>
          </w:rPr>
          <w:t>https://www.sciencedirect.com/science/article/abs/pii/S0160791X24000186</w:t>
        </w:r>
      </w:hyperlink>
      <w:r w:rsidRPr="009F4312">
        <w:rPr>
          <w:rFonts w:asciiTheme="minorBidi" w:hAnsiTheme="minorBidi"/>
        </w:rPr>
        <w:t xml:space="preserve"> [Accessed 12 Oct. 2025].</w:t>
      </w:r>
    </w:p>
    <w:p w14:paraId="74265421"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Macnish, K. &amp; van der Ham, J., 2020. Ethics in cybersecurity research and practice. </w:t>
      </w:r>
      <w:r w:rsidRPr="009F4312">
        <w:rPr>
          <w:rFonts w:asciiTheme="minorBidi" w:hAnsiTheme="minorBidi"/>
          <w:i/>
          <w:iCs/>
        </w:rPr>
        <w:t>Technology in Society</w:t>
      </w:r>
      <w:r w:rsidRPr="009F4312">
        <w:rPr>
          <w:rFonts w:asciiTheme="minorBidi" w:hAnsiTheme="minorBidi"/>
        </w:rPr>
        <w:t xml:space="preserve">, 63, p.101382. [online] Available at: </w:t>
      </w:r>
      <w:hyperlink r:id="rId15" w:tgtFrame="_new" w:history="1">
        <w:r w:rsidRPr="009F4312">
          <w:rPr>
            <w:rStyle w:val="Hyperlink"/>
            <w:rFonts w:asciiTheme="minorBidi" w:hAnsiTheme="minorBidi"/>
          </w:rPr>
          <w:t>https://www.researchgate.net/publication/346786967_Ethics_in_cybersecurity_research_and_practice</w:t>
        </w:r>
      </w:hyperlink>
      <w:r w:rsidRPr="009F4312">
        <w:rPr>
          <w:rFonts w:asciiTheme="minorBidi" w:hAnsiTheme="minorBidi"/>
        </w:rPr>
        <w:t xml:space="preserve"> [Accessed 12 Oct. 2025].</w:t>
      </w:r>
    </w:p>
    <w:p w14:paraId="7D767763"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Qureshi, S.A., Naz, M.Y., Ijaz, Q., </w:t>
      </w:r>
      <w:proofErr w:type="spellStart"/>
      <w:r w:rsidRPr="009F4312">
        <w:rPr>
          <w:rFonts w:asciiTheme="minorBidi" w:hAnsiTheme="minorBidi"/>
        </w:rPr>
        <w:t>Tunio</w:t>
      </w:r>
      <w:proofErr w:type="spellEnd"/>
      <w:r w:rsidRPr="009F4312">
        <w:rPr>
          <w:rFonts w:asciiTheme="minorBidi" w:hAnsiTheme="minorBidi"/>
        </w:rPr>
        <w:t xml:space="preserve">, A. &amp; Qayyum, K., 2023. Social, Ethical, Professional and Legal Issues of ICT. In: </w:t>
      </w:r>
      <w:r w:rsidRPr="009F4312">
        <w:rPr>
          <w:rFonts w:asciiTheme="minorBidi" w:hAnsiTheme="minorBidi"/>
          <w:i/>
          <w:iCs/>
        </w:rPr>
        <w:t>ICT</w:t>
      </w:r>
      <w:r w:rsidRPr="009F4312">
        <w:rPr>
          <w:rFonts w:asciiTheme="minorBidi" w:hAnsiTheme="minorBidi"/>
        </w:rPr>
        <w:t xml:space="preserve"> Chapter 20. [online] Available at: </w:t>
      </w:r>
      <w:hyperlink r:id="rId16" w:tgtFrame="_new" w:history="1">
        <w:r w:rsidRPr="009F4312">
          <w:rPr>
            <w:rStyle w:val="Hyperlink"/>
            <w:rFonts w:asciiTheme="minorBidi" w:hAnsiTheme="minorBidi"/>
          </w:rPr>
          <w:t>https://www.researchgate.net/publication/391774764_Social_Ethical_Professional_and_Legal_Issues_of_ICT</w:t>
        </w:r>
      </w:hyperlink>
      <w:r w:rsidRPr="009F4312">
        <w:rPr>
          <w:rFonts w:asciiTheme="minorBidi" w:hAnsiTheme="minorBidi"/>
        </w:rPr>
        <w:t xml:space="preserve"> [Accessed 12 Oct. 2025].</w:t>
      </w:r>
    </w:p>
    <w:p w14:paraId="44CF057A"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Riggs, H., Tufail, S., Parvez, I., Tariq, M., Khan, M.A., Amir, A., Vuda, K.V. &amp; Sarwat, A.I., 2023. Impact, Vulnerabilities, and Mitigation Strategies for Cyber-Secure Critical Infrastructure. </w:t>
      </w:r>
      <w:r w:rsidRPr="009F4312">
        <w:rPr>
          <w:rFonts w:asciiTheme="minorBidi" w:hAnsiTheme="minorBidi"/>
          <w:i/>
          <w:iCs/>
        </w:rPr>
        <w:t>Sensors (Basel)</w:t>
      </w:r>
      <w:r w:rsidRPr="009F4312">
        <w:rPr>
          <w:rFonts w:asciiTheme="minorBidi" w:hAnsiTheme="minorBidi"/>
        </w:rPr>
        <w:t>, 23(8), p.4060. [online] Available at: https://www.ncbi.nlm.nih.gov/pmc/articles/PMC10145335/ [Accessed 12 Oct. 2025].</w:t>
      </w:r>
    </w:p>
    <w:p w14:paraId="5512048B" w14:textId="77777777" w:rsidR="009F4312" w:rsidRPr="009F4312" w:rsidRDefault="009F4312" w:rsidP="00A03928">
      <w:pPr>
        <w:tabs>
          <w:tab w:val="left" w:pos="4224"/>
        </w:tabs>
        <w:spacing w:line="480" w:lineRule="auto"/>
        <w:rPr>
          <w:rFonts w:asciiTheme="minorBidi" w:hAnsiTheme="minorBidi"/>
        </w:rPr>
      </w:pPr>
      <w:r w:rsidRPr="009F4312">
        <w:rPr>
          <w:rFonts w:asciiTheme="minorBidi" w:hAnsiTheme="minorBidi"/>
        </w:rPr>
        <w:t xml:space="preserve">Silva, P., Noël, R., </w:t>
      </w:r>
      <w:proofErr w:type="spellStart"/>
      <w:r w:rsidRPr="009F4312">
        <w:rPr>
          <w:rFonts w:asciiTheme="minorBidi" w:hAnsiTheme="minorBidi"/>
        </w:rPr>
        <w:t>Matalonga</w:t>
      </w:r>
      <w:proofErr w:type="spellEnd"/>
      <w:r w:rsidRPr="009F4312">
        <w:rPr>
          <w:rFonts w:asciiTheme="minorBidi" w:hAnsiTheme="minorBidi"/>
        </w:rPr>
        <w:t xml:space="preserve">, S., Astudillo, H., Gatica, D. &amp; Marquez, G., 2016. Methodologies to Identify and Mitigate Security Threats in Software Development: Two Systematic Mapping Studies. </w:t>
      </w:r>
      <w:r w:rsidRPr="009F4312">
        <w:rPr>
          <w:rFonts w:asciiTheme="minorBidi" w:hAnsiTheme="minorBidi"/>
          <w:i/>
          <w:iCs/>
        </w:rPr>
        <w:t>CLEI Electronic Journal</w:t>
      </w:r>
      <w:r w:rsidRPr="009F4312">
        <w:rPr>
          <w:rFonts w:asciiTheme="minorBidi" w:hAnsiTheme="minorBidi"/>
        </w:rPr>
        <w:t xml:space="preserve">, 19(3). [online] Available at: </w:t>
      </w:r>
      <w:hyperlink r:id="rId17" w:tgtFrame="_new" w:history="1">
        <w:r w:rsidRPr="009F4312">
          <w:rPr>
            <w:rStyle w:val="Hyperlink"/>
            <w:rFonts w:asciiTheme="minorBidi" w:hAnsiTheme="minorBidi"/>
          </w:rPr>
          <w:t>https://www.researchgate.net/publication/311424013</w:t>
        </w:r>
      </w:hyperlink>
      <w:r w:rsidRPr="009F4312">
        <w:rPr>
          <w:rFonts w:asciiTheme="minorBidi" w:hAnsiTheme="minorBidi"/>
        </w:rPr>
        <w:t xml:space="preserve"> [Accessed 12 Oct. 2025].</w:t>
      </w:r>
    </w:p>
    <w:p w14:paraId="2F451F90" w14:textId="4DF6AAE1" w:rsidR="009F4312" w:rsidRDefault="009F4312" w:rsidP="009F4312">
      <w:pPr>
        <w:tabs>
          <w:tab w:val="left" w:pos="4224"/>
        </w:tabs>
        <w:rPr>
          <w:rFonts w:asciiTheme="minorBidi" w:hAnsiTheme="minorBidi"/>
        </w:rPr>
      </w:pPr>
    </w:p>
    <w:p w14:paraId="0FE91F00" w14:textId="77777777" w:rsidR="0058719E" w:rsidRDefault="0058719E" w:rsidP="009F4312">
      <w:pPr>
        <w:tabs>
          <w:tab w:val="left" w:pos="4224"/>
        </w:tabs>
        <w:rPr>
          <w:rFonts w:asciiTheme="minorBidi" w:hAnsiTheme="minorBidi"/>
        </w:rPr>
      </w:pPr>
    </w:p>
    <w:p w14:paraId="0E625F2A" w14:textId="77777777" w:rsidR="0058719E" w:rsidRDefault="0058719E" w:rsidP="009F4312">
      <w:pPr>
        <w:tabs>
          <w:tab w:val="left" w:pos="4224"/>
        </w:tabs>
        <w:rPr>
          <w:rFonts w:asciiTheme="minorBidi" w:hAnsiTheme="minorBidi"/>
        </w:rPr>
      </w:pPr>
    </w:p>
    <w:p w14:paraId="113F42A9" w14:textId="77777777" w:rsidR="0058719E" w:rsidRDefault="0058719E" w:rsidP="009F4312">
      <w:pPr>
        <w:tabs>
          <w:tab w:val="left" w:pos="4224"/>
        </w:tabs>
        <w:rPr>
          <w:rFonts w:asciiTheme="minorBidi" w:hAnsiTheme="minorBidi"/>
        </w:rPr>
      </w:pPr>
    </w:p>
    <w:p w14:paraId="181C4A23" w14:textId="77777777" w:rsidR="0058719E" w:rsidRDefault="0058719E" w:rsidP="009F4312">
      <w:pPr>
        <w:tabs>
          <w:tab w:val="left" w:pos="4224"/>
        </w:tabs>
        <w:rPr>
          <w:rFonts w:asciiTheme="minorBidi" w:hAnsiTheme="minorBidi"/>
        </w:rPr>
      </w:pPr>
    </w:p>
    <w:p w14:paraId="2248E2DF" w14:textId="77777777" w:rsidR="0058719E" w:rsidRDefault="0058719E" w:rsidP="009F4312">
      <w:pPr>
        <w:tabs>
          <w:tab w:val="left" w:pos="4224"/>
        </w:tabs>
        <w:rPr>
          <w:rFonts w:asciiTheme="minorBidi" w:hAnsiTheme="minorBidi"/>
        </w:rPr>
      </w:pPr>
    </w:p>
    <w:p w14:paraId="2C70592F" w14:textId="77777777" w:rsidR="0058719E" w:rsidRDefault="0058719E" w:rsidP="009F4312">
      <w:pPr>
        <w:tabs>
          <w:tab w:val="left" w:pos="4224"/>
        </w:tabs>
        <w:rPr>
          <w:rFonts w:asciiTheme="minorBidi" w:hAnsiTheme="minorBidi"/>
        </w:rPr>
      </w:pPr>
    </w:p>
    <w:p w14:paraId="22C7D0B3" w14:textId="77777777" w:rsidR="0058719E" w:rsidRDefault="0058719E" w:rsidP="009F4312">
      <w:pPr>
        <w:tabs>
          <w:tab w:val="left" w:pos="4224"/>
        </w:tabs>
        <w:rPr>
          <w:rFonts w:asciiTheme="minorBidi" w:hAnsiTheme="minorBidi"/>
        </w:rPr>
      </w:pPr>
    </w:p>
    <w:p w14:paraId="5AE6181E" w14:textId="77777777" w:rsidR="0058719E" w:rsidRDefault="0058719E" w:rsidP="009F4312">
      <w:pPr>
        <w:tabs>
          <w:tab w:val="left" w:pos="4224"/>
        </w:tabs>
        <w:rPr>
          <w:rFonts w:asciiTheme="minorBidi" w:hAnsiTheme="minorBidi"/>
        </w:rPr>
      </w:pPr>
    </w:p>
    <w:p w14:paraId="2DC98796" w14:textId="77777777" w:rsidR="0058719E" w:rsidRDefault="0058719E" w:rsidP="009F4312">
      <w:pPr>
        <w:tabs>
          <w:tab w:val="left" w:pos="4224"/>
        </w:tabs>
        <w:rPr>
          <w:rFonts w:asciiTheme="minorBidi" w:hAnsiTheme="minorBidi"/>
        </w:rPr>
      </w:pPr>
    </w:p>
    <w:p w14:paraId="29449D73" w14:textId="77777777" w:rsidR="0058719E" w:rsidRDefault="0058719E" w:rsidP="009F4312">
      <w:pPr>
        <w:tabs>
          <w:tab w:val="left" w:pos="4224"/>
        </w:tabs>
        <w:rPr>
          <w:rFonts w:asciiTheme="minorBidi" w:hAnsiTheme="minorBidi"/>
        </w:rPr>
      </w:pPr>
    </w:p>
    <w:p w14:paraId="1D3AAD9C" w14:textId="77777777" w:rsidR="0058719E" w:rsidRDefault="0058719E" w:rsidP="009F4312">
      <w:pPr>
        <w:tabs>
          <w:tab w:val="left" w:pos="4224"/>
        </w:tabs>
        <w:rPr>
          <w:rFonts w:asciiTheme="minorBidi" w:hAnsiTheme="minorBidi"/>
        </w:rPr>
      </w:pPr>
    </w:p>
    <w:p w14:paraId="2A63974E" w14:textId="77777777" w:rsidR="0058719E" w:rsidRDefault="0058719E" w:rsidP="009F4312">
      <w:pPr>
        <w:tabs>
          <w:tab w:val="left" w:pos="4224"/>
        </w:tabs>
        <w:rPr>
          <w:rFonts w:asciiTheme="minorBidi" w:hAnsiTheme="minorBidi"/>
        </w:rPr>
      </w:pPr>
    </w:p>
    <w:p w14:paraId="0D65D533" w14:textId="77777777" w:rsidR="0058719E" w:rsidRDefault="0058719E" w:rsidP="009F4312">
      <w:pPr>
        <w:tabs>
          <w:tab w:val="left" w:pos="4224"/>
        </w:tabs>
        <w:rPr>
          <w:rFonts w:asciiTheme="minorBidi" w:hAnsiTheme="minorBidi"/>
        </w:rPr>
      </w:pPr>
    </w:p>
    <w:p w14:paraId="13407DDA" w14:textId="77777777" w:rsidR="0058719E" w:rsidRDefault="0058719E" w:rsidP="009F4312">
      <w:pPr>
        <w:tabs>
          <w:tab w:val="left" w:pos="4224"/>
        </w:tabs>
        <w:rPr>
          <w:rFonts w:asciiTheme="minorBidi" w:hAnsiTheme="minorBidi"/>
        </w:rPr>
      </w:pPr>
    </w:p>
    <w:p w14:paraId="333BE643" w14:textId="77777777" w:rsidR="0058719E" w:rsidRDefault="0058719E" w:rsidP="009F4312">
      <w:pPr>
        <w:tabs>
          <w:tab w:val="left" w:pos="4224"/>
        </w:tabs>
        <w:rPr>
          <w:rFonts w:asciiTheme="minorBidi" w:hAnsiTheme="minorBidi"/>
        </w:rPr>
      </w:pPr>
    </w:p>
    <w:p w14:paraId="6293FD17" w14:textId="77777777" w:rsidR="0058719E" w:rsidRDefault="0058719E" w:rsidP="009F4312">
      <w:pPr>
        <w:tabs>
          <w:tab w:val="left" w:pos="4224"/>
        </w:tabs>
        <w:rPr>
          <w:rFonts w:asciiTheme="minorBidi" w:hAnsiTheme="minorBidi"/>
        </w:rPr>
      </w:pPr>
    </w:p>
    <w:p w14:paraId="4B10D97C" w14:textId="77777777" w:rsidR="0058719E" w:rsidRDefault="0058719E" w:rsidP="009F4312">
      <w:pPr>
        <w:tabs>
          <w:tab w:val="left" w:pos="4224"/>
        </w:tabs>
        <w:rPr>
          <w:rFonts w:asciiTheme="minorBidi" w:hAnsiTheme="minorBidi"/>
        </w:rPr>
      </w:pPr>
    </w:p>
    <w:p w14:paraId="12AA3B48" w14:textId="77777777" w:rsidR="0058719E" w:rsidRDefault="0058719E" w:rsidP="009F4312">
      <w:pPr>
        <w:tabs>
          <w:tab w:val="left" w:pos="4224"/>
        </w:tabs>
        <w:rPr>
          <w:rFonts w:asciiTheme="minorBidi" w:hAnsiTheme="minorBidi"/>
        </w:rPr>
      </w:pPr>
    </w:p>
    <w:p w14:paraId="676E6C5C" w14:textId="77777777" w:rsidR="0058719E" w:rsidRDefault="0058719E" w:rsidP="009F4312">
      <w:pPr>
        <w:tabs>
          <w:tab w:val="left" w:pos="4224"/>
        </w:tabs>
        <w:rPr>
          <w:rFonts w:asciiTheme="minorBidi" w:hAnsiTheme="minorBidi"/>
        </w:rPr>
      </w:pPr>
    </w:p>
    <w:p w14:paraId="395EC840" w14:textId="77777777" w:rsidR="0058719E" w:rsidRPr="009F4312" w:rsidRDefault="0058719E" w:rsidP="009F4312">
      <w:pPr>
        <w:tabs>
          <w:tab w:val="left" w:pos="4224"/>
        </w:tabs>
        <w:rPr>
          <w:rFonts w:asciiTheme="minorBidi" w:hAnsiTheme="minorBidi"/>
        </w:rPr>
      </w:pPr>
    </w:p>
    <w:p w14:paraId="09D8B3B4" w14:textId="5120D674" w:rsidR="009F4312" w:rsidRPr="009F4312" w:rsidRDefault="009F4312" w:rsidP="009F4312">
      <w:pPr>
        <w:tabs>
          <w:tab w:val="left" w:pos="4224"/>
        </w:tabs>
        <w:rPr>
          <w:rFonts w:asciiTheme="minorBidi" w:hAnsiTheme="minorBidi"/>
          <w:b/>
          <w:bCs/>
        </w:rPr>
      </w:pPr>
      <w:r w:rsidRPr="009F4312">
        <w:rPr>
          <w:rFonts w:asciiTheme="minorBidi" w:hAnsiTheme="minorBidi"/>
          <w:b/>
          <w:bCs/>
        </w:rPr>
        <w:t>Appendices</w:t>
      </w:r>
    </w:p>
    <w:p w14:paraId="5972B271" w14:textId="0B065A2D" w:rsidR="009F4312" w:rsidRPr="009F4312" w:rsidRDefault="009F4312" w:rsidP="009F4312">
      <w:pPr>
        <w:tabs>
          <w:tab w:val="left" w:pos="4224"/>
        </w:tabs>
        <w:rPr>
          <w:rFonts w:asciiTheme="minorBidi" w:hAnsiTheme="minorBidi"/>
        </w:rPr>
      </w:pPr>
    </w:p>
    <w:p w14:paraId="20347FC8" w14:textId="77777777" w:rsidR="009F4312" w:rsidRPr="009F4312" w:rsidRDefault="009F4312" w:rsidP="009F4312">
      <w:pPr>
        <w:tabs>
          <w:tab w:val="left" w:pos="4224"/>
        </w:tabs>
        <w:rPr>
          <w:rFonts w:asciiTheme="minorBidi" w:hAnsiTheme="minorBidi"/>
          <w:b/>
          <w:bCs/>
          <w:sz w:val="20"/>
          <w:szCs w:val="20"/>
        </w:rPr>
      </w:pPr>
      <w:r w:rsidRPr="009F4312">
        <w:rPr>
          <w:rFonts w:asciiTheme="minorBidi" w:hAnsiTheme="minorBidi"/>
          <w:b/>
          <w:bCs/>
          <w:sz w:val="20"/>
          <w:szCs w:val="20"/>
        </w:rPr>
        <w:t>Appendix A: Monte Carlo Simulation Output (Shipping Delays)</w:t>
      </w:r>
    </w:p>
    <w:p w14:paraId="1916D042" w14:textId="77777777" w:rsidR="009F4312" w:rsidRPr="009F4312" w:rsidRDefault="009F4312" w:rsidP="009F4312">
      <w:pPr>
        <w:numPr>
          <w:ilvl w:val="0"/>
          <w:numId w:val="10"/>
        </w:numPr>
        <w:tabs>
          <w:tab w:val="left" w:pos="4224"/>
        </w:tabs>
        <w:rPr>
          <w:rFonts w:asciiTheme="minorBidi" w:hAnsiTheme="minorBidi"/>
          <w:sz w:val="20"/>
          <w:szCs w:val="20"/>
        </w:rPr>
      </w:pPr>
      <w:r w:rsidRPr="009F4312">
        <w:rPr>
          <w:rFonts w:asciiTheme="minorBidi" w:hAnsiTheme="minorBidi"/>
          <w:sz w:val="20"/>
          <w:szCs w:val="20"/>
        </w:rPr>
        <w:t>Simulated 1,000 iterations of shipping durations using a normal distribution.</w:t>
      </w:r>
    </w:p>
    <w:p w14:paraId="1B403B16" w14:textId="77777777" w:rsidR="009F4312" w:rsidRPr="009F4312" w:rsidRDefault="009F4312" w:rsidP="009F4312">
      <w:pPr>
        <w:numPr>
          <w:ilvl w:val="0"/>
          <w:numId w:val="10"/>
        </w:numPr>
        <w:tabs>
          <w:tab w:val="left" w:pos="4224"/>
        </w:tabs>
        <w:rPr>
          <w:rFonts w:asciiTheme="minorBidi" w:hAnsiTheme="minorBidi"/>
          <w:sz w:val="20"/>
          <w:szCs w:val="20"/>
        </w:rPr>
      </w:pPr>
      <w:r w:rsidRPr="009F4312">
        <w:rPr>
          <w:rFonts w:asciiTheme="minorBidi" w:hAnsiTheme="minorBidi"/>
          <w:b/>
          <w:bCs/>
          <w:sz w:val="20"/>
          <w:szCs w:val="20"/>
        </w:rPr>
        <w:t>Mean Delay:</w:t>
      </w:r>
      <w:r w:rsidRPr="009F4312">
        <w:rPr>
          <w:rFonts w:asciiTheme="minorBidi" w:hAnsiTheme="minorBidi"/>
          <w:sz w:val="20"/>
          <w:szCs w:val="20"/>
        </w:rPr>
        <w:t xml:space="preserve"> 1.8 days</w:t>
      </w:r>
    </w:p>
    <w:p w14:paraId="0A277CEF" w14:textId="77777777" w:rsidR="009F4312" w:rsidRPr="009F4312" w:rsidRDefault="009F4312" w:rsidP="009F4312">
      <w:pPr>
        <w:numPr>
          <w:ilvl w:val="0"/>
          <w:numId w:val="10"/>
        </w:numPr>
        <w:tabs>
          <w:tab w:val="left" w:pos="4224"/>
        </w:tabs>
        <w:rPr>
          <w:rFonts w:asciiTheme="minorBidi" w:hAnsiTheme="minorBidi"/>
          <w:sz w:val="20"/>
          <w:szCs w:val="20"/>
        </w:rPr>
      </w:pPr>
      <w:r w:rsidRPr="009F4312">
        <w:rPr>
          <w:rFonts w:asciiTheme="minorBidi" w:hAnsiTheme="minorBidi"/>
          <w:b/>
          <w:bCs/>
          <w:sz w:val="20"/>
          <w:szCs w:val="20"/>
        </w:rPr>
        <w:t>Standard Deviation:</w:t>
      </w:r>
      <w:r w:rsidRPr="009F4312">
        <w:rPr>
          <w:rFonts w:asciiTheme="minorBidi" w:hAnsiTheme="minorBidi"/>
          <w:sz w:val="20"/>
          <w:szCs w:val="20"/>
        </w:rPr>
        <w:t xml:space="preserve"> 0.9 days</w:t>
      </w:r>
    </w:p>
    <w:p w14:paraId="27F08A4F" w14:textId="77777777" w:rsidR="009F4312" w:rsidRPr="009F4312" w:rsidRDefault="009F4312" w:rsidP="009F4312">
      <w:pPr>
        <w:numPr>
          <w:ilvl w:val="0"/>
          <w:numId w:val="10"/>
        </w:numPr>
        <w:tabs>
          <w:tab w:val="left" w:pos="4224"/>
        </w:tabs>
        <w:rPr>
          <w:rFonts w:asciiTheme="minorBidi" w:hAnsiTheme="minorBidi"/>
          <w:sz w:val="20"/>
          <w:szCs w:val="20"/>
        </w:rPr>
      </w:pPr>
      <w:r w:rsidRPr="009F4312">
        <w:rPr>
          <w:rFonts w:asciiTheme="minorBidi" w:hAnsiTheme="minorBidi"/>
          <w:b/>
          <w:bCs/>
          <w:sz w:val="20"/>
          <w:szCs w:val="20"/>
        </w:rPr>
        <w:t>Probability of Delay &gt;3 days:</w:t>
      </w:r>
      <w:r w:rsidRPr="009F4312">
        <w:rPr>
          <w:rFonts w:asciiTheme="minorBidi" w:hAnsiTheme="minorBidi"/>
          <w:sz w:val="20"/>
          <w:szCs w:val="20"/>
        </w:rPr>
        <w:t xml:space="preserve"> 7.6%</w:t>
      </w:r>
    </w:p>
    <w:p w14:paraId="51F6B5FD"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b/>
          <w:bCs/>
          <w:sz w:val="20"/>
          <w:szCs w:val="20"/>
        </w:rPr>
        <w:lastRenderedPageBreak/>
        <w:t>Distribution Chart</w:t>
      </w:r>
      <w:r w:rsidRPr="009F4312">
        <w:rPr>
          <w:rFonts w:asciiTheme="minorBidi" w:hAnsiTheme="minorBidi"/>
          <w:sz w:val="20"/>
          <w:szCs w:val="20"/>
        </w:rPr>
        <w:t xml:space="preserve"> (Simulated):</w:t>
      </w:r>
    </w:p>
    <w:p w14:paraId="00B09B15"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w:t>
      </w:r>
    </w:p>
    <w:p w14:paraId="123A24E3"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25%    |                      ****</w:t>
      </w:r>
    </w:p>
    <w:p w14:paraId="5BA5CB0B"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                    *******</w:t>
      </w:r>
    </w:p>
    <w:p w14:paraId="026B3B48"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15%    |                 ***********</w:t>
      </w:r>
    </w:p>
    <w:p w14:paraId="66CDDF84"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             ****************</w:t>
      </w:r>
    </w:p>
    <w:p w14:paraId="0304CB29"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5%     |          *********************</w:t>
      </w:r>
    </w:p>
    <w:p w14:paraId="69F2A634"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w:t>
      </w:r>
    </w:p>
    <w:p w14:paraId="1CDF0F95"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0    1    2    3    4    5</w:t>
      </w:r>
    </w:p>
    <w:p w14:paraId="346586D2"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Shipping Days (x-axis)</w:t>
      </w:r>
    </w:p>
    <w:p w14:paraId="35F1E8E7" w14:textId="04351C3D" w:rsidR="009F4312" w:rsidRDefault="009F4312" w:rsidP="009F4312">
      <w:pPr>
        <w:tabs>
          <w:tab w:val="left" w:pos="4224"/>
        </w:tabs>
        <w:rPr>
          <w:rFonts w:asciiTheme="minorBidi" w:hAnsiTheme="minorBidi"/>
          <w:sz w:val="20"/>
          <w:szCs w:val="20"/>
        </w:rPr>
      </w:pPr>
    </w:p>
    <w:p w14:paraId="19C19A58" w14:textId="77777777" w:rsidR="0058719E" w:rsidRPr="009F4312" w:rsidRDefault="0058719E" w:rsidP="009F4312">
      <w:pPr>
        <w:tabs>
          <w:tab w:val="left" w:pos="4224"/>
        </w:tabs>
        <w:rPr>
          <w:rFonts w:asciiTheme="minorBidi" w:hAnsiTheme="minorBidi"/>
          <w:sz w:val="20"/>
          <w:szCs w:val="20"/>
        </w:rPr>
      </w:pPr>
    </w:p>
    <w:p w14:paraId="1C80ABC1" w14:textId="77777777" w:rsidR="009F4312" w:rsidRPr="009F4312" w:rsidRDefault="009F4312" w:rsidP="009F4312">
      <w:pPr>
        <w:tabs>
          <w:tab w:val="left" w:pos="4224"/>
        </w:tabs>
        <w:rPr>
          <w:rFonts w:asciiTheme="minorBidi" w:hAnsiTheme="minorBidi"/>
          <w:b/>
          <w:bCs/>
          <w:sz w:val="20"/>
          <w:szCs w:val="20"/>
        </w:rPr>
      </w:pPr>
      <w:r w:rsidRPr="009F4312">
        <w:rPr>
          <w:rFonts w:asciiTheme="minorBidi" w:hAnsiTheme="minorBidi"/>
          <w:b/>
          <w:bCs/>
          <w:sz w:val="20"/>
          <w:szCs w:val="20"/>
        </w:rPr>
        <w:t>Appendix B: FMEA Table – Automation Quality Risks</w:t>
      </w:r>
    </w:p>
    <w:tbl>
      <w:tblPr>
        <w:tblStyle w:val="TableGrid"/>
        <w:tblW w:w="0" w:type="auto"/>
        <w:tblLook w:val="04A0" w:firstRow="1" w:lastRow="0" w:firstColumn="1" w:lastColumn="0" w:noHBand="0" w:noVBand="1"/>
      </w:tblPr>
      <w:tblGrid>
        <w:gridCol w:w="2406"/>
        <w:gridCol w:w="1317"/>
        <w:gridCol w:w="1673"/>
        <w:gridCol w:w="1461"/>
        <w:gridCol w:w="1534"/>
      </w:tblGrid>
      <w:tr w:rsidR="009F4312" w:rsidRPr="009F4312" w14:paraId="6958F8F3" w14:textId="77777777" w:rsidTr="0058719E">
        <w:tc>
          <w:tcPr>
            <w:tcW w:w="0" w:type="auto"/>
            <w:hideMark/>
          </w:tcPr>
          <w:p w14:paraId="0F49C9AF"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Failure Mode</w:t>
            </w:r>
          </w:p>
        </w:tc>
        <w:tc>
          <w:tcPr>
            <w:tcW w:w="0" w:type="auto"/>
            <w:hideMark/>
          </w:tcPr>
          <w:p w14:paraId="1CCAE564"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Severity (S)</w:t>
            </w:r>
          </w:p>
        </w:tc>
        <w:tc>
          <w:tcPr>
            <w:tcW w:w="0" w:type="auto"/>
            <w:hideMark/>
          </w:tcPr>
          <w:p w14:paraId="2ECEE440"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Occurrence (O)</w:t>
            </w:r>
          </w:p>
        </w:tc>
        <w:tc>
          <w:tcPr>
            <w:tcW w:w="0" w:type="auto"/>
            <w:hideMark/>
          </w:tcPr>
          <w:p w14:paraId="52174A8F"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Detection (D)</w:t>
            </w:r>
          </w:p>
        </w:tc>
        <w:tc>
          <w:tcPr>
            <w:tcW w:w="0" w:type="auto"/>
            <w:hideMark/>
          </w:tcPr>
          <w:p w14:paraId="62942B96"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RPN = S×O×D</w:t>
            </w:r>
          </w:p>
        </w:tc>
      </w:tr>
      <w:tr w:rsidR="009F4312" w:rsidRPr="009F4312" w14:paraId="71752721" w14:textId="77777777" w:rsidTr="0058719E">
        <w:tc>
          <w:tcPr>
            <w:tcW w:w="0" w:type="auto"/>
            <w:hideMark/>
          </w:tcPr>
          <w:p w14:paraId="15536BDB"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Sensor Miscalibration</w:t>
            </w:r>
          </w:p>
        </w:tc>
        <w:tc>
          <w:tcPr>
            <w:tcW w:w="0" w:type="auto"/>
            <w:hideMark/>
          </w:tcPr>
          <w:p w14:paraId="3C5D616A"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8</w:t>
            </w:r>
          </w:p>
        </w:tc>
        <w:tc>
          <w:tcPr>
            <w:tcW w:w="0" w:type="auto"/>
            <w:hideMark/>
          </w:tcPr>
          <w:p w14:paraId="656EE377"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3</w:t>
            </w:r>
          </w:p>
        </w:tc>
        <w:tc>
          <w:tcPr>
            <w:tcW w:w="0" w:type="auto"/>
            <w:hideMark/>
          </w:tcPr>
          <w:p w14:paraId="6A1942C4"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5</w:t>
            </w:r>
          </w:p>
        </w:tc>
        <w:tc>
          <w:tcPr>
            <w:tcW w:w="0" w:type="auto"/>
            <w:hideMark/>
          </w:tcPr>
          <w:p w14:paraId="662340AD"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120</w:t>
            </w:r>
          </w:p>
        </w:tc>
      </w:tr>
      <w:tr w:rsidR="009F4312" w:rsidRPr="009F4312" w14:paraId="43D989AF" w14:textId="77777777" w:rsidTr="0058719E">
        <w:tc>
          <w:tcPr>
            <w:tcW w:w="0" w:type="auto"/>
            <w:hideMark/>
          </w:tcPr>
          <w:p w14:paraId="366B079D"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Software Update Failure</w:t>
            </w:r>
          </w:p>
        </w:tc>
        <w:tc>
          <w:tcPr>
            <w:tcW w:w="0" w:type="auto"/>
            <w:hideMark/>
          </w:tcPr>
          <w:p w14:paraId="430FD7CB"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9</w:t>
            </w:r>
          </w:p>
        </w:tc>
        <w:tc>
          <w:tcPr>
            <w:tcW w:w="0" w:type="auto"/>
            <w:hideMark/>
          </w:tcPr>
          <w:p w14:paraId="51D664B5"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4</w:t>
            </w:r>
          </w:p>
        </w:tc>
        <w:tc>
          <w:tcPr>
            <w:tcW w:w="0" w:type="auto"/>
            <w:hideMark/>
          </w:tcPr>
          <w:p w14:paraId="28E2450E"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4</w:t>
            </w:r>
          </w:p>
        </w:tc>
        <w:tc>
          <w:tcPr>
            <w:tcW w:w="0" w:type="auto"/>
            <w:hideMark/>
          </w:tcPr>
          <w:p w14:paraId="0B7FE0A3"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144</w:t>
            </w:r>
          </w:p>
        </w:tc>
      </w:tr>
      <w:tr w:rsidR="009F4312" w:rsidRPr="009F4312" w14:paraId="1E525BF0" w14:textId="77777777" w:rsidTr="0058719E">
        <w:tc>
          <w:tcPr>
            <w:tcW w:w="0" w:type="auto"/>
            <w:hideMark/>
          </w:tcPr>
          <w:p w14:paraId="0B83C875"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Human Override Conflict</w:t>
            </w:r>
          </w:p>
        </w:tc>
        <w:tc>
          <w:tcPr>
            <w:tcW w:w="0" w:type="auto"/>
            <w:hideMark/>
          </w:tcPr>
          <w:p w14:paraId="59ADE7BA"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6</w:t>
            </w:r>
          </w:p>
        </w:tc>
        <w:tc>
          <w:tcPr>
            <w:tcW w:w="0" w:type="auto"/>
            <w:hideMark/>
          </w:tcPr>
          <w:p w14:paraId="7F9F9F63"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2</w:t>
            </w:r>
          </w:p>
        </w:tc>
        <w:tc>
          <w:tcPr>
            <w:tcW w:w="0" w:type="auto"/>
            <w:hideMark/>
          </w:tcPr>
          <w:p w14:paraId="29B28A7C"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6</w:t>
            </w:r>
          </w:p>
        </w:tc>
        <w:tc>
          <w:tcPr>
            <w:tcW w:w="0" w:type="auto"/>
            <w:hideMark/>
          </w:tcPr>
          <w:p w14:paraId="417771B7"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72</w:t>
            </w:r>
          </w:p>
        </w:tc>
      </w:tr>
    </w:tbl>
    <w:p w14:paraId="589DD396"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b/>
          <w:bCs/>
          <w:sz w:val="20"/>
          <w:szCs w:val="20"/>
        </w:rPr>
        <w:t>Note:</w:t>
      </w:r>
      <w:r w:rsidRPr="009F4312">
        <w:rPr>
          <w:rFonts w:asciiTheme="minorBidi" w:hAnsiTheme="minorBidi"/>
          <w:sz w:val="20"/>
          <w:szCs w:val="20"/>
        </w:rPr>
        <w:t xml:space="preserve"> Any RPN &gt; 100 is considered high-risk and requires mitigation.</w:t>
      </w:r>
    </w:p>
    <w:p w14:paraId="39CB13AF" w14:textId="25D65FFD" w:rsidR="009F4312" w:rsidRDefault="009F4312" w:rsidP="009F4312">
      <w:pPr>
        <w:tabs>
          <w:tab w:val="left" w:pos="4224"/>
        </w:tabs>
        <w:rPr>
          <w:rFonts w:asciiTheme="minorBidi" w:hAnsiTheme="minorBidi"/>
          <w:sz w:val="20"/>
          <w:szCs w:val="20"/>
        </w:rPr>
      </w:pPr>
    </w:p>
    <w:p w14:paraId="598960F9" w14:textId="77777777" w:rsidR="0058719E" w:rsidRDefault="0058719E" w:rsidP="009F4312">
      <w:pPr>
        <w:tabs>
          <w:tab w:val="left" w:pos="4224"/>
        </w:tabs>
        <w:rPr>
          <w:rFonts w:asciiTheme="minorBidi" w:hAnsiTheme="minorBidi"/>
          <w:sz w:val="20"/>
          <w:szCs w:val="20"/>
        </w:rPr>
      </w:pPr>
    </w:p>
    <w:p w14:paraId="47BFB1FB" w14:textId="77777777" w:rsidR="0058719E" w:rsidRDefault="0058719E" w:rsidP="009F4312">
      <w:pPr>
        <w:tabs>
          <w:tab w:val="left" w:pos="4224"/>
        </w:tabs>
        <w:rPr>
          <w:rFonts w:asciiTheme="minorBidi" w:hAnsiTheme="minorBidi"/>
          <w:sz w:val="20"/>
          <w:szCs w:val="20"/>
        </w:rPr>
      </w:pPr>
    </w:p>
    <w:p w14:paraId="61D7A765" w14:textId="77777777" w:rsidR="0058719E" w:rsidRDefault="0058719E" w:rsidP="009F4312">
      <w:pPr>
        <w:tabs>
          <w:tab w:val="left" w:pos="4224"/>
        </w:tabs>
        <w:rPr>
          <w:rFonts w:asciiTheme="minorBidi" w:hAnsiTheme="minorBidi"/>
          <w:sz w:val="20"/>
          <w:szCs w:val="20"/>
        </w:rPr>
      </w:pPr>
    </w:p>
    <w:p w14:paraId="42500487" w14:textId="77777777" w:rsidR="0058719E" w:rsidRDefault="0058719E" w:rsidP="009F4312">
      <w:pPr>
        <w:tabs>
          <w:tab w:val="left" w:pos="4224"/>
        </w:tabs>
        <w:rPr>
          <w:rFonts w:asciiTheme="minorBidi" w:hAnsiTheme="minorBidi"/>
          <w:sz w:val="20"/>
          <w:szCs w:val="20"/>
        </w:rPr>
      </w:pPr>
    </w:p>
    <w:p w14:paraId="00032B7E" w14:textId="77777777" w:rsidR="0058719E" w:rsidRPr="009F4312" w:rsidRDefault="0058719E" w:rsidP="009F4312">
      <w:pPr>
        <w:tabs>
          <w:tab w:val="left" w:pos="4224"/>
        </w:tabs>
        <w:rPr>
          <w:rFonts w:asciiTheme="minorBidi" w:hAnsiTheme="minorBidi"/>
          <w:sz w:val="20"/>
          <w:szCs w:val="20"/>
        </w:rPr>
      </w:pPr>
    </w:p>
    <w:p w14:paraId="3EBEF385" w14:textId="77777777" w:rsidR="009F4312" w:rsidRPr="009F4312" w:rsidRDefault="009F4312" w:rsidP="009F4312">
      <w:pPr>
        <w:tabs>
          <w:tab w:val="left" w:pos="4224"/>
        </w:tabs>
        <w:rPr>
          <w:rFonts w:asciiTheme="minorBidi" w:hAnsiTheme="minorBidi"/>
          <w:b/>
          <w:bCs/>
          <w:sz w:val="20"/>
          <w:szCs w:val="20"/>
        </w:rPr>
      </w:pPr>
      <w:r w:rsidRPr="009F4312">
        <w:rPr>
          <w:rFonts w:asciiTheme="minorBidi" w:hAnsiTheme="minorBidi"/>
          <w:b/>
          <w:bCs/>
          <w:sz w:val="20"/>
          <w:szCs w:val="20"/>
        </w:rPr>
        <w:t>Appendix C: Risk Matrix – Probability vs Impact</w:t>
      </w:r>
    </w:p>
    <w:tbl>
      <w:tblPr>
        <w:tblStyle w:val="TableGrid"/>
        <w:tblW w:w="0" w:type="auto"/>
        <w:tblLook w:val="04A0" w:firstRow="1" w:lastRow="0" w:firstColumn="1" w:lastColumn="0" w:noHBand="0" w:noVBand="1"/>
      </w:tblPr>
      <w:tblGrid>
        <w:gridCol w:w="3017"/>
        <w:gridCol w:w="1250"/>
        <w:gridCol w:w="1084"/>
        <w:gridCol w:w="1206"/>
      </w:tblGrid>
      <w:tr w:rsidR="009F4312" w:rsidRPr="009F4312" w14:paraId="4D5B95D2" w14:textId="77777777" w:rsidTr="0058719E">
        <w:tc>
          <w:tcPr>
            <w:tcW w:w="0" w:type="auto"/>
            <w:hideMark/>
          </w:tcPr>
          <w:p w14:paraId="3E911214"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Risk</w:t>
            </w:r>
          </w:p>
        </w:tc>
        <w:tc>
          <w:tcPr>
            <w:tcW w:w="0" w:type="auto"/>
            <w:hideMark/>
          </w:tcPr>
          <w:p w14:paraId="5E6F5E28"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Probability</w:t>
            </w:r>
          </w:p>
        </w:tc>
        <w:tc>
          <w:tcPr>
            <w:tcW w:w="0" w:type="auto"/>
            <w:hideMark/>
          </w:tcPr>
          <w:p w14:paraId="717C1D03"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Impact</w:t>
            </w:r>
          </w:p>
        </w:tc>
        <w:tc>
          <w:tcPr>
            <w:tcW w:w="0" w:type="auto"/>
            <w:hideMark/>
          </w:tcPr>
          <w:p w14:paraId="4171FF4A" w14:textId="77777777" w:rsidR="009F4312" w:rsidRPr="009F4312" w:rsidRDefault="009F4312" w:rsidP="009F4312">
            <w:pPr>
              <w:tabs>
                <w:tab w:val="left" w:pos="4224"/>
              </w:tabs>
              <w:spacing w:after="160" w:line="278" w:lineRule="auto"/>
              <w:rPr>
                <w:rFonts w:asciiTheme="minorBidi" w:hAnsiTheme="minorBidi"/>
                <w:b/>
                <w:bCs/>
                <w:sz w:val="20"/>
                <w:szCs w:val="20"/>
              </w:rPr>
            </w:pPr>
            <w:r w:rsidRPr="009F4312">
              <w:rPr>
                <w:rFonts w:asciiTheme="minorBidi" w:hAnsiTheme="minorBidi"/>
                <w:b/>
                <w:bCs/>
                <w:sz w:val="20"/>
                <w:szCs w:val="20"/>
              </w:rPr>
              <w:t>Risk Level</w:t>
            </w:r>
          </w:p>
        </w:tc>
      </w:tr>
      <w:tr w:rsidR="009F4312" w:rsidRPr="009F4312" w14:paraId="078CE4A9" w14:textId="77777777" w:rsidTr="0058719E">
        <w:tc>
          <w:tcPr>
            <w:tcW w:w="0" w:type="auto"/>
            <w:hideMark/>
          </w:tcPr>
          <w:p w14:paraId="4D8F6E42"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Cyberattack on logistics system</w:t>
            </w:r>
          </w:p>
        </w:tc>
        <w:tc>
          <w:tcPr>
            <w:tcW w:w="0" w:type="auto"/>
            <w:hideMark/>
          </w:tcPr>
          <w:p w14:paraId="1285B312"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18%</w:t>
            </w:r>
          </w:p>
        </w:tc>
        <w:tc>
          <w:tcPr>
            <w:tcW w:w="0" w:type="auto"/>
            <w:hideMark/>
          </w:tcPr>
          <w:p w14:paraId="2E336BE4"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Very High</w:t>
            </w:r>
          </w:p>
        </w:tc>
        <w:tc>
          <w:tcPr>
            <w:tcW w:w="0" w:type="auto"/>
            <w:hideMark/>
          </w:tcPr>
          <w:p w14:paraId="05BEE612"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High</w:t>
            </w:r>
          </w:p>
        </w:tc>
      </w:tr>
      <w:tr w:rsidR="009F4312" w:rsidRPr="009F4312" w14:paraId="42E138E3" w14:textId="77777777" w:rsidTr="0058719E">
        <w:tc>
          <w:tcPr>
            <w:tcW w:w="0" w:type="auto"/>
            <w:hideMark/>
          </w:tcPr>
          <w:p w14:paraId="432CC9A3"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Customs delay &gt;3 days</w:t>
            </w:r>
          </w:p>
        </w:tc>
        <w:tc>
          <w:tcPr>
            <w:tcW w:w="0" w:type="auto"/>
            <w:hideMark/>
          </w:tcPr>
          <w:p w14:paraId="28404C6E"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7.6%</w:t>
            </w:r>
          </w:p>
        </w:tc>
        <w:tc>
          <w:tcPr>
            <w:tcW w:w="0" w:type="auto"/>
            <w:hideMark/>
          </w:tcPr>
          <w:p w14:paraId="45C0E61C"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High</w:t>
            </w:r>
          </w:p>
        </w:tc>
        <w:tc>
          <w:tcPr>
            <w:tcW w:w="0" w:type="auto"/>
            <w:hideMark/>
          </w:tcPr>
          <w:p w14:paraId="1448AB53"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High</w:t>
            </w:r>
          </w:p>
        </w:tc>
      </w:tr>
      <w:tr w:rsidR="009F4312" w:rsidRPr="009F4312" w14:paraId="1B54FD39" w14:textId="77777777" w:rsidTr="0058719E">
        <w:tc>
          <w:tcPr>
            <w:tcW w:w="0" w:type="auto"/>
            <w:hideMark/>
          </w:tcPr>
          <w:p w14:paraId="55503CF9"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Automation QA defect</w:t>
            </w:r>
          </w:p>
        </w:tc>
        <w:tc>
          <w:tcPr>
            <w:tcW w:w="0" w:type="auto"/>
            <w:hideMark/>
          </w:tcPr>
          <w:p w14:paraId="023FF480"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2.0%</w:t>
            </w:r>
          </w:p>
        </w:tc>
        <w:tc>
          <w:tcPr>
            <w:tcW w:w="0" w:type="auto"/>
            <w:hideMark/>
          </w:tcPr>
          <w:p w14:paraId="6A939662"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High</w:t>
            </w:r>
          </w:p>
        </w:tc>
        <w:tc>
          <w:tcPr>
            <w:tcW w:w="0" w:type="auto"/>
            <w:hideMark/>
          </w:tcPr>
          <w:p w14:paraId="3AFD1D2C"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Medium</w:t>
            </w:r>
          </w:p>
        </w:tc>
      </w:tr>
      <w:tr w:rsidR="009F4312" w:rsidRPr="009F4312" w14:paraId="2E6D7B5A" w14:textId="77777777" w:rsidTr="0058719E">
        <w:tc>
          <w:tcPr>
            <w:tcW w:w="0" w:type="auto"/>
            <w:hideMark/>
          </w:tcPr>
          <w:p w14:paraId="26833E30"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IoT sensor failure (warehouse)</w:t>
            </w:r>
          </w:p>
        </w:tc>
        <w:tc>
          <w:tcPr>
            <w:tcW w:w="0" w:type="auto"/>
            <w:hideMark/>
          </w:tcPr>
          <w:p w14:paraId="13F5800C"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1.5%</w:t>
            </w:r>
          </w:p>
        </w:tc>
        <w:tc>
          <w:tcPr>
            <w:tcW w:w="0" w:type="auto"/>
            <w:hideMark/>
          </w:tcPr>
          <w:p w14:paraId="4C3E0036"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Medium</w:t>
            </w:r>
          </w:p>
        </w:tc>
        <w:tc>
          <w:tcPr>
            <w:tcW w:w="0" w:type="auto"/>
            <w:hideMark/>
          </w:tcPr>
          <w:p w14:paraId="019AE5C6"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Low</w:t>
            </w:r>
          </w:p>
        </w:tc>
      </w:tr>
      <w:tr w:rsidR="009F4312" w:rsidRPr="009F4312" w14:paraId="686676C1" w14:textId="77777777" w:rsidTr="0058719E">
        <w:tc>
          <w:tcPr>
            <w:tcW w:w="0" w:type="auto"/>
            <w:hideMark/>
          </w:tcPr>
          <w:p w14:paraId="3921FBCC"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lastRenderedPageBreak/>
              <w:t>Supplier insolvency</w:t>
            </w:r>
          </w:p>
        </w:tc>
        <w:tc>
          <w:tcPr>
            <w:tcW w:w="0" w:type="auto"/>
            <w:hideMark/>
          </w:tcPr>
          <w:p w14:paraId="67C586C1"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3.0%</w:t>
            </w:r>
          </w:p>
        </w:tc>
        <w:tc>
          <w:tcPr>
            <w:tcW w:w="0" w:type="auto"/>
            <w:hideMark/>
          </w:tcPr>
          <w:p w14:paraId="1FCF80C4"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High</w:t>
            </w:r>
          </w:p>
        </w:tc>
        <w:tc>
          <w:tcPr>
            <w:tcW w:w="0" w:type="auto"/>
            <w:hideMark/>
          </w:tcPr>
          <w:p w14:paraId="768BB332" w14:textId="77777777" w:rsidR="009F4312" w:rsidRPr="009F4312" w:rsidRDefault="009F4312" w:rsidP="009F4312">
            <w:pPr>
              <w:tabs>
                <w:tab w:val="left" w:pos="4224"/>
              </w:tabs>
              <w:spacing w:after="160" w:line="278" w:lineRule="auto"/>
              <w:rPr>
                <w:rFonts w:asciiTheme="minorBidi" w:hAnsiTheme="minorBidi"/>
                <w:sz w:val="20"/>
                <w:szCs w:val="20"/>
              </w:rPr>
            </w:pPr>
            <w:r w:rsidRPr="009F4312">
              <w:rPr>
                <w:rFonts w:asciiTheme="minorBidi" w:hAnsiTheme="minorBidi"/>
                <w:sz w:val="20"/>
                <w:szCs w:val="20"/>
              </w:rPr>
              <w:t>Medium</w:t>
            </w:r>
          </w:p>
        </w:tc>
      </w:tr>
    </w:tbl>
    <w:p w14:paraId="3DE6B20A" w14:textId="010FCB48" w:rsidR="009F4312" w:rsidRPr="009F4312" w:rsidRDefault="009F4312" w:rsidP="009F4312">
      <w:pPr>
        <w:tabs>
          <w:tab w:val="left" w:pos="4224"/>
        </w:tabs>
        <w:rPr>
          <w:rFonts w:asciiTheme="minorBidi" w:hAnsiTheme="minorBidi"/>
          <w:sz w:val="20"/>
          <w:szCs w:val="20"/>
        </w:rPr>
      </w:pPr>
    </w:p>
    <w:p w14:paraId="56490100" w14:textId="77777777" w:rsidR="009F4312" w:rsidRPr="009F4312" w:rsidRDefault="009F4312" w:rsidP="009F4312">
      <w:pPr>
        <w:tabs>
          <w:tab w:val="left" w:pos="4224"/>
        </w:tabs>
        <w:rPr>
          <w:rFonts w:asciiTheme="minorBidi" w:hAnsiTheme="minorBidi"/>
          <w:b/>
          <w:bCs/>
          <w:sz w:val="20"/>
          <w:szCs w:val="20"/>
        </w:rPr>
      </w:pPr>
      <w:r w:rsidRPr="009F4312">
        <w:rPr>
          <w:rFonts w:asciiTheme="minorBidi" w:hAnsiTheme="minorBidi"/>
          <w:b/>
          <w:bCs/>
          <w:sz w:val="20"/>
          <w:szCs w:val="20"/>
        </w:rPr>
        <w:t>Appendix D: Disaster Recovery Architecture (Proposed Design)</w:t>
      </w:r>
    </w:p>
    <w:p w14:paraId="49B82EE5"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b/>
          <w:bCs/>
          <w:sz w:val="20"/>
          <w:szCs w:val="20"/>
        </w:rPr>
        <w:t>Platform:</w:t>
      </w:r>
      <w:r w:rsidRPr="009F4312">
        <w:rPr>
          <w:rFonts w:asciiTheme="minorBidi" w:hAnsiTheme="minorBidi"/>
          <w:sz w:val="20"/>
          <w:szCs w:val="20"/>
        </w:rPr>
        <w:t xml:space="preserve"> AWS</w:t>
      </w:r>
      <w:r w:rsidRPr="009F4312">
        <w:rPr>
          <w:rFonts w:asciiTheme="minorBidi" w:hAnsiTheme="minorBidi"/>
          <w:sz w:val="20"/>
          <w:szCs w:val="20"/>
        </w:rPr>
        <w:br/>
      </w:r>
      <w:r w:rsidRPr="009F4312">
        <w:rPr>
          <w:rFonts w:asciiTheme="minorBidi" w:hAnsiTheme="minorBidi"/>
          <w:b/>
          <w:bCs/>
          <w:sz w:val="20"/>
          <w:szCs w:val="20"/>
        </w:rPr>
        <w:t>Core Components:</w:t>
      </w:r>
    </w:p>
    <w:p w14:paraId="39EBF57D" w14:textId="77777777" w:rsidR="009F4312" w:rsidRPr="009F4312" w:rsidRDefault="009F4312" w:rsidP="009F4312">
      <w:pPr>
        <w:numPr>
          <w:ilvl w:val="0"/>
          <w:numId w:val="11"/>
        </w:numPr>
        <w:tabs>
          <w:tab w:val="left" w:pos="4224"/>
        </w:tabs>
        <w:rPr>
          <w:rFonts w:asciiTheme="minorBidi" w:hAnsiTheme="minorBidi"/>
          <w:sz w:val="20"/>
          <w:szCs w:val="20"/>
        </w:rPr>
      </w:pPr>
      <w:r w:rsidRPr="009F4312">
        <w:rPr>
          <w:rFonts w:asciiTheme="minorBidi" w:hAnsiTheme="minorBidi"/>
          <w:sz w:val="20"/>
          <w:szCs w:val="20"/>
        </w:rPr>
        <w:t>Multi-AZ deployment using Amazon Aurora (for &lt;1 min RPO)</w:t>
      </w:r>
    </w:p>
    <w:p w14:paraId="2C357E46" w14:textId="77777777" w:rsidR="009F4312" w:rsidRPr="009F4312" w:rsidRDefault="009F4312" w:rsidP="009F4312">
      <w:pPr>
        <w:numPr>
          <w:ilvl w:val="0"/>
          <w:numId w:val="11"/>
        </w:numPr>
        <w:tabs>
          <w:tab w:val="left" w:pos="4224"/>
        </w:tabs>
        <w:rPr>
          <w:rFonts w:asciiTheme="minorBidi" w:hAnsiTheme="minorBidi"/>
          <w:sz w:val="20"/>
          <w:szCs w:val="20"/>
        </w:rPr>
      </w:pPr>
      <w:r w:rsidRPr="009F4312">
        <w:rPr>
          <w:rFonts w:asciiTheme="minorBidi" w:hAnsiTheme="minorBidi"/>
          <w:sz w:val="20"/>
          <w:szCs w:val="20"/>
        </w:rPr>
        <w:t>AWS Route53 DNS failover (for &lt;1 min RTO)</w:t>
      </w:r>
    </w:p>
    <w:p w14:paraId="1B3A104F" w14:textId="77777777" w:rsidR="009F4312" w:rsidRPr="009F4312" w:rsidRDefault="009F4312" w:rsidP="009F4312">
      <w:pPr>
        <w:numPr>
          <w:ilvl w:val="0"/>
          <w:numId w:val="11"/>
        </w:numPr>
        <w:tabs>
          <w:tab w:val="left" w:pos="4224"/>
        </w:tabs>
        <w:rPr>
          <w:rFonts w:asciiTheme="minorBidi" w:hAnsiTheme="minorBidi"/>
          <w:sz w:val="20"/>
          <w:szCs w:val="20"/>
        </w:rPr>
      </w:pPr>
      <w:r w:rsidRPr="009F4312">
        <w:rPr>
          <w:rFonts w:asciiTheme="minorBidi" w:hAnsiTheme="minorBidi"/>
          <w:sz w:val="20"/>
          <w:szCs w:val="20"/>
        </w:rPr>
        <w:t>Amazon S3 &amp; EFS for immutable snapshot storage</w:t>
      </w:r>
    </w:p>
    <w:p w14:paraId="1D90681D" w14:textId="77777777" w:rsidR="009F4312" w:rsidRPr="009F4312" w:rsidRDefault="009F4312" w:rsidP="009F4312">
      <w:pPr>
        <w:numPr>
          <w:ilvl w:val="0"/>
          <w:numId w:val="11"/>
        </w:numPr>
        <w:tabs>
          <w:tab w:val="left" w:pos="4224"/>
        </w:tabs>
        <w:rPr>
          <w:rFonts w:asciiTheme="minorBidi" w:hAnsiTheme="minorBidi"/>
          <w:sz w:val="20"/>
          <w:szCs w:val="20"/>
        </w:rPr>
      </w:pPr>
      <w:r w:rsidRPr="009F4312">
        <w:rPr>
          <w:rFonts w:asciiTheme="minorBidi" w:hAnsiTheme="minorBidi"/>
          <w:sz w:val="20"/>
          <w:szCs w:val="20"/>
        </w:rPr>
        <w:t>Backup containers stored in Wasabi (vendor-neutral redundancy)</w:t>
      </w:r>
    </w:p>
    <w:p w14:paraId="47F6E9F7" w14:textId="77777777" w:rsidR="009F4312" w:rsidRPr="009F4312" w:rsidRDefault="009F4312" w:rsidP="009F4312">
      <w:pPr>
        <w:numPr>
          <w:ilvl w:val="0"/>
          <w:numId w:val="11"/>
        </w:numPr>
        <w:tabs>
          <w:tab w:val="left" w:pos="4224"/>
        </w:tabs>
        <w:rPr>
          <w:rFonts w:asciiTheme="minorBidi" w:hAnsiTheme="minorBidi"/>
          <w:sz w:val="20"/>
          <w:szCs w:val="20"/>
        </w:rPr>
      </w:pPr>
      <w:r w:rsidRPr="009F4312">
        <w:rPr>
          <w:rFonts w:asciiTheme="minorBidi" w:hAnsiTheme="minorBidi"/>
          <w:sz w:val="20"/>
          <w:szCs w:val="20"/>
        </w:rPr>
        <w:t>Infrastructure-as-Code via AWS CloudFormation for repeatability</w:t>
      </w:r>
    </w:p>
    <w:p w14:paraId="667A82DE"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b/>
          <w:bCs/>
          <w:sz w:val="20"/>
          <w:szCs w:val="20"/>
        </w:rPr>
        <w:t>Compliance Features:</w:t>
      </w:r>
    </w:p>
    <w:p w14:paraId="04FB6C33" w14:textId="77777777" w:rsidR="009F4312" w:rsidRPr="009F4312" w:rsidRDefault="009F4312" w:rsidP="009F4312">
      <w:pPr>
        <w:numPr>
          <w:ilvl w:val="0"/>
          <w:numId w:val="12"/>
        </w:numPr>
        <w:tabs>
          <w:tab w:val="left" w:pos="4224"/>
        </w:tabs>
        <w:rPr>
          <w:rFonts w:asciiTheme="minorBidi" w:hAnsiTheme="minorBidi"/>
          <w:sz w:val="20"/>
          <w:szCs w:val="20"/>
        </w:rPr>
      </w:pPr>
      <w:r w:rsidRPr="009F4312">
        <w:rPr>
          <w:rFonts w:asciiTheme="minorBidi" w:hAnsiTheme="minorBidi"/>
          <w:sz w:val="20"/>
          <w:szCs w:val="20"/>
        </w:rPr>
        <w:t>Encrypted data at rest and in transit</w:t>
      </w:r>
    </w:p>
    <w:p w14:paraId="3C728312" w14:textId="77777777" w:rsidR="009F4312" w:rsidRPr="009F4312" w:rsidRDefault="009F4312" w:rsidP="009F4312">
      <w:pPr>
        <w:numPr>
          <w:ilvl w:val="0"/>
          <w:numId w:val="12"/>
        </w:numPr>
        <w:tabs>
          <w:tab w:val="left" w:pos="4224"/>
        </w:tabs>
        <w:rPr>
          <w:rFonts w:asciiTheme="minorBidi" w:hAnsiTheme="minorBidi"/>
          <w:sz w:val="20"/>
          <w:szCs w:val="20"/>
        </w:rPr>
      </w:pPr>
      <w:r w:rsidRPr="009F4312">
        <w:rPr>
          <w:rFonts w:asciiTheme="minorBidi" w:hAnsiTheme="minorBidi"/>
          <w:sz w:val="20"/>
          <w:szCs w:val="20"/>
        </w:rPr>
        <w:t>Data stored in GDPR-compliant EU regions for relevant customers</w:t>
      </w:r>
    </w:p>
    <w:p w14:paraId="101B1944" w14:textId="77777777" w:rsidR="009F4312" w:rsidRPr="009F4312" w:rsidRDefault="009F4312" w:rsidP="009F4312">
      <w:pPr>
        <w:numPr>
          <w:ilvl w:val="0"/>
          <w:numId w:val="12"/>
        </w:numPr>
        <w:tabs>
          <w:tab w:val="left" w:pos="4224"/>
        </w:tabs>
        <w:rPr>
          <w:rFonts w:asciiTheme="minorBidi" w:hAnsiTheme="minorBidi"/>
          <w:sz w:val="20"/>
          <w:szCs w:val="20"/>
        </w:rPr>
      </w:pPr>
      <w:r w:rsidRPr="009F4312">
        <w:rPr>
          <w:rFonts w:asciiTheme="minorBidi" w:hAnsiTheme="minorBidi"/>
          <w:sz w:val="20"/>
          <w:szCs w:val="20"/>
        </w:rPr>
        <w:t>Access logging and role-based security policies enabled</w:t>
      </w:r>
    </w:p>
    <w:p w14:paraId="7AA5035E"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b/>
          <w:bCs/>
          <w:sz w:val="20"/>
          <w:szCs w:val="20"/>
        </w:rPr>
        <w:t>Visual Outline:</w:t>
      </w:r>
    </w:p>
    <w:p w14:paraId="277F19CC"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[Client Request] → [Route53] → [Active Server - EU Zone]</w:t>
      </w:r>
    </w:p>
    <w:p w14:paraId="520D6945"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w:t>
      </w:r>
    </w:p>
    <w:p w14:paraId="678C64D0"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 [Replica Server - US Zone]</w:t>
      </w:r>
    </w:p>
    <w:p w14:paraId="10047D38"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w:t>
      </w:r>
    </w:p>
    <w:p w14:paraId="17449846"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 [Real-Time DB Replication]</w:t>
      </w:r>
    </w:p>
    <w:p w14:paraId="3D92817B"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w:t>
      </w:r>
    </w:p>
    <w:p w14:paraId="387E3389" w14:textId="77777777" w:rsidR="009F4312" w:rsidRPr="009F4312" w:rsidRDefault="009F4312" w:rsidP="009F4312">
      <w:pPr>
        <w:tabs>
          <w:tab w:val="left" w:pos="4224"/>
        </w:tabs>
        <w:rPr>
          <w:rFonts w:asciiTheme="minorBidi" w:hAnsiTheme="minorBidi"/>
          <w:sz w:val="20"/>
          <w:szCs w:val="20"/>
        </w:rPr>
      </w:pPr>
      <w:r w:rsidRPr="009F4312">
        <w:rPr>
          <w:rFonts w:asciiTheme="minorBidi" w:hAnsiTheme="minorBidi"/>
          <w:sz w:val="20"/>
          <w:szCs w:val="20"/>
        </w:rPr>
        <w:t xml:space="preserve">                                   → [Backup Snapshots (Wasabi)]</w:t>
      </w:r>
    </w:p>
    <w:p w14:paraId="5C8BDF2B" w14:textId="3DDDCD0A" w:rsidR="009F4312" w:rsidRPr="009F4312" w:rsidRDefault="009F4312" w:rsidP="009F4312">
      <w:pPr>
        <w:tabs>
          <w:tab w:val="left" w:pos="4224"/>
        </w:tabs>
        <w:rPr>
          <w:rFonts w:asciiTheme="minorBidi" w:hAnsiTheme="minorBidi"/>
        </w:rPr>
      </w:pPr>
    </w:p>
    <w:p w14:paraId="5A099D97" w14:textId="77777777" w:rsidR="006E56B9" w:rsidRPr="006E56B9" w:rsidRDefault="006E56B9" w:rsidP="006E56B9">
      <w:pPr>
        <w:tabs>
          <w:tab w:val="left" w:pos="4224"/>
        </w:tabs>
        <w:rPr>
          <w:rFonts w:asciiTheme="minorBidi" w:hAnsiTheme="minorBidi"/>
        </w:rPr>
      </w:pPr>
    </w:p>
    <w:sectPr w:rsidR="006E56B9" w:rsidRPr="006E56B9" w:rsidSect="00321BB2">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3328" w14:textId="77777777" w:rsidR="00753E3E" w:rsidRDefault="00753E3E" w:rsidP="006E56B9">
      <w:pPr>
        <w:spacing w:after="0" w:line="240" w:lineRule="auto"/>
      </w:pPr>
      <w:r>
        <w:separator/>
      </w:r>
    </w:p>
  </w:endnote>
  <w:endnote w:type="continuationSeparator" w:id="0">
    <w:p w14:paraId="7E22B141" w14:textId="77777777" w:rsidR="00753E3E" w:rsidRDefault="00753E3E" w:rsidP="006E5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Bidi" w:hAnsiTheme="minorBidi"/>
      </w:rPr>
      <w:id w:val="1712925372"/>
      <w:docPartObj>
        <w:docPartGallery w:val="Page Numbers (Bottom of Page)"/>
        <w:docPartUnique/>
      </w:docPartObj>
    </w:sdtPr>
    <w:sdtEndPr>
      <w:rPr>
        <w:noProof/>
      </w:rPr>
    </w:sdtEndPr>
    <w:sdtContent>
      <w:p w14:paraId="772DFC26" w14:textId="57EE20F7" w:rsidR="006E56B9" w:rsidRPr="006E56B9" w:rsidRDefault="006E56B9" w:rsidP="006E56B9">
        <w:pPr>
          <w:pStyle w:val="Footer"/>
          <w:jc w:val="center"/>
          <w:rPr>
            <w:rFonts w:asciiTheme="minorBidi" w:hAnsiTheme="minorBidi"/>
          </w:rPr>
        </w:pPr>
        <w:r w:rsidRPr="006E56B9">
          <w:rPr>
            <w:rFonts w:asciiTheme="minorBidi" w:hAnsiTheme="minorBidi"/>
          </w:rPr>
          <w:fldChar w:fldCharType="begin"/>
        </w:r>
        <w:r w:rsidRPr="006E56B9">
          <w:rPr>
            <w:rFonts w:asciiTheme="minorBidi" w:hAnsiTheme="minorBidi"/>
          </w:rPr>
          <w:instrText xml:space="preserve"> PAGE   \* MERGEFORMAT </w:instrText>
        </w:r>
        <w:r w:rsidRPr="006E56B9">
          <w:rPr>
            <w:rFonts w:asciiTheme="minorBidi" w:hAnsiTheme="minorBidi"/>
          </w:rPr>
          <w:fldChar w:fldCharType="separate"/>
        </w:r>
        <w:r w:rsidRPr="006E56B9">
          <w:rPr>
            <w:rFonts w:asciiTheme="minorBidi" w:hAnsiTheme="minorBidi"/>
            <w:noProof/>
          </w:rPr>
          <w:t>2</w:t>
        </w:r>
        <w:r w:rsidRPr="006E56B9">
          <w:rPr>
            <w:rFonts w:asciiTheme="minorBidi" w:hAnsiTheme="min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D6E8" w14:textId="77777777" w:rsidR="00753E3E" w:rsidRDefault="00753E3E" w:rsidP="006E56B9">
      <w:pPr>
        <w:spacing w:after="0" w:line="240" w:lineRule="auto"/>
      </w:pPr>
      <w:r>
        <w:separator/>
      </w:r>
    </w:p>
  </w:footnote>
  <w:footnote w:type="continuationSeparator" w:id="0">
    <w:p w14:paraId="59DA9413" w14:textId="77777777" w:rsidR="00753E3E" w:rsidRDefault="00753E3E" w:rsidP="006E5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876"/>
    <w:multiLevelType w:val="multilevel"/>
    <w:tmpl w:val="378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835AB"/>
    <w:multiLevelType w:val="multilevel"/>
    <w:tmpl w:val="3FCE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5113E"/>
    <w:multiLevelType w:val="multilevel"/>
    <w:tmpl w:val="620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4987"/>
    <w:multiLevelType w:val="multilevel"/>
    <w:tmpl w:val="2CE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86BDB"/>
    <w:multiLevelType w:val="multilevel"/>
    <w:tmpl w:val="DEA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95921"/>
    <w:multiLevelType w:val="multilevel"/>
    <w:tmpl w:val="0EA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A3A95"/>
    <w:multiLevelType w:val="multilevel"/>
    <w:tmpl w:val="700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B68BC"/>
    <w:multiLevelType w:val="multilevel"/>
    <w:tmpl w:val="A64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43BD9"/>
    <w:multiLevelType w:val="multilevel"/>
    <w:tmpl w:val="5E1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6734D"/>
    <w:multiLevelType w:val="multilevel"/>
    <w:tmpl w:val="60B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F6F6A"/>
    <w:multiLevelType w:val="multilevel"/>
    <w:tmpl w:val="12D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B4534"/>
    <w:multiLevelType w:val="multilevel"/>
    <w:tmpl w:val="1D4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971435">
    <w:abstractNumId w:val="9"/>
  </w:num>
  <w:num w:numId="2" w16cid:durableId="2085494454">
    <w:abstractNumId w:val="2"/>
  </w:num>
  <w:num w:numId="3" w16cid:durableId="1024094223">
    <w:abstractNumId w:val="8"/>
  </w:num>
  <w:num w:numId="4" w16cid:durableId="1028532836">
    <w:abstractNumId w:val="4"/>
  </w:num>
  <w:num w:numId="5" w16cid:durableId="1848784554">
    <w:abstractNumId w:val="3"/>
  </w:num>
  <w:num w:numId="6" w16cid:durableId="1322925586">
    <w:abstractNumId w:val="7"/>
  </w:num>
  <w:num w:numId="7" w16cid:durableId="19284291">
    <w:abstractNumId w:val="6"/>
  </w:num>
  <w:num w:numId="8" w16cid:durableId="140658761">
    <w:abstractNumId w:val="11"/>
  </w:num>
  <w:num w:numId="9" w16cid:durableId="1719936023">
    <w:abstractNumId w:val="1"/>
  </w:num>
  <w:num w:numId="10" w16cid:durableId="2018455920">
    <w:abstractNumId w:val="0"/>
  </w:num>
  <w:num w:numId="11" w16cid:durableId="972907902">
    <w:abstractNumId w:val="10"/>
  </w:num>
  <w:num w:numId="12" w16cid:durableId="914358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27"/>
    <w:rsid w:val="0001032C"/>
    <w:rsid w:val="00065F75"/>
    <w:rsid w:val="0006658E"/>
    <w:rsid w:val="00085165"/>
    <w:rsid w:val="00086B4F"/>
    <w:rsid w:val="000A2784"/>
    <w:rsid w:val="000A3387"/>
    <w:rsid w:val="000E291A"/>
    <w:rsid w:val="000E7AC7"/>
    <w:rsid w:val="001062F9"/>
    <w:rsid w:val="00164F89"/>
    <w:rsid w:val="00173627"/>
    <w:rsid w:val="001918F5"/>
    <w:rsid w:val="001E39F4"/>
    <w:rsid w:val="001E5CCD"/>
    <w:rsid w:val="0022729F"/>
    <w:rsid w:val="00237C17"/>
    <w:rsid w:val="00270E75"/>
    <w:rsid w:val="002B14AA"/>
    <w:rsid w:val="00321BB2"/>
    <w:rsid w:val="003A04AB"/>
    <w:rsid w:val="003A34C0"/>
    <w:rsid w:val="003C0626"/>
    <w:rsid w:val="003D432A"/>
    <w:rsid w:val="0048111B"/>
    <w:rsid w:val="004A0D10"/>
    <w:rsid w:val="004B3F97"/>
    <w:rsid w:val="004C48E1"/>
    <w:rsid w:val="004E1B42"/>
    <w:rsid w:val="0058719E"/>
    <w:rsid w:val="005E70E3"/>
    <w:rsid w:val="00607164"/>
    <w:rsid w:val="006E56B9"/>
    <w:rsid w:val="0074272C"/>
    <w:rsid w:val="00753E3E"/>
    <w:rsid w:val="007C2CA2"/>
    <w:rsid w:val="007D7503"/>
    <w:rsid w:val="00822766"/>
    <w:rsid w:val="008934CC"/>
    <w:rsid w:val="00911643"/>
    <w:rsid w:val="00911E29"/>
    <w:rsid w:val="009D3E83"/>
    <w:rsid w:val="009E32A0"/>
    <w:rsid w:val="009F4312"/>
    <w:rsid w:val="00A03928"/>
    <w:rsid w:val="00A46761"/>
    <w:rsid w:val="00A47CC3"/>
    <w:rsid w:val="00B224F4"/>
    <w:rsid w:val="00B44CCA"/>
    <w:rsid w:val="00B7027E"/>
    <w:rsid w:val="00B9204A"/>
    <w:rsid w:val="00C22617"/>
    <w:rsid w:val="00C5587D"/>
    <w:rsid w:val="00CA1201"/>
    <w:rsid w:val="00D46EDB"/>
    <w:rsid w:val="00D65790"/>
    <w:rsid w:val="00D83963"/>
    <w:rsid w:val="00D94A86"/>
    <w:rsid w:val="00D97402"/>
    <w:rsid w:val="00DE54F3"/>
    <w:rsid w:val="00DF4996"/>
    <w:rsid w:val="00E24E55"/>
    <w:rsid w:val="00E72DEB"/>
    <w:rsid w:val="00E90D77"/>
    <w:rsid w:val="00EB48E4"/>
    <w:rsid w:val="00EF3B09"/>
    <w:rsid w:val="00EF6345"/>
    <w:rsid w:val="00F819CF"/>
    <w:rsid w:val="00FA751C"/>
    <w:rsid w:val="00FB4BF1"/>
    <w:rsid w:val="00FF69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1E78"/>
  <w15:chartTrackingRefBased/>
  <w15:docId w15:val="{2309FEA9-8D4A-4E0D-B52A-A20C90EB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627"/>
    <w:rPr>
      <w:rFonts w:eastAsiaTheme="majorEastAsia" w:cstheme="majorBidi"/>
      <w:color w:val="272727" w:themeColor="text1" w:themeTint="D8"/>
    </w:rPr>
  </w:style>
  <w:style w:type="paragraph" w:styleId="Title">
    <w:name w:val="Title"/>
    <w:basedOn w:val="Normal"/>
    <w:next w:val="Normal"/>
    <w:link w:val="TitleChar"/>
    <w:uiPriority w:val="10"/>
    <w:qFormat/>
    <w:rsid w:val="0017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627"/>
    <w:pPr>
      <w:spacing w:before="160"/>
      <w:jc w:val="center"/>
    </w:pPr>
    <w:rPr>
      <w:i/>
      <w:iCs/>
      <w:color w:val="404040" w:themeColor="text1" w:themeTint="BF"/>
    </w:rPr>
  </w:style>
  <w:style w:type="character" w:customStyle="1" w:styleId="QuoteChar">
    <w:name w:val="Quote Char"/>
    <w:basedOn w:val="DefaultParagraphFont"/>
    <w:link w:val="Quote"/>
    <w:uiPriority w:val="29"/>
    <w:rsid w:val="00173627"/>
    <w:rPr>
      <w:i/>
      <w:iCs/>
      <w:color w:val="404040" w:themeColor="text1" w:themeTint="BF"/>
    </w:rPr>
  </w:style>
  <w:style w:type="paragraph" w:styleId="ListParagraph">
    <w:name w:val="List Paragraph"/>
    <w:basedOn w:val="Normal"/>
    <w:uiPriority w:val="34"/>
    <w:qFormat/>
    <w:rsid w:val="00173627"/>
    <w:pPr>
      <w:ind w:left="720"/>
      <w:contextualSpacing/>
    </w:pPr>
  </w:style>
  <w:style w:type="character" w:styleId="IntenseEmphasis">
    <w:name w:val="Intense Emphasis"/>
    <w:basedOn w:val="DefaultParagraphFont"/>
    <w:uiPriority w:val="21"/>
    <w:qFormat/>
    <w:rsid w:val="00173627"/>
    <w:rPr>
      <w:i/>
      <w:iCs/>
      <w:color w:val="0F4761" w:themeColor="accent1" w:themeShade="BF"/>
    </w:rPr>
  </w:style>
  <w:style w:type="paragraph" w:styleId="IntenseQuote">
    <w:name w:val="Intense Quote"/>
    <w:basedOn w:val="Normal"/>
    <w:next w:val="Normal"/>
    <w:link w:val="IntenseQuoteChar"/>
    <w:uiPriority w:val="30"/>
    <w:qFormat/>
    <w:rsid w:val="0017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627"/>
    <w:rPr>
      <w:i/>
      <w:iCs/>
      <w:color w:val="0F4761" w:themeColor="accent1" w:themeShade="BF"/>
    </w:rPr>
  </w:style>
  <w:style w:type="character" w:styleId="IntenseReference">
    <w:name w:val="Intense Reference"/>
    <w:basedOn w:val="DefaultParagraphFont"/>
    <w:uiPriority w:val="32"/>
    <w:qFormat/>
    <w:rsid w:val="00173627"/>
    <w:rPr>
      <w:b/>
      <w:bCs/>
      <w:smallCaps/>
      <w:color w:val="0F4761" w:themeColor="accent1" w:themeShade="BF"/>
      <w:spacing w:val="5"/>
    </w:rPr>
  </w:style>
  <w:style w:type="paragraph" w:styleId="Header">
    <w:name w:val="header"/>
    <w:basedOn w:val="Normal"/>
    <w:link w:val="HeaderChar"/>
    <w:uiPriority w:val="99"/>
    <w:unhideWhenUsed/>
    <w:rsid w:val="006E5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6B9"/>
  </w:style>
  <w:style w:type="paragraph" w:styleId="Footer">
    <w:name w:val="footer"/>
    <w:basedOn w:val="Normal"/>
    <w:link w:val="FooterChar"/>
    <w:uiPriority w:val="99"/>
    <w:unhideWhenUsed/>
    <w:rsid w:val="006E5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6B9"/>
  </w:style>
  <w:style w:type="table" w:styleId="TableGrid">
    <w:name w:val="Table Grid"/>
    <w:basedOn w:val="TableNormal"/>
    <w:uiPriority w:val="39"/>
    <w:rsid w:val="00E72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4">
    <w:name w:val="Grid Table 3 Accent 4"/>
    <w:basedOn w:val="TableNormal"/>
    <w:uiPriority w:val="48"/>
    <w:rsid w:val="000A33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character" w:styleId="Hyperlink">
    <w:name w:val="Hyperlink"/>
    <w:basedOn w:val="DefaultParagraphFont"/>
    <w:uiPriority w:val="99"/>
    <w:unhideWhenUsed/>
    <w:rsid w:val="009F4312"/>
    <w:rPr>
      <w:color w:val="467886" w:themeColor="hyperlink"/>
      <w:u w:val="single"/>
    </w:rPr>
  </w:style>
  <w:style w:type="character" w:styleId="UnresolvedMention">
    <w:name w:val="Unresolved Mention"/>
    <w:basedOn w:val="DefaultParagraphFont"/>
    <w:uiPriority w:val="99"/>
    <w:semiHidden/>
    <w:unhideWhenUsed/>
    <w:rsid w:val="009F4312"/>
    <w:rPr>
      <w:color w:val="605E5C"/>
      <w:shd w:val="clear" w:color="auto" w:fill="E1DFDD"/>
    </w:rPr>
  </w:style>
  <w:style w:type="paragraph" w:styleId="TOCHeading">
    <w:name w:val="TOC Heading"/>
    <w:basedOn w:val="Heading1"/>
    <w:next w:val="Normal"/>
    <w:uiPriority w:val="39"/>
    <w:unhideWhenUsed/>
    <w:qFormat/>
    <w:rsid w:val="003D432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432A"/>
    <w:pPr>
      <w:spacing w:after="100"/>
    </w:pPr>
  </w:style>
  <w:style w:type="paragraph" w:styleId="TOC2">
    <w:name w:val="toc 2"/>
    <w:basedOn w:val="Normal"/>
    <w:next w:val="Normal"/>
    <w:autoRedefine/>
    <w:uiPriority w:val="39"/>
    <w:unhideWhenUsed/>
    <w:rsid w:val="003D432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0796-024-10565-z"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erau.edu/cgi/viewcontent.cgi?params=/context/publication/article/3060/&amp;path_info=Ethical_Legal_and_Social.pdf" TargetMode="External"/><Relationship Id="rId17" Type="http://schemas.openxmlformats.org/officeDocument/2006/relationships/hyperlink" Target="https://www.researchgate.net/publication/311424013" TargetMode="External"/><Relationship Id="rId2" Type="http://schemas.openxmlformats.org/officeDocument/2006/relationships/numbering" Target="numbering.xml"/><Relationship Id="rId16" Type="http://schemas.openxmlformats.org/officeDocument/2006/relationships/hyperlink" Target="https://www.researchgate.net/publication/391774764_Social_Ethical_Professional_and_Legal_Issues_of_I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1-4842-1455-8_9" TargetMode="External"/><Relationship Id="rId5" Type="http://schemas.openxmlformats.org/officeDocument/2006/relationships/webSettings" Target="webSettings.xml"/><Relationship Id="rId15" Type="http://schemas.openxmlformats.org/officeDocument/2006/relationships/hyperlink" Target="https://www.researchgate.net/publication/346786967_Ethics_in_cybersecurity_research_and_practice" TargetMode="External"/><Relationship Id="rId10" Type="http://schemas.openxmlformats.org/officeDocument/2006/relationships/hyperlink" Target="https://www.sciencedirect.com/science/article/pii/S131915781830687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2590123024001166" TargetMode="External"/><Relationship Id="rId14" Type="http://schemas.openxmlformats.org/officeDocument/2006/relationships/hyperlink" Target="https://www.sciencedirect.com/science/article/abs/pii/S0160791X24000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A940F-A9CC-437D-95D5-CDC638694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3590</Words>
  <Characters>20463</Characters>
  <Application>Microsoft Office Word</Application>
  <DocSecurity>0</DocSecurity>
  <Lines>170</Lines>
  <Paragraphs>48</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67</cp:revision>
  <dcterms:created xsi:type="dcterms:W3CDTF">2025-10-13T18:36:00Z</dcterms:created>
  <dcterms:modified xsi:type="dcterms:W3CDTF">2025-10-13T18:56:00Z</dcterms:modified>
</cp:coreProperties>
</file>