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pPr>
      <w:r>
        <w:rPr>
          <w:rFonts w:ascii="Calibri" w:hAnsi="Calibri"/>
          <w:b/>
          <w:i w:val="0"/>
          <w:color w:val="008787"/>
          <w:sz w:val="60"/>
        </w:rPr>
        <w:t>FinSight × Gemini</w:t>
      </w:r>
    </w:p>
    <w:p>
      <w:pPr>
        <w:jc w:val="center"/>
      </w:pPr>
      <w:r>
        <w:rPr>
          <w:rFonts w:ascii="Calibri" w:hAnsi="Calibri"/>
          <w:b w:val="0"/>
          <w:i w:val="0"/>
          <w:color w:val="0D1B3E"/>
          <w:sz w:val="26"/>
        </w:rPr>
        <w:t>AI-Powered Financial Analytics &amp; Unsupervised Transaction Clustering</w:t>
      </w:r>
    </w:p>
    <w:p>
      <w:pPr>
        <w:spacing w:before="0" w:after="0"/>
      </w:pPr>
    </w:p>
    <w:p>
      <w:pPr>
        <w:jc w:val="center"/>
      </w:pPr>
      <w:r>
        <w:rPr>
          <w:rFonts w:ascii="Calibri" w:hAnsi="Calibri"/>
          <w:b/>
          <w:i w:val="0"/>
          <w:color w:val="F0A500"/>
          <w:sz w:val="30"/>
        </w:rPr>
        <w:t>Technical Interview Q&amp;A — Volume 2 (The Middle Phase)</w:t>
      </w:r>
    </w:p>
    <w:p>
      <w:pPr>
        <w:spacing w:before="0" w:after="0"/>
      </w:pPr>
    </w:p>
    <w:p>
      <w:pPr>
        <w:pBdr>
          <w:bottom w:val="single" w:sz="6" w:space="1" w:color="008787"/>
        </w:pBdr>
        <w:spacing w:before="40" w:after="40"/>
      </w:pPr>
    </w:p>
    <w:p>
      <w:pPr>
        <w:spacing w:before="0" w:after="0"/>
      </w:pPr>
    </w:p>
    <w:p>
      <w:pPr>
        <w:jc w:val="center"/>
      </w:pPr>
      <w:r>
        <w:rPr>
          <w:rFonts w:ascii="Calibri" w:hAnsi="Calibri"/>
          <w:b/>
          <w:i w:val="0"/>
          <w:color w:val="0D1B3E"/>
          <w:sz w:val="21"/>
        </w:rPr>
        <w:t xml:space="preserve">Document: </w:t>
      </w:r>
      <w:r>
        <w:rPr>
          <w:rFonts w:ascii="Calibri" w:hAnsi="Calibri"/>
          <w:b w:val="0"/>
          <w:i w:val="0"/>
          <w:color w:val="555555"/>
          <w:sz w:val="21"/>
        </w:rPr>
        <w:t>finviz_gemini_2_interview_qna</w:t>
      </w:r>
    </w:p>
    <w:p>
      <w:pPr>
        <w:jc w:val="center"/>
      </w:pPr>
      <w:r>
        <w:rPr>
          <w:rFonts w:ascii="Calibri" w:hAnsi="Calibri"/>
          <w:b/>
          <w:i w:val="0"/>
          <w:color w:val="0D1B3E"/>
          <w:sz w:val="21"/>
        </w:rPr>
        <w:t xml:space="preserve">Scope: </w:t>
      </w:r>
      <w:r>
        <w:rPr>
          <w:rFonts w:ascii="Calibri" w:hAnsi="Calibri"/>
          <w:b w:val="0"/>
          <w:i w:val="0"/>
          <w:color w:val="555555"/>
          <w:sz w:val="21"/>
        </w:rPr>
        <w:t>Auth · Analytics · Cron Jobs · SQLAlchemy · Real Debugging</w:t>
      </w:r>
    </w:p>
    <w:p>
      <w:pPr>
        <w:jc w:val="center"/>
      </w:pPr>
      <w:r>
        <w:rPr>
          <w:rFonts w:ascii="Calibri" w:hAnsi="Calibri"/>
          <w:b/>
          <w:i w:val="0"/>
          <w:color w:val="0D1B3E"/>
          <w:sz w:val="21"/>
        </w:rPr>
        <w:t xml:space="preserve">Level: </w:t>
      </w:r>
      <w:r>
        <w:rPr>
          <w:rFonts w:ascii="Calibri" w:hAnsi="Calibri"/>
          <w:b w:val="0"/>
          <w:i w:val="0"/>
          <w:color w:val="555555"/>
          <w:sz w:val="21"/>
        </w:rPr>
        <w:t>Principal / Senior Engineer Interview Preparation</w:t>
      </w:r>
    </w:p>
    <w:p>
      <w:pPr>
        <w:jc w:val="center"/>
      </w:pPr>
      <w:r>
        <w:rPr>
          <w:rFonts w:ascii="Calibri" w:hAnsi="Calibri"/>
          <w:b/>
          <w:i w:val="0"/>
          <w:color w:val="0D1B3E"/>
          <w:sz w:val="21"/>
        </w:rPr>
        <w:t xml:space="preserve">Stack: </w:t>
      </w:r>
      <w:r>
        <w:rPr>
          <w:rFonts w:ascii="Calibri" w:hAnsi="Calibri"/>
          <w:b w:val="0"/>
          <w:i w:val="0"/>
          <w:color w:val="555555"/>
          <w:sz w:val="21"/>
        </w:rPr>
        <w:t>FastAPI · SQLAlchemy (asyncpg) · JWT · cron-job.org · React Context</w:t>
      </w:r>
    </w:p>
    <w:p>
      <w:pPr>
        <w:spacing w:before="0" w:after="0"/>
      </w:pPr>
    </w:p>
    <w:p>
      <w:pPr>
        <w:spacing w:before="0" w:after="0"/>
      </w:pP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PART 0 — CONCEPT PRIMER  (The Middle Phase)</w:t>
      </w:r>
    </w:p>
    <w:p>
      <w:pPr>
        <w:spacing w:before="0" w:after="0"/>
      </w:pPr>
    </w:p>
    <w:p>
      <w:r>
        <w:rPr>
          <w:rFonts w:ascii="Calibri" w:hAnsi="Calibri"/>
          <w:b w:val="0"/>
          <w:i/>
          <w:color w:val="555555"/>
          <w:sz w:val="21"/>
        </w:rPr>
        <w:t>These concepts cover the integration layer — connecting the ML core to the frontend, securing the API, and handling scheduled tasks in a serverless environment.</w:t>
      </w:r>
    </w:p>
    <w:p>
      <w:pPr>
        <w:spacing w:before="0" w:after="0"/>
      </w:pPr>
    </w:p>
    <w:p>
      <w:pPr>
        <w:spacing w:before="120" w:after="0"/>
        <w:shd w:val="clear" w:color="auto" w:fill="008787"/>
      </w:pPr>
      <w:r>
        <w:rPr>
          <w:rFonts w:ascii="Calibri" w:hAnsi="Calibri"/>
          <w:b/>
          <w:i w:val="0"/>
          <w:color w:val="FFFFFF"/>
          <w:sz w:val="22"/>
        </w:rPr>
        <w:t xml:space="preserve">  1 · JWT (JSON Web Tokens) &amp; Stateless Auth</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A cryptographically signed JSON payload used to verify the identity of a user. It contains three parts: Header, Payload (claims like user_id), and Signature.</w:t>
      </w:r>
    </w:p>
    <w:p>
      <w:pPr>
        <w:spacing w:before="0" w:after="0"/>
        <w:ind w:left="227"/>
        <w:shd w:val="clear" w:color="auto" w:fill="F4F7FB"/>
      </w:pPr>
      <w:r>
        <w:rPr>
          <w:rFonts w:ascii="Calibri" w:hAnsi="Calibri"/>
          <w:b/>
          <w:i w:val="0"/>
          <w:color w:val="0D1B3E"/>
          <w:sz w:val="20"/>
        </w:rPr>
        <w:t xml:space="preserve">Why it matters for FinSight: </w:t>
      </w:r>
      <w:r>
        <w:rPr>
          <w:rFonts w:ascii="Calibri" w:hAnsi="Calibri"/>
          <w:b w:val="0"/>
          <w:i w:val="0"/>
          <w:color w:val="2E2E2E"/>
          <w:sz w:val="20"/>
        </w:rPr>
        <w:t>In a decoupled architecture, the Core API must be stateless to scale horizontally. If we used session cookies, we would need a shared session store (like Redis). With JWTs, the token itself contains the user identity and is verified purely via CPU math using the JWT_SECRET.</w:t>
      </w:r>
    </w:p>
    <w:p>
      <w:pPr>
        <w:spacing w:before="0" w:after="0"/>
        <w:ind w:left="227"/>
        <w:shd w:val="clear" w:color="auto" w:fill="F4F7FB"/>
      </w:pPr>
      <w:r>
        <w:rPr>
          <w:rFonts w:ascii="Calibri" w:hAnsi="Calibri"/>
          <w:b/>
          <w:i w:val="0"/>
          <w:color w:val="0D1B3E"/>
          <w:sz w:val="20"/>
        </w:rPr>
        <w:t xml:space="preserve">Flow: </w:t>
      </w:r>
      <w:r>
        <w:rPr>
          <w:rFonts w:ascii="Calibri" w:hAnsi="Calibri"/>
          <w:b w:val="0"/>
          <w:i w:val="0"/>
          <w:color w:val="2E2E2E"/>
          <w:sz w:val="20"/>
        </w:rPr>
        <w:t>User sends email/password → Server verifies → Server signs a JWT and returns it → Frontend stores it in localStorage → Frontend attaches it as "Authorization: Bearer &lt;token&gt;" on every subsequent API call.</w:t>
      </w:r>
    </w:p>
    <w:p>
      <w:pPr>
        <w:spacing w:before="0" w:after="0"/>
      </w:pPr>
    </w:p>
    <w:p>
      <w:pPr>
        <w:spacing w:before="120" w:after="0"/>
        <w:shd w:val="clear" w:color="auto" w:fill="008787"/>
      </w:pPr>
      <w:r>
        <w:rPr>
          <w:rFonts w:ascii="Calibri" w:hAnsi="Calibri"/>
          <w:b/>
          <w:i w:val="0"/>
          <w:color w:val="FFFFFF"/>
          <w:sz w:val="22"/>
        </w:rPr>
        <w:t xml:space="preserve">  2 · React Context API (AuthContext)</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A way to share state globally across a React application without passing props down manually through every level of the component tree (prop drilling).</w:t>
      </w:r>
    </w:p>
    <w:p>
      <w:pPr>
        <w:spacing w:before="0" w:after="0"/>
        <w:ind w:left="227"/>
        <w:shd w:val="clear" w:color="auto" w:fill="F4F7FB"/>
      </w:pPr>
      <w:r>
        <w:rPr>
          <w:rFonts w:ascii="Calibri" w:hAnsi="Calibri"/>
          <w:b/>
          <w:i w:val="0"/>
          <w:color w:val="0D1B3E"/>
          <w:sz w:val="20"/>
        </w:rPr>
        <w:t xml:space="preserve">FinSight use case: </w:t>
      </w:r>
      <w:r>
        <w:rPr>
          <w:rFonts w:ascii="Calibri" w:hAnsi="Calibri"/>
          <w:b w:val="0"/>
          <w:i w:val="0"/>
          <w:color w:val="2E2E2E"/>
          <w:sz w:val="20"/>
        </w:rPr>
        <w:t>Auth state. Every page needs to know if the user is logged in, and every API call needs the JWT. We created AuthContext to wrap the entire app.</w:t>
      </w:r>
    </w:p>
    <w:p>
      <w:pPr>
        <w:spacing w:before="0" w:after="0"/>
        <w:ind w:left="227"/>
        <w:shd w:val="clear" w:color="auto" w:fill="F4F7FB"/>
      </w:pPr>
      <w:r>
        <w:rPr>
          <w:rFonts w:ascii="Calibri" w:hAnsi="Calibri"/>
          <w:b/>
          <w:i w:val="0"/>
          <w:color w:val="0D1B3E"/>
          <w:sz w:val="20"/>
        </w:rPr>
        <w:t xml:space="preserve">How it works: </w:t>
      </w:r>
      <w:r>
        <w:rPr>
          <w:rFonts w:ascii="Calibri" w:hAnsi="Calibri"/>
          <w:b w:val="0"/>
          <w:i w:val="0"/>
          <w:color w:val="2E2E2E"/>
          <w:sz w:val="20"/>
        </w:rPr>
        <w:t>AuthContext reads the token from localStorage on boot, configures the Axios HTTP client to attach it to all headers automatically, and exposes login() and logout() functions to the rest of the app.</w:t>
      </w:r>
    </w:p>
    <w:p>
      <w:pPr>
        <w:spacing w:before="0" w:after="0"/>
      </w:pPr>
    </w:p>
    <w:p>
      <w:pPr>
        <w:spacing w:before="120" w:after="0"/>
        <w:shd w:val="clear" w:color="auto" w:fill="008787"/>
      </w:pPr>
      <w:r>
        <w:rPr>
          <w:rFonts w:ascii="Calibri" w:hAnsi="Calibri"/>
          <w:b/>
          <w:i w:val="0"/>
          <w:color w:val="FFFFFF"/>
          <w:sz w:val="22"/>
        </w:rPr>
        <w:t xml:space="preserve">  3 · Serverless Cron Jobs (cron-job.org)</w:t>
      </w:r>
    </w:p>
    <w:p>
      <w:pPr>
        <w:spacing w:before="0" w:after="0"/>
        <w:ind w:left="227"/>
        <w:shd w:val="clear" w:color="auto" w:fill="F4F7FB"/>
      </w:pPr>
      <w:r>
        <w:rPr>
          <w:rFonts w:ascii="Calibri" w:hAnsi="Calibri"/>
          <w:b/>
          <w:i w:val="0"/>
          <w:color w:val="0D1B3E"/>
          <w:sz w:val="20"/>
        </w:rPr>
        <w:t xml:space="preserve">The problem: </w:t>
      </w:r>
      <w:r>
        <w:rPr>
          <w:rFonts w:ascii="Calibri" w:hAnsi="Calibri"/>
          <w:b w:val="0"/>
          <w:i w:val="0"/>
          <w:color w:val="2E2E2E"/>
          <w:sz w:val="20"/>
        </w:rPr>
        <w:t>Traditional servers use "cron" — an OS-level daemon that runs scripts on a schedule. Free-tier PaaS (Render, Heroku) containers sleep when idle and have no persistent OS-level cron.</w:t>
      </w:r>
    </w:p>
    <w:p>
      <w:pPr>
        <w:spacing w:before="0" w:after="0"/>
        <w:ind w:left="227"/>
        <w:shd w:val="clear" w:color="auto" w:fill="F4F7FB"/>
      </w:pPr>
      <w:r>
        <w:rPr>
          <w:rFonts w:ascii="Calibri" w:hAnsi="Calibri"/>
          <w:b/>
          <w:i w:val="0"/>
          <w:color w:val="0D1B3E"/>
          <w:sz w:val="20"/>
        </w:rPr>
        <w:t xml:space="preserve">The solution: </w:t>
      </w:r>
      <w:r>
        <w:rPr>
          <w:rFonts w:ascii="Calibri" w:hAnsi="Calibri"/>
          <w:b w:val="0"/>
          <w:i w:val="0"/>
          <w:color w:val="2E2E2E"/>
          <w:sz w:val="20"/>
        </w:rPr>
        <w:t>External HTTP-triggered batch jobs. We expose a protected POST endpoint (/api/v1/admin/purge-expired) and use an external service (cron-job.org) to ping that URL every 6 hours.</w:t>
      </w:r>
    </w:p>
    <w:p>
      <w:pPr>
        <w:spacing w:before="0" w:after="0"/>
        <w:ind w:left="227"/>
        <w:shd w:val="clear" w:color="auto" w:fill="F4F7FB"/>
      </w:pPr>
      <w:r>
        <w:rPr>
          <w:rFonts w:ascii="Calibri" w:hAnsi="Calibri"/>
          <w:b/>
          <w:i w:val="0"/>
          <w:color w:val="0D1B3E"/>
          <w:sz w:val="20"/>
        </w:rPr>
        <w:t xml:space="preserve">Security: </w:t>
      </w:r>
      <w:r>
        <w:rPr>
          <w:rFonts w:ascii="Calibri" w:hAnsi="Calibri"/>
          <w:b w:val="0"/>
          <w:i w:val="0"/>
          <w:color w:val="2E2E2E"/>
          <w:sz w:val="20"/>
        </w:rPr>
        <w:t>We protect the endpoint with a custom header (X-Admin-Key). If the header does not match our ADMIN_API_KEY env var, the request is rejected with a 403 Forbidden. This prevents malicious actors from triggering expensive batch jobs.</w:t>
      </w:r>
    </w:p>
    <w:p>
      <w:pPr>
        <w:spacing w:before="0" w:after="0"/>
      </w:pPr>
    </w:p>
    <w:p>
      <w:pPr>
        <w:spacing w:before="120" w:after="0"/>
        <w:shd w:val="clear" w:color="auto" w:fill="008787"/>
      </w:pPr>
      <w:r>
        <w:rPr>
          <w:rFonts w:ascii="Calibri" w:hAnsi="Calibri"/>
          <w:b/>
          <w:i w:val="0"/>
          <w:color w:val="FFFFFF"/>
          <w:sz w:val="22"/>
        </w:rPr>
        <w:t xml:space="preserve">  4 · SQLAlchemy Async &amp; asyncpg</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SQLAlchemy 2.0 supports native asynchronous database queries. Instead of blocking the Python thread while waiting for Postgres to return data, it yields control back to the asyncio event loop.</w:t>
      </w:r>
    </w:p>
    <w:p>
      <w:pPr>
        <w:spacing w:before="0" w:after="0"/>
        <w:ind w:left="227"/>
        <w:shd w:val="clear" w:color="auto" w:fill="F4F7FB"/>
      </w:pPr>
      <w:r>
        <w:rPr>
          <w:rFonts w:ascii="Calibri" w:hAnsi="Calibri"/>
          <w:b/>
          <w:i w:val="0"/>
          <w:color w:val="0D1B3E"/>
          <w:sz w:val="20"/>
        </w:rPr>
        <w:t xml:space="preserve">The driver: </w:t>
      </w:r>
      <w:r>
        <w:rPr>
          <w:rFonts w:ascii="Calibri" w:hAnsi="Calibri"/>
          <w:b w:val="0"/>
          <w:i w:val="0"/>
          <w:color w:val="2E2E2E"/>
          <w:sz w:val="20"/>
        </w:rPr>
        <w:t>psycopg2 is the standard synchronous Postgres driver. asyncpg is a high-performance, purely asynchronous driver written specifically for Python's asyncio.</w:t>
      </w:r>
    </w:p>
    <w:p>
      <w:pPr>
        <w:spacing w:before="0" w:after="0"/>
        <w:ind w:left="227"/>
        <w:shd w:val="clear" w:color="auto" w:fill="F4F7FB"/>
      </w:pPr>
      <w:r>
        <w:rPr>
          <w:rFonts w:ascii="Calibri" w:hAnsi="Calibri"/>
          <w:b/>
          <w:i w:val="0"/>
          <w:color w:val="0D1B3E"/>
          <w:sz w:val="20"/>
        </w:rPr>
        <w:t xml:space="preserve">Why it matters: </w:t>
      </w:r>
      <w:r>
        <w:rPr>
          <w:rFonts w:ascii="Calibri" w:hAnsi="Calibri"/>
          <w:b w:val="0"/>
          <w:i w:val="0"/>
          <w:color w:val="2E2E2E"/>
          <w:sz w:val="20"/>
        </w:rPr>
        <w:t>FastAPI is async. If you run a synchronous DB query inside an async route, you block the entire server from handling other requests. Using asyncpg ensures our Core API can handle hundreds of concurrent uploads without freezing.</w:t>
      </w:r>
    </w:p>
    <w:p>
      <w:pPr>
        <w:spacing w:before="0" w:after="0"/>
        <w:ind w:left="227"/>
        <w:shd w:val="clear" w:color="auto" w:fill="F4F7FB"/>
      </w:pPr>
      <w:r>
        <w:rPr>
          <w:rFonts w:ascii="Calibri" w:hAnsi="Calibri"/>
          <w:b/>
          <w:i w:val="0"/>
          <w:color w:val="0D1B3E"/>
          <w:sz w:val="20"/>
        </w:rPr>
        <w:t xml:space="preserve">The URL format: </w:t>
      </w:r>
      <w:r>
        <w:rPr>
          <w:rFonts w:ascii="Calibri" w:hAnsi="Calibri"/>
          <w:b w:val="0"/>
          <w:i w:val="0"/>
          <w:color w:val="2E2E2E"/>
          <w:sz w:val="20"/>
        </w:rPr>
        <w:t>postgresql+asyncpg://... tells SQLAlchemy to use the asyncpg dialect.</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1 — Real World Debugging &amp; Setbacks</w:t>
      </w:r>
    </w:p>
    <w:p>
      <w:pPr>
        <w:spacing w:before="0" w:after="0"/>
      </w:pPr>
    </w:p>
    <w:p>
      <w:r>
        <w:rPr>
          <w:rFonts w:ascii="Calibri" w:hAnsi="Calibri"/>
          <w:b w:val="0"/>
          <w:i/>
          <w:color w:val="555555"/>
          <w:sz w:val="21"/>
        </w:rPr>
        <w:t>During the middle phase, we hit several integration bugs. Here is exactly how we diagnosed and resolved them — perfect material for "tell me about a bug you fixed" interview questions.</w:t>
      </w:r>
    </w:p>
    <w:p>
      <w:pPr>
        <w:spacing w:before="0" w:after="0"/>
      </w:pPr>
    </w:p>
    <w:p>
      <w:pPr>
        <w:spacing w:before="120" w:after="0"/>
        <w:shd w:val="clear" w:color="auto" w:fill="B91C1C"/>
      </w:pPr>
      <w:r>
        <w:rPr>
          <w:rFonts w:ascii="Calibri" w:hAnsi="Calibri"/>
          <w:b/>
          <w:i w:val="0"/>
          <w:color w:val="FFFFFF"/>
          <w:sz w:val="22"/>
        </w:rPr>
        <w:t xml:space="preserve">  BUG: SQLAlchemy Async Driver Mismatch</w:t>
      </w:r>
    </w:p>
    <w:p>
      <w:pPr>
        <w:spacing w:before="0" w:after="0"/>
        <w:ind w:left="227"/>
        <w:shd w:val="clear" w:color="auto" w:fill="F4F7FB"/>
      </w:pPr>
      <w:r>
        <w:rPr>
          <w:rFonts w:ascii="Calibri" w:hAnsi="Calibri"/>
          <w:b/>
          <w:i w:val="0"/>
          <w:color w:val="0D1B3E"/>
          <w:sz w:val="20"/>
        </w:rPr>
        <w:t xml:space="preserve">Symptom: </w:t>
      </w:r>
      <w:r>
        <w:rPr>
          <w:rFonts w:ascii="Calibri" w:hAnsi="Calibri"/>
          <w:b w:val="0"/>
          <w:i w:val="0"/>
          <w:color w:val="2E2E2E"/>
          <w:sz w:val="20"/>
        </w:rPr>
        <w:t>uvicorn crashed on startup with: "The asyncio extension requires an async driver to be used. The loaded psycopg2 is not async."</w:t>
      </w:r>
    </w:p>
    <w:p>
      <w:pPr>
        <w:spacing w:before="0" w:after="0"/>
        <w:ind w:left="227"/>
        <w:shd w:val="clear" w:color="auto" w:fill="F4F7FB"/>
      </w:pPr>
      <w:r>
        <w:rPr>
          <w:rFonts w:ascii="Calibri" w:hAnsi="Calibri"/>
          <w:b/>
          <w:i w:val="0"/>
          <w:color w:val="0D1B3E"/>
          <w:sz w:val="20"/>
        </w:rPr>
        <w:t xml:space="preserve">Root Cause: </w:t>
      </w:r>
      <w:r>
        <w:rPr>
          <w:rFonts w:ascii="Calibri" w:hAnsi="Calibri"/>
          <w:b w:val="0"/>
          <w:i w:val="0"/>
          <w:color w:val="2E2E2E"/>
          <w:sz w:val="20"/>
        </w:rPr>
        <w:t>The DATABASE_URL in .env was prefixed with postgresql://. SQLAlchemy defaults to psycopg2 for this prefix, which is synchronous. But our code used create_async_engine().</w:t>
      </w:r>
    </w:p>
    <w:p>
      <w:pPr>
        <w:spacing w:before="0" w:after="0"/>
        <w:ind w:left="227"/>
        <w:shd w:val="clear" w:color="auto" w:fill="F4F7FB"/>
      </w:pPr>
      <w:r>
        <w:rPr>
          <w:rFonts w:ascii="Calibri" w:hAnsi="Calibri"/>
          <w:b/>
          <w:i w:val="0"/>
          <w:color w:val="0D1B3E"/>
          <w:sz w:val="20"/>
        </w:rPr>
        <w:t xml:space="preserve">Resolution: </w:t>
      </w:r>
      <w:r>
        <w:rPr>
          <w:rFonts w:ascii="Calibri" w:hAnsi="Calibri"/>
          <w:b w:val="0"/>
          <w:i w:val="0"/>
          <w:color w:val="2E2E2E"/>
          <w:sz w:val="20"/>
        </w:rPr>
        <w:t>Changed the connection string prefix in .env to postgresql+asyncpg://. This explicitly instructed SQLAlchemy to load the asyncpg driver, aligning the engine with the async route definitions.</w:t>
      </w:r>
    </w:p>
    <w:p>
      <w:pPr>
        <w:spacing w:before="0" w:after="0"/>
      </w:pPr>
    </w:p>
    <w:p>
      <w:pPr>
        <w:spacing w:before="120" w:after="0"/>
        <w:shd w:val="clear" w:color="auto" w:fill="B91C1C"/>
      </w:pPr>
      <w:r>
        <w:rPr>
          <w:rFonts w:ascii="Calibri" w:hAnsi="Calibri"/>
          <w:b/>
          <w:i w:val="0"/>
          <w:color w:val="FFFFFF"/>
          <w:sz w:val="22"/>
        </w:rPr>
        <w:t xml:space="preserve">  BUG: Pydantic ValidationError on Startup</w:t>
      </w:r>
    </w:p>
    <w:p>
      <w:pPr>
        <w:spacing w:before="0" w:after="0"/>
        <w:ind w:left="227"/>
        <w:shd w:val="clear" w:color="auto" w:fill="F4F7FB"/>
      </w:pPr>
      <w:r>
        <w:rPr>
          <w:rFonts w:ascii="Calibri" w:hAnsi="Calibri"/>
          <w:b/>
          <w:i w:val="0"/>
          <w:color w:val="0D1B3E"/>
          <w:sz w:val="20"/>
        </w:rPr>
        <w:t xml:space="preserve">Symptom: </w:t>
      </w:r>
      <w:r>
        <w:rPr>
          <w:rFonts w:ascii="Calibri" w:hAnsi="Calibri"/>
          <w:b w:val="0"/>
          <w:i w:val="0"/>
          <w:color w:val="2E2E2E"/>
          <w:sz w:val="20"/>
        </w:rPr>
        <w:t>uvicorn crashed with: "4 validation errors for Settings... Extra inputs are not permitted" referencing supabase_publishable_key.</w:t>
      </w:r>
    </w:p>
    <w:p>
      <w:pPr>
        <w:spacing w:before="0" w:after="0"/>
        <w:ind w:left="227"/>
        <w:shd w:val="clear" w:color="auto" w:fill="F4F7FB"/>
      </w:pPr>
      <w:r>
        <w:rPr>
          <w:rFonts w:ascii="Calibri" w:hAnsi="Calibri"/>
          <w:b/>
          <w:i w:val="0"/>
          <w:color w:val="0D1B3E"/>
          <w:sz w:val="20"/>
        </w:rPr>
        <w:t xml:space="preserve">Root Cause: </w:t>
      </w:r>
      <w:r>
        <w:rPr>
          <w:rFonts w:ascii="Calibri" w:hAnsi="Calibri"/>
          <w:b w:val="0"/>
          <w:i w:val="0"/>
          <w:color w:val="2E2E2E"/>
          <w:sz w:val="20"/>
        </w:rPr>
        <w:t>The .env file contained newer Supabase API keys (publishable/secret) that were not defined in our Pydantic Settings class. Pydantic v2 rejects unknown fields by default to prevent silent configuration errors.</w:t>
      </w:r>
    </w:p>
    <w:p>
      <w:pPr>
        <w:spacing w:before="0" w:after="0"/>
        <w:ind w:left="227"/>
        <w:shd w:val="clear" w:color="auto" w:fill="F4F7FB"/>
      </w:pPr>
      <w:r>
        <w:rPr>
          <w:rFonts w:ascii="Calibri" w:hAnsi="Calibri"/>
          <w:b/>
          <w:i w:val="0"/>
          <w:color w:val="0D1B3E"/>
          <w:sz w:val="20"/>
        </w:rPr>
        <w:t xml:space="preserve">Resolution: </w:t>
      </w:r>
      <w:r>
        <w:rPr>
          <w:rFonts w:ascii="Calibri" w:hAnsi="Calibri"/>
          <w:b w:val="0"/>
          <w:i w:val="0"/>
          <w:color w:val="2E2E2E"/>
          <w:sz w:val="20"/>
        </w:rPr>
        <w:t>Removed the unused keys from .env. Kept only the SUPABASE_SERVICE_KEY which matched the exact schema expected by the Settings class.</w:t>
      </w:r>
    </w:p>
    <w:p>
      <w:pPr>
        <w:spacing w:before="0" w:after="0"/>
      </w:pPr>
    </w:p>
    <w:p>
      <w:pPr>
        <w:spacing w:before="120" w:after="0"/>
        <w:shd w:val="clear" w:color="auto" w:fill="B91C1C"/>
      </w:pPr>
      <w:r>
        <w:rPr>
          <w:rFonts w:ascii="Calibri" w:hAnsi="Calibri"/>
          <w:b/>
          <w:i w:val="0"/>
          <w:color w:val="FFFFFF"/>
          <w:sz w:val="22"/>
        </w:rPr>
        <w:t xml:space="preserve">  BUG: PostgreSQL Strict GROUP BY Violation</w:t>
      </w:r>
    </w:p>
    <w:p>
      <w:pPr>
        <w:spacing w:before="0" w:after="0"/>
        <w:ind w:left="227"/>
        <w:shd w:val="clear" w:color="auto" w:fill="F4F7FB"/>
      </w:pPr>
      <w:r>
        <w:rPr>
          <w:rFonts w:ascii="Calibri" w:hAnsi="Calibri"/>
          <w:b/>
          <w:i w:val="0"/>
          <w:color w:val="0D1B3E"/>
          <w:sz w:val="20"/>
        </w:rPr>
        <w:t xml:space="preserve">Symptom: </w:t>
      </w:r>
      <w:r>
        <w:rPr>
          <w:rFonts w:ascii="Calibri" w:hAnsi="Calibri"/>
          <w:b w:val="0"/>
          <w:i w:val="0"/>
          <w:color w:val="2E2E2E"/>
          <w:sz w:val="20"/>
        </w:rPr>
        <w:t>The /dashboard endpoint returned a 500. The logs showed: "GroupingError: column transactions.txn_date must appear in the GROUP BY clause or be used in an aggregate function".</w:t>
      </w:r>
    </w:p>
    <w:p>
      <w:pPr>
        <w:spacing w:before="0" w:after="0"/>
        <w:ind w:left="227"/>
        <w:shd w:val="clear" w:color="auto" w:fill="F4F7FB"/>
      </w:pPr>
      <w:r>
        <w:rPr>
          <w:rFonts w:ascii="Calibri" w:hAnsi="Calibri"/>
          <w:b/>
          <w:i w:val="0"/>
          <w:color w:val="0D1B3E"/>
          <w:sz w:val="20"/>
        </w:rPr>
        <w:t xml:space="preserve">Root Cause: </w:t>
      </w:r>
      <w:r>
        <w:rPr>
          <w:rFonts w:ascii="Calibri" w:hAnsi="Calibri"/>
          <w:b w:val="0"/>
          <w:i w:val="0"/>
          <w:color w:val="2E2E2E"/>
          <w:sz w:val="20"/>
        </w:rPr>
        <w:t>We were grouping by func.to_char(Transaction.txn_date, "YYYY-MM"). In the SELECT clause, we used the same function call. However, SQLAlchemy treated them as two separate expressions, causing Postgres to complain that the raw txn_date was implicitly selected but not grouped.</w:t>
      </w:r>
    </w:p>
    <w:p>
      <w:pPr>
        <w:spacing w:before="0" w:after="0"/>
        <w:ind w:left="227"/>
        <w:shd w:val="clear" w:color="auto" w:fill="F4F7FB"/>
      </w:pPr>
      <w:r>
        <w:rPr>
          <w:rFonts w:ascii="Calibri" w:hAnsi="Calibri"/>
          <w:b/>
          <w:i w:val="0"/>
          <w:color w:val="0D1B3E"/>
          <w:sz w:val="20"/>
        </w:rPr>
        <w:t xml:space="preserve">Resolution: </w:t>
      </w:r>
      <w:r>
        <w:rPr>
          <w:rFonts w:ascii="Calibri" w:hAnsi="Calibri"/>
          <w:b w:val="0"/>
          <w:i w:val="0"/>
          <w:color w:val="2E2E2E"/>
          <w:sz w:val="20"/>
        </w:rPr>
        <w:t>Assigned the function call to a Python variable (month_expr = func.to_char(...)) and passed that exact same object reference to both select() and group_by(). SQLAlchemy then generated a single, consistent SQL expression.</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2 — Interview Q&amp;A (The Middle Phase)</w:t>
      </w:r>
    </w:p>
    <w:p>
      <w:pPr>
        <w:spacing w:before="0" w:after="0"/>
      </w:pPr>
    </w:p>
    <w:p>
      <w:pPr>
        <w:spacing w:before="160" w:after="0"/>
        <w:shd w:val="clear" w:color="auto" w:fill="0D1B3E"/>
      </w:pPr>
      <w:r>
        <w:rPr>
          <w:rFonts w:ascii="Calibri" w:hAnsi="Calibri"/>
          <w:b/>
          <w:i w:val="0"/>
          <w:color w:val="F0A500"/>
          <w:sz w:val="22"/>
        </w:rPr>
        <w:t xml:space="preserve">  Q1. </w:t>
      </w:r>
      <w:r>
        <w:rPr>
          <w:rFonts w:ascii="Calibri" w:hAnsi="Calibri"/>
          <w:b/>
          <w:i w:val="0"/>
          <w:color w:val="FFFFFF"/>
          <w:sz w:val="22"/>
        </w:rPr>
        <w:t>Why did you use an external cron service instead of an internal scheduler like Celery Beat?</w:t>
      </w:r>
    </w:p>
    <w:p>
      <w:pPr>
        <w:spacing w:before="0" w:after="0"/>
        <w:ind w:left="227"/>
        <w:shd w:val="clear" w:color="auto" w:fill="E0F4F4"/>
      </w:pPr>
      <w:r>
        <w:rPr>
          <w:rFonts w:ascii="Calibri" w:hAnsi="Calibri"/>
          <w:b w:val="0"/>
          <w:i w:val="0"/>
          <w:color w:val="2E2E2E"/>
          <w:sz w:val="21"/>
        </w:rPr>
        <w:t>This was a deliberate architecture decision driven by our deployment constraints (free-tier PaaS).</w:t>
      </w:r>
    </w:p>
    <w:p>
      <w:pPr>
        <w:spacing w:before="0" w:after="0"/>
        <w:ind w:left="227"/>
        <w:shd w:val="clear" w:color="auto" w:fill="E0F4F4"/>
      </w:pPr>
      <w:r>
        <w:rPr>
          <w:rFonts w:ascii="Calibri" w:hAnsi="Calibri"/>
          <w:b w:val="0"/>
          <w:i w:val="0"/>
          <w:color w:val="2E2E2E"/>
          <w:sz w:val="21"/>
        </w:rPr>
        <w:t>Celery Beat requires a continuously running process. On Render's free tier, processes sleep after 15 minutes of inactivity. If the scheduler sleeps, jobs do not run.</w:t>
      </w:r>
    </w:p>
    <w:p>
      <w:pPr>
        <w:spacing w:before="0" w:after="0"/>
        <w:ind w:left="227"/>
        <w:shd w:val="clear" w:color="auto" w:fill="E0F4F4"/>
      </w:pPr>
      <w:r>
        <w:rPr>
          <w:rFonts w:ascii="Calibri" w:hAnsi="Calibri"/>
          <w:b w:val="0"/>
          <w:i w:val="0"/>
          <w:color w:val="2E2E2E"/>
          <w:sz w:val="21"/>
        </w:rPr>
        <w:t>By exposing the purge job as a protected HTTP endpoint (/api/v1/admin/purge-expired) and using cron-job.org to ping it, we externalise the scheduling clock. The ping wakes the server up if it is asleep, executes the batch job, and goes back to sleep.</w:t>
      </w:r>
    </w:p>
    <w:p>
      <w:pPr>
        <w:spacing w:before="0" w:after="0"/>
        <w:ind w:left="227"/>
        <w:shd w:val="clear" w:color="auto" w:fill="E0F4F4"/>
      </w:pPr>
      <w:r>
        <w:rPr>
          <w:rFonts w:ascii="Calibri" w:hAnsi="Calibri"/>
          <w:b w:val="0"/>
          <w:i w:val="0"/>
          <w:color w:val="2E2E2E"/>
          <w:sz w:val="21"/>
        </w:rPr>
        <w:t>This gives us reliable scheduling at zero cost without managing a persistent daemon.</w:t>
      </w:r>
    </w:p>
    <w:p>
      <w:pPr>
        <w:spacing w:before="0" w:after="0"/>
      </w:pPr>
    </w:p>
    <w:p>
      <w:pPr>
        <w:spacing w:before="160" w:after="0"/>
        <w:shd w:val="clear" w:color="auto" w:fill="0D1B3E"/>
      </w:pPr>
      <w:r>
        <w:rPr>
          <w:rFonts w:ascii="Calibri" w:hAnsi="Calibri"/>
          <w:b/>
          <w:i w:val="0"/>
          <w:color w:val="F0A500"/>
          <w:sz w:val="22"/>
        </w:rPr>
        <w:t xml:space="preserve">  Q2. </w:t>
      </w:r>
      <w:r>
        <w:rPr>
          <w:rFonts w:ascii="Calibri" w:hAnsi="Calibri"/>
          <w:b/>
          <w:i w:val="0"/>
          <w:color w:val="FFFFFF"/>
          <w:sz w:val="22"/>
        </w:rPr>
        <w:t>How did you secure the auto-purge endpoint from being triggered maliciously?</w:t>
      </w:r>
    </w:p>
    <w:p>
      <w:pPr>
        <w:spacing w:before="0" w:after="0"/>
        <w:ind w:left="227"/>
        <w:shd w:val="clear" w:color="auto" w:fill="E0F4F4"/>
      </w:pPr>
      <w:r>
        <w:rPr>
          <w:rFonts w:ascii="Calibri" w:hAnsi="Calibri"/>
          <w:b w:val="0"/>
          <w:i w:val="0"/>
          <w:color w:val="2E2E2E"/>
          <w:sz w:val="21"/>
        </w:rPr>
        <w:t>We cannot rely on JWT auth for this endpoint because it is triggered by an automated external service, not a logged-in user.</w:t>
      </w:r>
    </w:p>
    <w:p>
      <w:pPr>
        <w:spacing w:before="0" w:after="0"/>
        <w:ind w:left="227"/>
        <w:shd w:val="clear" w:color="auto" w:fill="E0F4F4"/>
      </w:pPr>
      <w:r>
        <w:rPr>
          <w:rFonts w:ascii="Calibri" w:hAnsi="Calibri"/>
          <w:b w:val="0"/>
          <w:i w:val="0"/>
          <w:color w:val="2E2E2E"/>
          <w:sz w:val="21"/>
        </w:rPr>
        <w:t>Instead, we use a pre-shared secret via a custom HTTP header. We defined an ADMIN_API_KEY environment variable in the Core API.</w:t>
      </w:r>
    </w:p>
    <w:p>
      <w:pPr>
        <w:spacing w:before="0" w:after="0"/>
        <w:ind w:left="227"/>
        <w:shd w:val="clear" w:color="auto" w:fill="E0F4F4"/>
      </w:pPr>
      <w:r>
        <w:rPr>
          <w:rFonts w:ascii="Calibri" w:hAnsi="Calibri"/>
          <w:b w:val="0"/>
          <w:i w:val="0"/>
          <w:color w:val="2E2E2E"/>
          <w:sz w:val="21"/>
        </w:rPr>
        <w:t>The FastAPI route extracts the X-Admin-Key header. If it does not match the environment variable exactly, it returns a 403 Forbidden.</w:t>
      </w:r>
    </w:p>
    <w:p>
      <w:pPr>
        <w:spacing w:before="0" w:after="0"/>
        <w:ind w:left="227"/>
        <w:shd w:val="clear" w:color="auto" w:fill="E0F4F4"/>
      </w:pPr>
      <w:r>
        <w:rPr>
          <w:rFonts w:ascii="Calibri" w:hAnsi="Calibri"/>
          <w:b w:val="0"/>
          <w:i w:val="0"/>
          <w:color w:val="2E2E2E"/>
          <w:sz w:val="21"/>
        </w:rPr>
        <w:t>This is a standard webhook/service-to-service authentication pattern. It keeps the endpoint public to the internet but cryptographically inaccessible to anyone without the key.</w:t>
      </w:r>
    </w:p>
    <w:p>
      <w:pPr>
        <w:spacing w:before="0" w:after="0"/>
      </w:pPr>
    </w:p>
    <w:p>
      <w:pPr>
        <w:spacing w:before="160" w:after="0"/>
        <w:shd w:val="clear" w:color="auto" w:fill="0D1B3E"/>
      </w:pPr>
      <w:r>
        <w:rPr>
          <w:rFonts w:ascii="Calibri" w:hAnsi="Calibri"/>
          <w:b/>
          <w:i w:val="0"/>
          <w:color w:val="F0A500"/>
          <w:sz w:val="22"/>
        </w:rPr>
        <w:t xml:space="preserve">  Q3. </w:t>
      </w:r>
      <w:r>
        <w:rPr>
          <w:rFonts w:ascii="Calibri" w:hAnsi="Calibri"/>
          <w:b/>
          <w:i w:val="0"/>
          <w:color w:val="FFFFFF"/>
          <w:sz w:val="22"/>
        </w:rPr>
        <w:t>Explain your React AuthContext. Why not just check localStorage in every component?</w:t>
      </w:r>
    </w:p>
    <w:p>
      <w:pPr>
        <w:spacing w:before="0" w:after="0"/>
        <w:ind w:left="227"/>
        <w:shd w:val="clear" w:color="auto" w:fill="E0F4F4"/>
      </w:pPr>
      <w:r>
        <w:rPr>
          <w:rFonts w:ascii="Calibri" w:hAnsi="Calibri"/>
          <w:b w:val="0"/>
          <w:i w:val="0"/>
          <w:color w:val="2E2E2E"/>
          <w:sz w:val="21"/>
        </w:rPr>
        <w:t>Checking localStorage directly in components leads to three problems: code duplication, hydration mismatches in Next.js (server vs client rendering), and stale state (if the token is deleted, the UI does not update automatically).</w:t>
      </w:r>
    </w:p>
    <w:p>
      <w:pPr>
        <w:spacing w:before="0" w:after="0"/>
        <w:ind w:left="227"/>
        <w:shd w:val="clear" w:color="auto" w:fill="E0F4F4"/>
      </w:pPr>
      <w:r>
        <w:rPr>
          <w:rFonts w:ascii="Calibri" w:hAnsi="Calibri"/>
          <w:b w:val="0"/>
          <w:i w:val="0"/>
          <w:color w:val="2E2E2E"/>
          <w:sz w:val="21"/>
        </w:rPr>
        <w:t>AuthContext centralises the auth state. It reads localStorage once on boot, stores the token in React state, and provides it to the rest of the app via a Provider.</w:t>
      </w:r>
    </w:p>
    <w:p>
      <w:pPr>
        <w:spacing w:before="0" w:after="0"/>
        <w:ind w:left="227"/>
        <w:shd w:val="clear" w:color="auto" w:fill="E0F4F4"/>
      </w:pPr>
      <w:r>
        <w:rPr>
          <w:rFonts w:ascii="Calibri" w:hAnsi="Calibri"/>
          <w:b w:val="0"/>
          <w:i w:val="0"/>
          <w:color w:val="2E2E2E"/>
          <w:sz w:val="21"/>
        </w:rPr>
        <w:t>Crucially, the login() function inside the context does two things simultaneously: it saves the token to localStorage AND it mutates the Axios HTTP client's default headers (api.defaults.headers.common["Authorization"]).</w:t>
      </w:r>
    </w:p>
    <w:p>
      <w:pPr>
        <w:spacing w:before="0" w:after="0"/>
        <w:ind w:left="227"/>
        <w:shd w:val="clear" w:color="auto" w:fill="E0F4F4"/>
      </w:pPr>
      <w:r>
        <w:rPr>
          <w:rFonts w:ascii="Calibri" w:hAnsi="Calibri"/>
          <w:b w:val="0"/>
          <w:i w:val="0"/>
          <w:color w:val="2E2E2E"/>
          <w:sz w:val="21"/>
        </w:rPr>
        <w:t>This means any component can just call api.get("/data") and the token is automatically attached. It separates the concern of authentication from the concern of data fetching.</w:t>
      </w:r>
    </w:p>
    <w:p>
      <w:pPr>
        <w:spacing w:before="0" w:after="0"/>
      </w:pPr>
    </w:p>
    <w:p>
      <w:pPr>
        <w:spacing w:before="160" w:after="0"/>
        <w:shd w:val="clear" w:color="auto" w:fill="0D1B3E"/>
      </w:pPr>
      <w:r>
        <w:rPr>
          <w:rFonts w:ascii="Calibri" w:hAnsi="Calibri"/>
          <w:b/>
          <w:i w:val="0"/>
          <w:color w:val="F0A500"/>
          <w:sz w:val="22"/>
        </w:rPr>
        <w:t xml:space="preserve">  Q4. </w:t>
      </w:r>
      <w:r>
        <w:rPr>
          <w:rFonts w:ascii="Calibri" w:hAnsi="Calibri"/>
          <w:b/>
          <w:i w:val="0"/>
          <w:color w:val="FFFFFF"/>
          <w:sz w:val="22"/>
        </w:rPr>
        <w:t>I noticed your analytics query does the aggregation in Postgres rather than Python. Why?</w:t>
      </w:r>
    </w:p>
    <w:p>
      <w:pPr>
        <w:spacing w:before="0" w:after="0"/>
        <w:ind w:left="227"/>
        <w:shd w:val="clear" w:color="auto" w:fill="E0F4F4"/>
      </w:pPr>
      <w:r>
        <w:rPr>
          <w:rFonts w:ascii="Calibri" w:hAnsi="Calibri"/>
          <w:b w:val="0"/>
          <w:i w:val="0"/>
          <w:color w:val="2E2E2E"/>
          <w:sz w:val="21"/>
        </w:rPr>
        <w:t>Pushing aggregation to the database is a fundamental rule of scalable system design.</w:t>
      </w:r>
    </w:p>
    <w:p>
      <w:pPr>
        <w:spacing w:before="0" w:after="0"/>
        <w:ind w:left="227"/>
        <w:shd w:val="clear" w:color="auto" w:fill="E0F4F4"/>
      </w:pPr>
      <w:r>
        <w:rPr>
          <w:rFonts w:ascii="Calibri" w:hAnsi="Calibri"/>
          <w:b w:val="0"/>
          <w:i w:val="0"/>
          <w:color w:val="2E2E2E"/>
          <w:sz w:val="21"/>
        </w:rPr>
        <w:t>If we fetched all transactions into Python and summed them using Pandas or a loop, we would be transferring megabytes of data across the network, deserialising it into memory, and wasting CPU cycles on math that Postgres is highly optimised for.</w:t>
      </w:r>
    </w:p>
    <w:p>
      <w:pPr>
        <w:spacing w:before="0" w:after="0"/>
        <w:ind w:left="227"/>
        <w:shd w:val="clear" w:color="auto" w:fill="E0F4F4"/>
      </w:pPr>
      <w:r>
        <w:rPr>
          <w:rFonts w:ascii="Calibri" w:hAnsi="Calibri"/>
          <w:b w:val="0"/>
          <w:i w:val="0"/>
          <w:color w:val="2E2E2E"/>
          <w:sz w:val="21"/>
        </w:rPr>
        <w:t>Our query uses func.sum(case(...)) to calculate income and expense in a single pass over the data. Postgres returns exactly one row with three numbers. Network payload is bytes, not megabytes.</w:t>
      </w:r>
    </w:p>
    <w:p>
      <w:pPr>
        <w:spacing w:before="0" w:after="0"/>
        <w:ind w:left="227"/>
        <w:shd w:val="clear" w:color="auto" w:fill="E0F4F4"/>
      </w:pPr>
      <w:r>
        <w:rPr>
          <w:rFonts w:ascii="Calibri" w:hAnsi="Calibri"/>
          <w:b w:val="0"/>
          <w:i w:val="0"/>
          <w:color w:val="2E2E2E"/>
          <w:sz w:val="21"/>
        </w:rPr>
        <w:t>This ensures the /dashboard endpoint remains sub-50ms regardless of whether the user has 10 transactions or 10,000.</w:t>
      </w:r>
    </w:p>
    <w:p>
      <w:pPr>
        <w:spacing w:before="0" w:after="0"/>
      </w:pPr>
    </w:p>
    <w:p>
      <w:pPr>
        <w:spacing w:before="160" w:after="0"/>
        <w:shd w:val="clear" w:color="auto" w:fill="0D1B3E"/>
      </w:pPr>
      <w:r>
        <w:rPr>
          <w:rFonts w:ascii="Calibri" w:hAnsi="Calibri"/>
          <w:b/>
          <w:i w:val="0"/>
          <w:color w:val="F0A500"/>
          <w:sz w:val="22"/>
        </w:rPr>
        <w:t xml:space="preserve">  Q5. </w:t>
      </w:r>
      <w:r>
        <w:rPr>
          <w:rFonts w:ascii="Calibri" w:hAnsi="Calibri"/>
          <w:b/>
          <w:i w:val="0"/>
          <w:color w:val="FFFFFF"/>
          <w:sz w:val="22"/>
        </w:rPr>
        <w:t>What happens if the 48-hour auto-purge job fails halfway through deleting files?</w:t>
      </w:r>
    </w:p>
    <w:p>
      <w:pPr>
        <w:spacing w:before="0" w:after="0"/>
        <w:ind w:left="227"/>
        <w:shd w:val="clear" w:color="auto" w:fill="E0F4F4"/>
      </w:pPr>
      <w:r>
        <w:rPr>
          <w:rFonts w:ascii="Calibri" w:hAnsi="Calibri"/>
          <w:b w:val="0"/>
          <w:i w:val="0"/>
          <w:color w:val="2E2E2E"/>
          <w:sz w:val="21"/>
        </w:rPr>
        <w:t>We designed the purge job to be idempotent and fault-tolerant.</w:t>
      </w:r>
    </w:p>
    <w:p>
      <w:pPr>
        <w:spacing w:before="0" w:after="0"/>
        <w:ind w:left="227"/>
        <w:shd w:val="clear" w:color="auto" w:fill="E0F4F4"/>
      </w:pPr>
      <w:r>
        <w:rPr>
          <w:rFonts w:ascii="Calibri" w:hAnsi="Calibri"/>
          <w:b w:val="0"/>
          <w:i w:val="0"/>
          <w:color w:val="2E2E2E"/>
          <w:sz w:val="21"/>
        </w:rPr>
        <w:t>It queries for all statements where purge_at &lt;= now AND status != "PURGED". It iterates through them, calling the Supabase Storage delete API.</w:t>
      </w:r>
    </w:p>
    <w:p>
      <w:pPr>
        <w:spacing w:before="0" w:after="0"/>
        <w:ind w:left="227"/>
        <w:shd w:val="clear" w:color="auto" w:fill="E0F4F4"/>
      </w:pPr>
      <w:r>
        <w:rPr>
          <w:rFonts w:ascii="Calibri" w:hAnsi="Calibri"/>
          <w:b w:val="0"/>
          <w:i w:val="0"/>
          <w:color w:val="2E2E2E"/>
          <w:sz w:val="21"/>
        </w:rPr>
        <w:t>Crucially, the deletion call is wrapped in a try/except block. If deleting file A fails (e.g., network timeout), we log the error and continue to file B. We do not crash the batch job.</w:t>
      </w:r>
    </w:p>
    <w:p>
      <w:pPr>
        <w:spacing w:before="0" w:after="0"/>
        <w:ind w:left="227"/>
        <w:shd w:val="clear" w:color="auto" w:fill="E0F4F4"/>
      </w:pPr>
      <w:r>
        <w:rPr>
          <w:rFonts w:ascii="Calibri" w:hAnsi="Calibri"/>
          <w:b w:val="0"/>
          <w:i w:val="0"/>
          <w:color w:val="2E2E2E"/>
          <w:sz w:val="21"/>
        </w:rPr>
        <w:t>Only if the deletion succeeds do we update the database status to "PURGED". Because of this, any failed deletions will simply be picked up and retried the next time the cron job fires 6 hours later.</w:t>
      </w:r>
    </w:p>
    <w:p>
      <w:pPr>
        <w:spacing w:before="0" w:after="0"/>
      </w:pPr>
    </w:p>
    <w:p>
      <w:pPr>
        <w:spacing w:before="0" w:after="0"/>
      </w:pPr>
    </w:p>
    <w:p>
      <w:pPr>
        <w:pBdr>
          <w:bottom w:val="single" w:sz="6" w:space="1" w:color="008787"/>
        </w:pBdr>
        <w:spacing w:before="40" w:after="40"/>
      </w:pPr>
    </w:p>
    <w:p>
      <w:pPr>
        <w:spacing w:before="0" w:after="0"/>
      </w:pPr>
    </w:p>
    <w:p>
      <w:pPr>
        <w:jc w:val="center"/>
        <w:shd w:val="clear" w:color="auto" w:fill="0D1B3E"/>
      </w:pPr>
      <w:r>
        <w:rPr>
          <w:rFonts w:ascii="Calibri" w:hAnsi="Calibri"/>
          <w:b/>
          <w:i w:val="0"/>
          <w:color w:val="F0A500"/>
          <w:sz w:val="24"/>
        </w:rPr>
        <w:t xml:space="preserve">  Closing Statement  </w:t>
      </w:r>
    </w:p>
    <w:p>
      <w:pPr>
        <w:shd w:val="clear" w:color="auto" w:fill="F4F7FB"/>
      </w:pPr>
      <w:r>
        <w:rPr>
          <w:rFonts w:ascii="Calibri" w:hAnsi="Calibri"/>
          <w:b w:val="0"/>
          <w:i/>
          <w:color w:val="0D1B3E"/>
          <w:sz w:val="22"/>
        </w:rPr>
        <w:t>"Building the middle layer of FinSight reinforced that integration is where systems break. A perfectly functioning ML pipeline is useless if the async database driver blocks the event loop, or if strict SQL grouping rules break the analytics dashboard. By diagnosing environment mismatched and Pydantic validation errors systematically, we ensured the bridge between the React frontend and the ML core is as robust as the algorithms themselves."</w:t>
      </w:r>
    </w:p>
    <w:p>
      <w:pPr>
        <w:spacing w:before="0" w:after="0"/>
      </w:pPr>
    </w:p>
    <w:p>
      <w:pPr>
        <w:jc w:val="center"/>
      </w:pPr>
      <w:r>
        <w:rPr>
          <w:rFonts w:ascii="Calibri" w:hAnsi="Calibri"/>
          <w:b w:val="0"/>
          <w:i/>
          <w:color w:val="555555"/>
          <w:sz w:val="18"/>
        </w:rPr>
        <w:t>FinSight × Gemini  ·  Interview Q&amp;A Volume 2  ·  Principal Engineer Level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