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1B3A6B"/>
          <w:sz w:val="52"/>
          <w:szCs w:val="52"/>
        </w:rPr>
        <w:t xml:space="preserve">SHAMNA KOTTAKKODAN</w:t>
      </w:r>
    </w:p>
    <w:p>
      <w:pPr>
        <w:spacing w:after="100" w:before="0"/>
      </w:pPr>
      <w:r>
        <w:rPr>
          <w:rFonts w:ascii="Arial" w:cs="Arial" w:eastAsia="Arial" w:hAnsi="Arial"/>
          <w:b w:val="false"/>
          <w:bCs w:val="false"/>
          <w:color w:val="0D7377"/>
          <w:sz w:val="22"/>
          <w:szCs w:val="22"/>
        </w:rPr>
        <w:t xml:space="preserve">Founder, SynthProof  ·  Privacy-Safe Synthetic Data for UK Regulated Industries</w:t>
      </w:r>
    </w:p>
    <w:p>
      <w:pPr>
        <w:spacing w:after="40" w:before="0"/>
      </w:pPr>
      <w:r>
        <w:rPr>
          <w:rFonts w:ascii="Arial" w:cs="Arial" w:eastAsia="Arial" w:hAnsi="Arial"/>
          <w:color w:val="555555"/>
          <w:sz w:val="19"/>
          <w:szCs w:val="19"/>
        </w:rPr>
        <w:t xml:space="preserve">📧 shamna.k@hotmail.com</w:t>
      </w:r>
      <w:r>
        <w:rPr>
          <w:rFonts w:ascii="Arial" w:cs="Arial" w:eastAsia="Arial" w:hAnsi="Arial"/>
          <w:color w:val="555555"/>
          <w:sz w:val="19"/>
          <w:szCs w:val="19"/>
        </w:rPr>
        <w:t xml:space="preserve">   📞 07446 339919</w:t>
      </w:r>
      <w:r>
        <w:rPr>
          <w:rFonts w:ascii="Arial" w:cs="Arial" w:eastAsia="Arial" w:hAnsi="Arial"/>
          <w:color w:val="555555"/>
          <w:sz w:val="19"/>
          <w:szCs w:val="19"/>
        </w:rPr>
        <w:t xml:space="preserve">   📍 Greenwich, London, UK</w:t>
      </w:r>
    </w:p>
    <w:p>
      <w:pPr>
        <w:spacing w:after="20" w:before="0"/>
      </w:pPr>
      <w:r>
        <w:rPr>
          <w:rFonts w:ascii="Arial" w:cs="Arial" w:eastAsia="Arial" w:hAnsi="Arial"/>
          <w:color w:val="555555"/>
          <w:sz w:val="19"/>
          <w:szCs w:val="19"/>
        </w:rPr>
        <w:t xml:space="preserve">🔗 linkedin.com/in/shamnakottakkodan</w:t>
      </w:r>
      <w:r>
        <w:rPr>
          <w:rFonts w:ascii="Arial" w:cs="Arial" w:eastAsia="Arial" w:hAnsi="Arial"/>
          <w:color w:val="555555"/>
          <w:sz w:val="19"/>
          <w:szCs w:val="19"/>
        </w:rPr>
        <w:t xml:space="preserve">   💻 github.com/Shamnakottakkodan</w:t>
      </w:r>
    </w:p>
    <w:p>
      <w:pPr>
        <w:pBdr>
          <w:bottom w:val="single" w:color="0D7377" w:sz="8" w:space="1"/>
        </w:pBdr>
        <w:spacing w:after="120" w:before="0"/>
      </w:pPr>
    </w:p>
    <w:p>
      <w:pPr>
        <w:pBdr>
          <w:bottom w:val="single" w:color="0D7377" w:sz="6" w:space="4"/>
        </w:pBdr>
        <w:spacing w:after="60" w:before="280"/>
      </w:pPr>
      <w:r>
        <w:rPr>
          <w:rFonts w:ascii="Arial" w:cs="Arial" w:eastAsia="Arial" w:hAnsi="Arial"/>
          <w:b/>
          <w:bCs/>
          <w:color w:val="1B3A6B"/>
          <w:spacing w:val="40"/>
          <w:sz w:val="22"/>
          <w:szCs w:val="22"/>
        </w:rPr>
        <w:t xml:space="preserve">FOUNDER PROFILE</w:t>
      </w:r>
    </w:p>
    <w:p>
      <w:pPr>
        <w:spacing w:after="80" w:before="80"/>
      </w:pPr>
      <w:r>
        <w:rPr>
          <w:rFonts w:ascii="Arial" w:cs="Arial" w:eastAsia="Arial" w:hAnsi="Arial"/>
          <w:color w:val="1A1A1A"/>
          <w:sz w:val="20"/>
          <w:szCs w:val="20"/>
        </w:rPr>
        <w:t xml:space="preserve">I am building SynthProof, a privacy-safe synthetic data platform designed specifically for UK regulated sectors. UK organisations in healthcare, finance and insurance cannot use sensitive customer data for AI training because they cannot prove it meets the ICO's anonymisation standard. SynthProof closes this gap: it generates synthetic data, runs the three privacy attacks the ICO specifically mandates (singling out, linkability, inference), and produces a compliance pack that a Data Protection Officer can submit to regulators — not just a score, but regulator-legible evidence.</w:t>
      </w:r>
    </w:p>
    <w:p>
      <w:pPr>
        <w:spacing w:after="80" w:before="0"/>
      </w:pPr>
      <w:r>
        <w:rPr>
          <w:rFonts w:ascii="Arial" w:cs="Arial" w:eastAsia="Arial" w:hAnsi="Arial"/>
          <w:color w:val="1A1A1A"/>
          <w:sz w:val="20"/>
          <w:szCs w:val="20"/>
        </w:rPr>
        <w:t xml:space="preserve">My background is deliberately cross-domain. An MSc in Data Science (First Class, University of Greenwich) gives me the technical depth to build the platform. Two years in marketing and data science give me the commercial instinct to sell it. And a year of frontline domiciliary care in the UK gave me something no competitor can replicate: lived understanding of exactly why NHS-adjacent organisations are terrified of data leaving the building.</w:t>
      </w:r>
    </w:p>
    <w:p>
      <w:pPr>
        <w:spacing w:after="80" w:before="0"/>
      </w:pPr>
      <w:r>
        <w:rPr>
          <w:rFonts w:ascii="Arial" w:cs="Arial" w:eastAsia="Arial" w:hAnsi="Arial"/>
          <w:color w:val="1A1A1A"/>
          <w:sz w:val="20"/>
          <w:szCs w:val="20"/>
        </w:rPr>
        <w:t xml:space="preserve">I am currently seeking UK pilot partners and Letters of Intent from NHS trusts, insurers and financial services firms, ahead of submitting an application for the UK Innovator Founder Visa.</w:t>
      </w:r>
    </w:p>
    <w:p>
      <w:pPr>
        <w:pBdr>
          <w:bottom w:val="single" w:color="0D7377" w:sz="6" w:space="4"/>
        </w:pBdr>
        <w:spacing w:after="60" w:before="280"/>
      </w:pPr>
      <w:r>
        <w:rPr>
          <w:rFonts w:ascii="Arial" w:cs="Arial" w:eastAsia="Arial" w:hAnsi="Arial"/>
          <w:b/>
          <w:bCs/>
          <w:color w:val="1B3A6B"/>
          <w:spacing w:val="40"/>
          <w:sz w:val="22"/>
          <w:szCs w:val="22"/>
        </w:rPr>
        <w:t xml:space="preserve">FOUNDER VENTURE</w:t>
      </w:r>
    </w:p>
    <w:p>
      <w:pPr>
        <w:spacing w:after="40" w:before="180"/>
      </w:pPr>
      <w:r>
        <w:rPr>
          <w:rFonts w:ascii="Arial" w:cs="Arial" w:eastAsia="Arial" w:hAnsi="Arial"/>
          <w:b/>
          <w:bCs/>
          <w:color w:val="1A1A1A"/>
          <w:sz w:val="21"/>
          <w:szCs w:val="21"/>
        </w:rPr>
        <w:t xml:space="preserve">Founder &amp; Lead Developer</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SynthProof</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2026 – Present</w:t>
      </w:r>
    </w:p>
    <w:p>
      <w:pPr>
        <w:pStyle w:val="ListParagraph"/>
        <w:numPr>
          <w:ilvl w:val="0"/>
          <w:numId w:val="2"/>
        </w:numPr>
        <w:spacing w:after="40" w:before="40"/>
      </w:pPr>
      <w:r>
        <w:rPr>
          <w:rFonts w:ascii="Arial" w:cs="Arial" w:eastAsia="Arial" w:hAnsi="Arial"/>
          <w:color w:val="1A1A1A"/>
          <w:sz w:val="20"/>
          <w:szCs w:val="20"/>
        </w:rPr>
        <w:t xml:space="preserve">Identified the 'provability gap' in synthetic data: existing vendors generate fake data but provide no standardised, regulator-legible privacy evidence, leaving UK DPOs unable to sign off on AI training datasets.</w:t>
      </w:r>
    </w:p>
    <w:p>
      <w:pPr>
        <w:pStyle w:val="ListParagraph"/>
        <w:numPr>
          <w:ilvl w:val="0"/>
          <w:numId w:val="2"/>
        </w:numPr>
        <w:spacing w:after="40" w:before="40"/>
      </w:pPr>
      <w:r>
        <w:rPr>
          <w:rFonts w:ascii="Arial" w:cs="Arial" w:eastAsia="Arial" w:hAnsi="Arial"/>
          <w:color w:val="1A1A1A"/>
          <w:sz w:val="20"/>
          <w:szCs w:val="20"/>
        </w:rPr>
        <w:t xml:space="preserve">Designing and building a platform that generates synthetic data via CTGAN and evaluates it against the ICO's three-test anonymisation framework (singling out, linkability, inference attack simulations).</w:t>
      </w:r>
    </w:p>
    <w:p>
      <w:pPr>
        <w:pStyle w:val="ListParagraph"/>
        <w:numPr>
          <w:ilvl w:val="0"/>
          <w:numId w:val="2"/>
        </w:numPr>
        <w:spacing w:after="40" w:before="40"/>
      </w:pPr>
      <w:r>
        <w:rPr>
          <w:rFonts w:ascii="Arial" w:cs="Arial" w:eastAsia="Arial" w:hAnsi="Arial"/>
          <w:color w:val="1A1A1A"/>
          <w:sz w:val="20"/>
          <w:szCs w:val="20"/>
        </w:rPr>
        <w:t xml:space="preserve">Developing an automated compliance pack output — a DPO-ready risk scorecard and evidence document mapped explicitly to ICO anonymisation guidance.</w:t>
      </w:r>
    </w:p>
    <w:p>
      <w:pPr>
        <w:pStyle w:val="ListParagraph"/>
        <w:numPr>
          <w:ilvl w:val="0"/>
          <w:numId w:val="2"/>
        </w:numPr>
        <w:spacing w:after="40" w:before="40"/>
      </w:pPr>
      <w:r>
        <w:rPr>
          <w:rFonts w:ascii="Arial" w:cs="Arial" w:eastAsia="Arial" w:hAnsi="Arial"/>
          <w:color w:val="1A1A1A"/>
          <w:sz w:val="20"/>
          <w:szCs w:val="20"/>
        </w:rPr>
        <w:t xml:space="preserve">Target market: UK mid-market organisations in healthcare (NHS trusts), financial services and insurance seeking GDPR-compliant AI training infrastructure.</w:t>
      </w:r>
    </w:p>
    <w:p>
      <w:pPr>
        <w:pStyle w:val="ListParagraph"/>
        <w:numPr>
          <w:ilvl w:val="0"/>
          <w:numId w:val="2"/>
        </w:numPr>
        <w:spacing w:after="40" w:before="40"/>
      </w:pPr>
      <w:r>
        <w:rPr>
          <w:rFonts w:ascii="Arial" w:cs="Arial" w:eastAsia="Arial" w:hAnsi="Arial"/>
          <w:color w:val="1A1A1A"/>
          <w:sz w:val="20"/>
          <w:szCs w:val="20"/>
        </w:rPr>
        <w:t xml:space="preserve">Differentiator: the only UK-focused platform that combines synthetic data generation with ICO-mapped attack-based privacy evaluation and a submittable compliance output.</w:t>
      </w:r>
    </w:p>
    <w:p>
      <w:pPr>
        <w:pStyle w:val="ListParagraph"/>
        <w:numPr>
          <w:ilvl w:val="0"/>
          <w:numId w:val="2"/>
        </w:numPr>
        <w:spacing w:after="40" w:before="40"/>
      </w:pPr>
      <w:r>
        <w:rPr>
          <w:rFonts w:ascii="Arial" w:cs="Arial" w:eastAsia="Arial" w:hAnsi="Arial"/>
          <w:color w:val="1A1A1A"/>
          <w:sz w:val="20"/>
          <w:szCs w:val="20"/>
        </w:rPr>
        <w:t xml:space="preserve">Currently seeking UK pilot partners and Letters of Intent. Tech stack: Python, CTGAN (SDV), Anonymeter, Streamlit.</w:t>
      </w:r>
    </w:p>
    <w:p>
      <w:pPr>
        <w:pBdr>
          <w:bottom w:val="single" w:color="0D7377" w:sz="6" w:space="4"/>
        </w:pBdr>
        <w:spacing w:after="60" w:before="280"/>
      </w:pPr>
      <w:r>
        <w:rPr>
          <w:rFonts w:ascii="Arial" w:cs="Arial" w:eastAsia="Arial" w:hAnsi="Arial"/>
          <w:b/>
          <w:bCs/>
          <w:color w:val="1B3A6B"/>
          <w:spacing w:val="40"/>
          <w:sz w:val="22"/>
          <w:szCs w:val="22"/>
        </w:rPr>
        <w:t xml:space="preserve">PROFESSIONAL EXPERIENCE</w:t>
      </w:r>
    </w:p>
    <w:p>
      <w:pPr>
        <w:spacing w:after="40" w:before="180"/>
      </w:pPr>
      <w:r>
        <w:rPr>
          <w:rFonts w:ascii="Arial" w:cs="Arial" w:eastAsia="Arial" w:hAnsi="Arial"/>
          <w:b/>
          <w:bCs/>
          <w:color w:val="1A1A1A"/>
          <w:sz w:val="21"/>
          <w:szCs w:val="21"/>
        </w:rPr>
        <w:t xml:space="preserve">Data Scientist</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White Fire Technologies</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Aug 2025 – Nov 2025</w:t>
      </w:r>
    </w:p>
    <w:p>
      <w:pPr>
        <w:pStyle w:val="ListParagraph"/>
        <w:numPr>
          <w:ilvl w:val="0"/>
          <w:numId w:val="2"/>
        </w:numPr>
        <w:spacing w:after="40" w:before="40"/>
      </w:pPr>
      <w:r>
        <w:rPr>
          <w:rFonts w:ascii="Arial" w:cs="Arial" w:eastAsia="Arial" w:hAnsi="Arial"/>
          <w:color w:val="1A1A1A"/>
          <w:sz w:val="20"/>
          <w:szCs w:val="20"/>
        </w:rPr>
        <w:t xml:space="preserve">Contributed to a Spend Analysis project identifying cost-saving opportunities and spend patterns for enterprise clients.</w:t>
      </w:r>
    </w:p>
    <w:p>
      <w:pPr>
        <w:pStyle w:val="ListParagraph"/>
        <w:numPr>
          <w:ilvl w:val="0"/>
          <w:numId w:val="2"/>
        </w:numPr>
        <w:spacing w:after="40" w:before="40"/>
      </w:pPr>
      <w:r>
        <w:rPr>
          <w:rFonts w:ascii="Arial" w:cs="Arial" w:eastAsia="Arial" w:hAnsi="Arial"/>
          <w:color w:val="1A1A1A"/>
          <w:sz w:val="20"/>
          <w:szCs w:val="20"/>
        </w:rPr>
        <w:t xml:space="preserve">Built data cleaning and preparation pipelines using Python (Pandas, NumPy) and SQL, improving downstream data quality and model reliability.</w:t>
      </w:r>
    </w:p>
    <w:p>
      <w:pPr>
        <w:pStyle w:val="ListParagraph"/>
        <w:numPr>
          <w:ilvl w:val="0"/>
          <w:numId w:val="2"/>
        </w:numPr>
        <w:spacing w:after="40" w:before="40"/>
      </w:pPr>
      <w:r>
        <w:rPr>
          <w:rFonts w:ascii="Arial" w:cs="Arial" w:eastAsia="Arial" w:hAnsi="Arial"/>
          <w:color w:val="1A1A1A"/>
          <w:sz w:val="20"/>
          <w:szCs w:val="20"/>
        </w:rPr>
        <w:t xml:space="preserve">Developed Power BI dashboards to surface spend trends and anomalies for non-technical stakeholders — directly informing the dashboard design philosophy behind SynthProof's compliance pack output.</w:t>
      </w:r>
    </w:p>
    <w:p>
      <w:pPr>
        <w:spacing w:after="40" w:before="180"/>
      </w:pPr>
      <w:r>
        <w:rPr>
          <w:rFonts w:ascii="Arial" w:cs="Arial" w:eastAsia="Arial" w:hAnsi="Arial"/>
          <w:b/>
          <w:bCs/>
          <w:color w:val="1A1A1A"/>
          <w:sz w:val="21"/>
          <w:szCs w:val="21"/>
        </w:rPr>
        <w:t xml:space="preserve">Nursing Assistant</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RIS Care, Romford</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May 2025 – Present</w:t>
      </w:r>
    </w:p>
    <w:p>
      <w:pPr>
        <w:pStyle w:val="ListParagraph"/>
        <w:numPr>
          <w:ilvl w:val="0"/>
          <w:numId w:val="2"/>
        </w:numPr>
        <w:spacing w:after="40" w:before="40"/>
      </w:pPr>
      <w:r>
        <w:rPr>
          <w:rFonts w:ascii="Arial" w:cs="Arial" w:eastAsia="Arial" w:hAnsi="Arial"/>
          <w:color w:val="1A1A1A"/>
          <w:sz w:val="20"/>
          <w:szCs w:val="20"/>
        </w:rPr>
        <w:t xml:space="preserve">Gained frontline exposure to the operational reality of sensitive patient data handling in a regulated UK care environment — consent processes, record-keeping protocols, and the lived data privacy constraints that NHS-adjacent organisations face daily.</w:t>
      </w:r>
    </w:p>
    <w:p>
      <w:pPr>
        <w:pStyle w:val="ListParagraph"/>
        <w:numPr>
          <w:ilvl w:val="0"/>
          <w:numId w:val="2"/>
        </w:numPr>
        <w:spacing w:after="40" w:before="40"/>
      </w:pPr>
      <w:r>
        <w:rPr>
          <w:rFonts w:ascii="Arial" w:cs="Arial" w:eastAsia="Arial" w:hAnsi="Arial"/>
          <w:color w:val="1A1A1A"/>
          <w:sz w:val="20"/>
          <w:szCs w:val="20"/>
        </w:rPr>
        <w:t xml:space="preserve">This experience directly informs SynthProof's product design: understanding what a DPO or care manager is actually afraid of signing off on is the foundation of building compliance evidence they will trust.</w:t>
      </w:r>
    </w:p>
    <w:p>
      <w:pPr>
        <w:pStyle w:val="ListParagraph"/>
        <w:numPr>
          <w:ilvl w:val="0"/>
          <w:numId w:val="2"/>
        </w:numPr>
        <w:spacing w:after="40" w:before="40"/>
      </w:pPr>
      <w:r>
        <w:rPr>
          <w:rFonts w:ascii="Arial" w:cs="Arial" w:eastAsia="Arial" w:hAnsi="Arial"/>
          <w:color w:val="1A1A1A"/>
          <w:sz w:val="20"/>
          <w:szCs w:val="20"/>
        </w:rPr>
        <w:t xml:space="preserve">Monitored and recorded vital signs and patient records in compliance with CQC and organisational data governance standards.</w:t>
      </w:r>
    </w:p>
    <w:p>
      <w:pPr>
        <w:spacing w:after="40" w:before="180"/>
      </w:pPr>
      <w:r>
        <w:rPr>
          <w:rFonts w:ascii="Arial" w:cs="Arial" w:eastAsia="Arial" w:hAnsi="Arial"/>
          <w:b/>
          <w:bCs/>
          <w:color w:val="1A1A1A"/>
          <w:sz w:val="21"/>
          <w:szCs w:val="21"/>
        </w:rPr>
        <w:t xml:space="preserve">Data Analyst Intern</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KultureHire</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Nov 2024 – Dec 2024</w:t>
      </w:r>
    </w:p>
    <w:p>
      <w:pPr>
        <w:pStyle w:val="ListParagraph"/>
        <w:numPr>
          <w:ilvl w:val="0"/>
          <w:numId w:val="2"/>
        </w:numPr>
        <w:spacing w:after="40" w:before="40"/>
      </w:pPr>
      <w:r>
        <w:rPr>
          <w:rFonts w:ascii="Arial" w:cs="Arial" w:eastAsia="Arial" w:hAnsi="Arial"/>
          <w:color w:val="1A1A1A"/>
          <w:sz w:val="20"/>
          <w:szCs w:val="20"/>
        </w:rPr>
        <w:t xml:space="preserve">Built interactive Power BI dashboards that enhanced data storytelling and supported strategic decision-making for HR and talent teams.</w:t>
      </w:r>
    </w:p>
    <w:p>
      <w:pPr>
        <w:pStyle w:val="ListParagraph"/>
        <w:numPr>
          <w:ilvl w:val="0"/>
          <w:numId w:val="2"/>
        </w:numPr>
        <w:spacing w:after="40" w:before="40"/>
      </w:pPr>
      <w:r>
        <w:rPr>
          <w:rFonts w:ascii="Arial" w:cs="Arial" w:eastAsia="Arial" w:hAnsi="Arial"/>
          <w:color w:val="1A1A1A"/>
          <w:sz w:val="20"/>
          <w:szCs w:val="20"/>
        </w:rPr>
        <w:t xml:space="preserve">Conducted exploratory data analysis using SQL and Excel, surfacing actionable workforce trends.</w:t>
      </w:r>
    </w:p>
    <w:p>
      <w:pPr>
        <w:pStyle w:val="ListParagraph"/>
        <w:numPr>
          <w:ilvl w:val="0"/>
          <w:numId w:val="2"/>
        </w:numPr>
        <w:spacing w:after="40" w:before="40"/>
      </w:pPr>
      <w:r>
        <w:rPr>
          <w:rFonts w:ascii="Arial" w:cs="Arial" w:eastAsia="Arial" w:hAnsi="Arial"/>
          <w:color w:val="1A1A1A"/>
          <w:sz w:val="20"/>
          <w:szCs w:val="20"/>
        </w:rPr>
        <w:t xml:space="preserve">Standardised and cleaned large datasets with Power Query, improving data quality and processing speed — reinforcing the data preparation skills central to synthetic data generation.</w:t>
      </w:r>
    </w:p>
    <w:p>
      <w:pPr>
        <w:spacing w:after="40" w:before="180"/>
      </w:pPr>
      <w:r>
        <w:rPr>
          <w:rFonts w:ascii="Arial" w:cs="Arial" w:eastAsia="Arial" w:hAnsi="Arial"/>
          <w:b/>
          <w:bCs/>
          <w:color w:val="1A1A1A"/>
          <w:sz w:val="21"/>
          <w:szCs w:val="21"/>
        </w:rPr>
        <w:t xml:space="preserve">Data Science Intern</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Spark Foundation</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Jan 2024 – Mar 2024</w:t>
      </w:r>
    </w:p>
    <w:p>
      <w:pPr>
        <w:pStyle w:val="ListParagraph"/>
        <w:numPr>
          <w:ilvl w:val="0"/>
          <w:numId w:val="2"/>
        </w:numPr>
        <w:spacing w:after="40" w:before="40"/>
      </w:pPr>
      <w:r>
        <w:rPr>
          <w:rFonts w:ascii="Arial" w:cs="Arial" w:eastAsia="Arial" w:hAnsi="Arial"/>
          <w:color w:val="1A1A1A"/>
          <w:sz w:val="20"/>
          <w:szCs w:val="20"/>
        </w:rPr>
        <w:t xml:space="preserve">Built predictive models using Python and scikit-learn, achieving 85% accuracy across classification tasks.</w:t>
      </w:r>
    </w:p>
    <w:p>
      <w:pPr>
        <w:pStyle w:val="ListParagraph"/>
        <w:numPr>
          <w:ilvl w:val="0"/>
          <w:numId w:val="2"/>
        </w:numPr>
        <w:spacing w:after="40" w:before="40"/>
      </w:pPr>
      <w:r>
        <w:rPr>
          <w:rFonts w:ascii="Arial" w:cs="Arial" w:eastAsia="Arial" w:hAnsi="Arial"/>
          <w:color w:val="1A1A1A"/>
          <w:sz w:val="20"/>
          <w:szCs w:val="20"/>
        </w:rPr>
        <w:t xml:space="preserve">Created data visualisations with Matplotlib and Seaborn, translating model outputs into stakeholder-ready insights.</w:t>
      </w:r>
    </w:p>
    <w:p>
      <w:pPr>
        <w:pStyle w:val="ListParagraph"/>
        <w:numPr>
          <w:ilvl w:val="0"/>
          <w:numId w:val="2"/>
        </w:numPr>
        <w:spacing w:after="40" w:before="40"/>
      </w:pPr>
      <w:r>
        <w:rPr>
          <w:rFonts w:ascii="Arial" w:cs="Arial" w:eastAsia="Arial" w:hAnsi="Arial"/>
          <w:color w:val="1A1A1A"/>
          <w:sz w:val="20"/>
          <w:szCs w:val="20"/>
        </w:rPr>
        <w:t xml:space="preserve">Streamlined data preprocessing pipelines, reducing errors by 25%.</w:t>
      </w:r>
    </w:p>
    <w:p>
      <w:pPr>
        <w:spacing w:after="40" w:before="180"/>
      </w:pPr>
      <w:r>
        <w:rPr>
          <w:rFonts w:ascii="Arial" w:cs="Arial" w:eastAsia="Arial" w:hAnsi="Arial"/>
          <w:b/>
          <w:bCs/>
          <w:color w:val="1A1A1A"/>
          <w:sz w:val="21"/>
          <w:szCs w:val="21"/>
        </w:rPr>
        <w:t xml:space="preserve">Digital Marketing Executive &amp; Web Developer</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Falcon Corporate Services</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Oct 2020 – Apr 2021</w:t>
      </w:r>
    </w:p>
    <w:p>
      <w:pPr>
        <w:pStyle w:val="ListParagraph"/>
        <w:numPr>
          <w:ilvl w:val="0"/>
          <w:numId w:val="2"/>
        </w:numPr>
        <w:spacing w:after="40" w:before="40"/>
      </w:pPr>
      <w:r>
        <w:rPr>
          <w:rFonts w:ascii="Arial" w:cs="Arial" w:eastAsia="Arial" w:hAnsi="Arial"/>
          <w:color w:val="1A1A1A"/>
          <w:sz w:val="20"/>
          <w:szCs w:val="20"/>
        </w:rPr>
        <w:t xml:space="preserve">Managed end-to-end digital campaigns, conducting competitor analysis that increased engagement by 10% and optimised Google Analytics-driven campaigns to improve ROI by 15%.</w:t>
      </w:r>
    </w:p>
    <w:p>
      <w:pPr>
        <w:pStyle w:val="ListParagraph"/>
        <w:numPr>
          <w:ilvl w:val="0"/>
          <w:numId w:val="2"/>
        </w:numPr>
        <w:spacing w:after="40" w:before="40"/>
      </w:pPr>
      <w:r>
        <w:rPr>
          <w:rFonts w:ascii="Arial" w:cs="Arial" w:eastAsia="Arial" w:hAnsi="Arial"/>
          <w:color w:val="1A1A1A"/>
          <w:sz w:val="20"/>
          <w:szCs w:val="20"/>
        </w:rPr>
        <w:t xml:space="preserve">This commercial role developed the go-to-market instinct that informs SynthProof's channel strategy: understanding how to reach non-technical buyers (DPOs, compliance leads) with technical products.</w:t>
      </w:r>
    </w:p>
    <w:p>
      <w:pPr>
        <w:pStyle w:val="ListParagraph"/>
        <w:numPr>
          <w:ilvl w:val="0"/>
          <w:numId w:val="2"/>
        </w:numPr>
        <w:spacing w:after="40" w:before="40"/>
      </w:pPr>
      <w:r>
        <w:rPr>
          <w:rFonts w:ascii="Arial" w:cs="Arial" w:eastAsia="Arial" w:hAnsi="Arial"/>
          <w:color w:val="1A1A1A"/>
          <w:sz w:val="20"/>
          <w:szCs w:val="20"/>
        </w:rPr>
        <w:t xml:space="preserve">Contributed to website development (HTML, CSS, JavaScript), including landing page optimisation — directly applicable to SynthProof's customer-facing web presence.</w:t>
      </w:r>
    </w:p>
    <w:p>
      <w:pPr>
        <w:spacing w:after="40" w:before="180"/>
      </w:pPr>
      <w:r>
        <w:rPr>
          <w:rFonts w:ascii="Arial" w:cs="Arial" w:eastAsia="Arial" w:hAnsi="Arial"/>
          <w:b/>
          <w:bCs/>
          <w:color w:val="1A1A1A"/>
          <w:sz w:val="21"/>
          <w:szCs w:val="21"/>
        </w:rPr>
        <w:t xml:space="preserve">Python Developer</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Strokx Technologies</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Mar 2020 – Sep 2020</w:t>
      </w:r>
    </w:p>
    <w:p>
      <w:pPr>
        <w:pStyle w:val="ListParagraph"/>
        <w:numPr>
          <w:ilvl w:val="0"/>
          <w:numId w:val="2"/>
        </w:numPr>
        <w:spacing w:after="40" w:before="40"/>
      </w:pPr>
      <w:r>
        <w:rPr>
          <w:rFonts w:ascii="Arial" w:cs="Arial" w:eastAsia="Arial" w:hAnsi="Arial"/>
          <w:color w:val="1A1A1A"/>
          <w:sz w:val="20"/>
          <w:szCs w:val="20"/>
        </w:rPr>
        <w:t xml:space="preserve">Completed intensive Python programming training, developing strong foundations in data extraction, automation and scripting.</w:t>
      </w:r>
    </w:p>
    <w:p>
      <w:pPr>
        <w:pStyle w:val="ListParagraph"/>
        <w:numPr>
          <w:ilvl w:val="0"/>
          <w:numId w:val="2"/>
        </w:numPr>
        <w:spacing w:after="40" w:before="40"/>
      </w:pPr>
      <w:r>
        <w:rPr>
          <w:rFonts w:ascii="Arial" w:cs="Arial" w:eastAsia="Arial" w:hAnsi="Arial"/>
          <w:color w:val="1A1A1A"/>
          <w:sz w:val="20"/>
          <w:szCs w:val="20"/>
        </w:rPr>
        <w:t xml:space="preserve">Developed Python scripts to automate data extraction, reducing manual effort by 40% — core scripting capability that underpins SynthProof's synthetic data pipeline.</w:t>
      </w:r>
    </w:p>
    <w:p>
      <w:pPr>
        <w:pStyle w:val="ListParagraph"/>
        <w:numPr>
          <w:ilvl w:val="0"/>
          <w:numId w:val="2"/>
        </w:numPr>
        <w:spacing w:after="40" w:before="40"/>
      </w:pPr>
      <w:r>
        <w:rPr>
          <w:rFonts w:ascii="Arial" w:cs="Arial" w:eastAsia="Arial" w:hAnsi="Arial"/>
          <w:color w:val="1A1A1A"/>
          <w:sz w:val="20"/>
          <w:szCs w:val="20"/>
        </w:rPr>
        <w:t xml:space="preserve">Assisted backend development, contributing to application performance improvements of 12%.</w:t>
      </w:r>
    </w:p>
    <w:p>
      <w:pPr>
        <w:pBdr>
          <w:bottom w:val="single" w:color="0D7377" w:sz="6" w:space="4"/>
        </w:pBdr>
        <w:spacing w:after="60" w:before="280"/>
      </w:pPr>
      <w:r>
        <w:rPr>
          <w:rFonts w:ascii="Arial" w:cs="Arial" w:eastAsia="Arial" w:hAnsi="Arial"/>
          <w:b/>
          <w:bCs/>
          <w:color w:val="1B3A6B"/>
          <w:spacing w:val="40"/>
          <w:sz w:val="22"/>
          <w:szCs w:val="22"/>
        </w:rPr>
        <w:t xml:space="preserve">EDUCATION</w:t>
      </w:r>
    </w:p>
    <w:p>
      <w:pPr>
        <w:spacing w:after="40" w:before="160"/>
      </w:pPr>
      <w:r>
        <w:rPr>
          <w:rFonts w:ascii="Arial" w:cs="Arial" w:eastAsia="Arial" w:hAnsi="Arial"/>
          <w:b/>
          <w:bCs/>
          <w:color w:val="1A1A1A"/>
          <w:sz w:val="21"/>
          <w:szCs w:val="21"/>
        </w:rPr>
        <w:t xml:space="preserve">MSc Data Science</w:t>
      </w:r>
      <w:r>
        <w:rPr>
          <w:rFonts w:ascii="Arial" w:cs="Arial" w:eastAsia="Arial" w:hAnsi="Arial"/>
          <w:color w:val="555555"/>
          <w:sz w:val="21"/>
          <w:szCs w:val="21"/>
        </w:rPr>
        <w:t xml:space="preserve">  —  </w:t>
      </w:r>
      <w:r>
        <w:rPr>
          <w:rFonts w:ascii="Arial" w:cs="Arial" w:eastAsia="Arial" w:hAnsi="Arial"/>
          <w:b/>
          <w:bCs/>
          <w:color w:val="0D7377"/>
          <w:sz w:val="21"/>
          <w:szCs w:val="21"/>
        </w:rPr>
        <w:t xml:space="preserve">First Class Honours</w:t>
      </w:r>
    </w:p>
    <w:p>
      <w:pPr>
        <w:spacing w:after="40" w:before="0"/>
      </w:pPr>
      <w:r>
        <w:rPr>
          <w:rFonts w:ascii="Arial" w:cs="Arial" w:eastAsia="Arial" w:hAnsi="Arial"/>
          <w:i/>
          <w:iCs/>
          <w:color w:val="555555"/>
          <w:sz w:val="20"/>
          <w:szCs w:val="20"/>
        </w:rPr>
        <w:t xml:space="preserve">University of Greenwich, London, UK</w:t>
      </w:r>
      <w:r>
        <w:rPr>
          <w:rFonts w:ascii="Arial" w:cs="Arial" w:eastAsia="Arial" w:hAnsi="Arial"/>
          <w:color w:val="555555"/>
          <w:sz w:val="20"/>
          <w:szCs w:val="20"/>
        </w:rPr>
        <w:t xml:space="preserve">   2021 – 2022</w:t>
      </w:r>
    </w:p>
    <w:p>
      <w:pPr>
        <w:pStyle w:val="ListParagraph"/>
        <w:numPr>
          <w:ilvl w:val="0"/>
          <w:numId w:val="2"/>
        </w:numPr>
        <w:spacing w:after="40" w:before="40"/>
      </w:pPr>
      <w:r>
        <w:rPr>
          <w:rFonts w:ascii="Arial" w:cs="Arial" w:eastAsia="Arial" w:hAnsi="Arial"/>
          <w:color w:val="1A1A1A"/>
          <w:sz w:val="20"/>
          <w:szCs w:val="20"/>
        </w:rPr>
        <w:t xml:space="preserve">Machine Learning: 95% — top module score, directly applicable to CTGAN model training and synthetic data evaluation.</w:t>
      </w:r>
    </w:p>
    <w:p>
      <w:pPr>
        <w:pStyle w:val="ListParagraph"/>
        <w:numPr>
          <w:ilvl w:val="0"/>
          <w:numId w:val="2"/>
        </w:numPr>
        <w:spacing w:after="40" w:before="40"/>
      </w:pPr>
      <w:r>
        <w:rPr>
          <w:rFonts w:ascii="Arial" w:cs="Arial" w:eastAsia="Arial" w:hAnsi="Arial"/>
          <w:color w:val="1A1A1A"/>
          <w:sz w:val="20"/>
          <w:szCs w:val="20"/>
        </w:rPr>
        <w:t xml:space="preserve">Statistical Techniques and Time Series: 80% — underpins the statistical rigour of privacy attack evaluation.</w:t>
      </w:r>
    </w:p>
    <w:p>
      <w:pPr>
        <w:pStyle w:val="ListParagraph"/>
        <w:numPr>
          <w:ilvl w:val="0"/>
          <w:numId w:val="2"/>
        </w:numPr>
        <w:spacing w:after="40" w:before="40"/>
      </w:pPr>
      <w:r>
        <w:rPr>
          <w:rFonts w:ascii="Arial" w:cs="Arial" w:eastAsia="Arial" w:hAnsi="Arial"/>
          <w:color w:val="1A1A1A"/>
          <w:sz w:val="20"/>
          <w:szCs w:val="20"/>
        </w:rPr>
        <w:t xml:space="preserve">Dissertation: Product Classification in E-commerce Using Machine Learning — demonstrated ability to design and deliver an end-to-end ML pipeline independently.</w:t>
      </w:r>
    </w:p>
    <w:p>
      <w:pPr>
        <w:spacing w:after="40" w:before="160"/>
      </w:pPr>
      <w:r>
        <w:rPr>
          <w:rFonts w:ascii="Arial" w:cs="Arial" w:eastAsia="Arial" w:hAnsi="Arial"/>
          <w:b/>
          <w:bCs/>
          <w:color w:val="1A1A1A"/>
          <w:sz w:val="21"/>
          <w:szCs w:val="21"/>
        </w:rPr>
        <w:t xml:space="preserve">B.Tech Computer Science &amp; Engineering</w:t>
      </w:r>
      <w:r>
        <w:rPr>
          <w:rFonts w:ascii="Arial" w:cs="Arial" w:eastAsia="Arial" w:hAnsi="Arial"/>
          <w:color w:val="555555"/>
          <w:sz w:val="21"/>
          <w:szCs w:val="21"/>
        </w:rPr>
        <w:t xml:space="preserve">  —  </w:t>
      </w:r>
      <w:r>
        <w:rPr>
          <w:rFonts w:ascii="Arial" w:cs="Arial" w:eastAsia="Arial" w:hAnsi="Arial"/>
          <w:b/>
          <w:bCs/>
          <w:color w:val="0D7377"/>
          <w:sz w:val="21"/>
          <w:szCs w:val="21"/>
        </w:rPr>
        <w:t xml:space="preserve">First Class (7.89 CGPA)</w:t>
      </w:r>
    </w:p>
    <w:p>
      <w:pPr>
        <w:spacing w:after="40" w:before="0"/>
      </w:pPr>
      <w:r>
        <w:rPr>
          <w:rFonts w:ascii="Arial" w:cs="Arial" w:eastAsia="Arial" w:hAnsi="Arial"/>
          <w:i/>
          <w:iCs/>
          <w:color w:val="555555"/>
          <w:sz w:val="20"/>
          <w:szCs w:val="20"/>
        </w:rPr>
        <w:t xml:space="preserve">Kerala Technical University, Kerala, India</w:t>
      </w:r>
      <w:r>
        <w:rPr>
          <w:rFonts w:ascii="Arial" w:cs="Arial" w:eastAsia="Arial" w:hAnsi="Arial"/>
          <w:color w:val="555555"/>
          <w:sz w:val="20"/>
          <w:szCs w:val="20"/>
        </w:rPr>
        <w:t xml:space="preserve">   2016 – 2020</w:t>
      </w:r>
    </w:p>
    <w:p>
      <w:pPr>
        <w:pStyle w:val="ListParagraph"/>
        <w:numPr>
          <w:ilvl w:val="0"/>
          <w:numId w:val="2"/>
        </w:numPr>
        <w:spacing w:after="40" w:before="40"/>
      </w:pPr>
      <w:r>
        <w:rPr>
          <w:rFonts w:ascii="Arial" w:cs="Arial" w:eastAsia="Arial" w:hAnsi="Arial"/>
          <w:color w:val="1A1A1A"/>
          <w:sz w:val="20"/>
          <w:szCs w:val="20"/>
        </w:rPr>
        <w:t xml:space="preserve">Data Mining and Warehousing (A+), Data Science (O), Digital Image Processing (A) — core modules directly relevant to SynthProof's data pipeline.</w:t>
      </w:r>
    </w:p>
    <w:p>
      <w:pPr>
        <w:pStyle w:val="ListParagraph"/>
        <w:numPr>
          <w:ilvl w:val="0"/>
          <w:numId w:val="2"/>
        </w:numPr>
        <w:spacing w:after="40" w:before="40"/>
      </w:pPr>
      <w:r>
        <w:rPr>
          <w:rFonts w:ascii="Arial" w:cs="Arial" w:eastAsia="Arial" w:hAnsi="Arial"/>
          <w:color w:val="1A1A1A"/>
          <w:sz w:val="20"/>
          <w:szCs w:val="20"/>
        </w:rPr>
        <w:t xml:space="preserve">Secured second place in Paper Presentation event at Kerala Technical University — demonstrated early ability to communicate technical concepts persuasively.</w:t>
      </w:r>
    </w:p>
    <w:p>
      <w:pPr>
        <w:pBdr>
          <w:bottom w:val="single" w:color="0D7377" w:sz="6" w:space="4"/>
        </w:pBdr>
        <w:spacing w:after="60" w:before="280"/>
      </w:pPr>
      <w:r>
        <w:rPr>
          <w:rFonts w:ascii="Arial" w:cs="Arial" w:eastAsia="Arial" w:hAnsi="Arial"/>
          <w:b/>
          <w:bCs/>
          <w:color w:val="1B3A6B"/>
          <w:spacing w:val="40"/>
          <w:sz w:val="22"/>
          <w:szCs w:val="22"/>
        </w:rPr>
        <w:t xml:space="preserve">TECHNICAL &amp; DOMAIN SKILLS</w:t>
      </w:r>
    </w:p>
    <w:p>
      <w:pPr>
        <w:spacing w:after="40" w:before="80"/>
      </w:pPr>
      <w:r>
        <w:rPr>
          <w:rFonts w:ascii="Arial" w:cs="Arial" w:eastAsia="Arial" w:hAnsi="Arial"/>
          <w:b/>
          <w:bCs/>
          <w:color w:val="1B3A6B"/>
          <w:sz w:val="20"/>
          <w:szCs w:val="20"/>
        </w:rPr>
        <w:t xml:space="preserve">Synthetic Data &amp; Privacy Engineering</w:t>
      </w:r>
    </w:p>
    <w:p>
      <w:pPr>
        <w:spacing w:after="60" w:before="60"/>
      </w:pPr>
      <w:r>
        <w:rPr>
          <w:rFonts w:ascii="Arial" w:cs="Arial" w:eastAsia="Arial" w:hAnsi="Arial"/>
          <w:color w:val="1A1A1A"/>
          <w:sz w:val="20"/>
          <w:szCs w:val="20"/>
        </w:rPr>
        <w:t xml:space="preserve">CTGAN (SDV), Anonymeter, Privacy Attack Evaluation (singling out, linkability, inference), ICO Anonymisation Framework, UK GDPR, Data Protection Act 2018, DPIA methodology</w:t>
      </w:r>
    </w:p>
    <w:p>
      <w:pPr>
        <w:spacing w:after="40" w:before="80"/>
      </w:pPr>
      <w:r>
        <w:rPr>
          <w:rFonts w:ascii="Arial" w:cs="Arial" w:eastAsia="Arial" w:hAnsi="Arial"/>
          <w:b/>
          <w:bCs/>
          <w:color w:val="1B3A6B"/>
          <w:sz w:val="20"/>
          <w:szCs w:val="20"/>
        </w:rPr>
        <w:t xml:space="preserve">Data Science &amp; Machine Learning</w:t>
      </w:r>
    </w:p>
    <w:p>
      <w:pPr>
        <w:spacing w:after="60" w:before="60"/>
      </w:pPr>
      <w:r>
        <w:rPr>
          <w:rFonts w:ascii="Arial" w:cs="Arial" w:eastAsia="Arial" w:hAnsi="Arial"/>
          <w:color w:val="1A1A1A"/>
          <w:sz w:val="20"/>
          <w:szCs w:val="20"/>
        </w:rPr>
        <w:t xml:space="preserve">Python (Pandas, NumPy, Scikit-learn, PyTorch), Machine Learning, Predictive Modelling, Streamlit, Matplotlib, Seaborn, Git, GitHub</w:t>
      </w:r>
    </w:p>
    <w:p>
      <w:pPr>
        <w:spacing w:after="40" w:before="80"/>
      </w:pPr>
      <w:r>
        <w:rPr>
          <w:rFonts w:ascii="Arial" w:cs="Arial" w:eastAsia="Arial" w:hAnsi="Arial"/>
          <w:b/>
          <w:bCs/>
          <w:color w:val="1B3A6B"/>
          <w:sz w:val="20"/>
          <w:szCs w:val="20"/>
        </w:rPr>
        <w:t xml:space="preserve">Data Analytics &amp; Visualisation</w:t>
      </w:r>
    </w:p>
    <w:p>
      <w:pPr>
        <w:spacing w:after="60" w:before="60"/>
      </w:pPr>
      <w:r>
        <w:rPr>
          <w:rFonts w:ascii="Arial" w:cs="Arial" w:eastAsia="Arial" w:hAnsi="Arial"/>
          <w:color w:val="1A1A1A"/>
          <w:sz w:val="20"/>
          <w:szCs w:val="20"/>
        </w:rPr>
        <w:t xml:space="preserve">Power BI, SQL, Excel (pivot tables, Power Query, VLOOKUP), Looker, Exploratory Data Analysis</w:t>
      </w:r>
    </w:p>
    <w:p>
      <w:pPr>
        <w:spacing w:after="40" w:before="80"/>
      </w:pPr>
      <w:r>
        <w:rPr>
          <w:rFonts w:ascii="Arial" w:cs="Arial" w:eastAsia="Arial" w:hAnsi="Arial"/>
          <w:b/>
          <w:bCs/>
          <w:color w:val="1B3A6B"/>
          <w:sz w:val="20"/>
          <w:szCs w:val="20"/>
        </w:rPr>
        <w:t xml:space="preserve">Commercial &amp; Communication</w:t>
      </w:r>
    </w:p>
    <w:p>
      <w:pPr>
        <w:spacing w:after="60" w:before="60"/>
      </w:pPr>
      <w:r>
        <w:rPr>
          <w:rFonts w:ascii="Arial" w:cs="Arial" w:eastAsia="Arial" w:hAnsi="Arial"/>
          <w:color w:val="1A1A1A"/>
          <w:sz w:val="20"/>
          <w:szCs w:val="20"/>
        </w:rPr>
        <w:t xml:space="preserve">Go-to-market strategy, Digital marketing, Campaign optimisation (Google Analytics), Web development (HTML, CSS, JavaScript), Stakeholder communication, Technical writing</w:t>
      </w:r>
    </w:p>
    <w:p>
      <w:pPr>
        <w:pBdr>
          <w:bottom w:val="single" w:color="0D7377" w:sz="6" w:space="4"/>
        </w:pBdr>
        <w:spacing w:after="60" w:before="280"/>
      </w:pPr>
      <w:r>
        <w:rPr>
          <w:rFonts w:ascii="Arial" w:cs="Arial" w:eastAsia="Arial" w:hAnsi="Arial"/>
          <w:b/>
          <w:bCs/>
          <w:color w:val="1B3A6B"/>
          <w:spacing w:val="40"/>
          <w:sz w:val="22"/>
          <w:szCs w:val="22"/>
        </w:rPr>
        <w:t xml:space="preserve">CERTIFICATIONS</w:t>
      </w:r>
    </w:p>
    <w:p>
      <w:pPr>
        <w:pStyle w:val="ListParagraph"/>
        <w:numPr>
          <w:ilvl w:val="0"/>
          <w:numId w:val="2"/>
        </w:numPr>
        <w:spacing w:after="40" w:before="40"/>
      </w:pPr>
      <w:r>
        <w:rPr>
          <w:rFonts w:ascii="Arial" w:cs="Arial" w:eastAsia="Arial" w:hAnsi="Arial"/>
          <w:color w:val="1A1A1A"/>
          <w:sz w:val="20"/>
          <w:szCs w:val="20"/>
        </w:rPr>
        <w:t xml:space="preserve">Microsoft Power BI Data Analyst Professional Certificate (In Progress)</w:t>
      </w:r>
    </w:p>
    <w:p>
      <w:pPr>
        <w:pStyle w:val="ListParagraph"/>
        <w:numPr>
          <w:ilvl w:val="0"/>
          <w:numId w:val="2"/>
        </w:numPr>
        <w:spacing w:after="40" w:before="40"/>
      </w:pPr>
      <w:r>
        <w:rPr>
          <w:rFonts w:ascii="Arial" w:cs="Arial" w:eastAsia="Arial" w:hAnsi="Arial"/>
          <w:color w:val="1A1A1A"/>
          <w:sz w:val="20"/>
          <w:szCs w:val="20"/>
        </w:rPr>
        <w:t xml:space="preserve">Advanced SQL — Udemy</w:t>
      </w:r>
    </w:p>
    <w:p>
      <w:pPr>
        <w:pStyle w:val="ListParagraph"/>
        <w:numPr>
          <w:ilvl w:val="0"/>
          <w:numId w:val="2"/>
        </w:numPr>
        <w:spacing w:after="40" w:before="40"/>
      </w:pPr>
      <w:r>
        <w:rPr>
          <w:rFonts w:ascii="Arial" w:cs="Arial" w:eastAsia="Arial" w:hAnsi="Arial"/>
          <w:color w:val="1A1A1A"/>
          <w:sz w:val="20"/>
          <w:szCs w:val="20"/>
        </w:rPr>
        <w:t xml:space="preserve">Python Essentials 1 &amp; 2 (PE1 &amp; PE2) — Cisco Networking Academy</w:t>
      </w:r>
    </w:p>
    <w:p>
      <w:pPr>
        <w:pBdr>
          <w:bottom w:val="single" w:color="0D7377" w:sz="6" w:space="4"/>
        </w:pBdr>
        <w:spacing w:after="60" w:before="280"/>
      </w:pPr>
      <w:r>
        <w:rPr>
          <w:rFonts w:ascii="Arial" w:cs="Arial" w:eastAsia="Arial" w:hAnsi="Arial"/>
          <w:b/>
          <w:bCs/>
          <w:color w:val="1B3A6B"/>
          <w:spacing w:val="40"/>
          <w:sz w:val="22"/>
          <w:szCs w:val="22"/>
        </w:rPr>
        <w:t xml:space="preserve">KEY PROJECTS</w:t>
      </w:r>
    </w:p>
    <w:p>
      <w:pPr>
        <w:spacing w:after="40" w:before="180"/>
      </w:pPr>
      <w:r>
        <w:rPr>
          <w:rFonts w:ascii="Arial" w:cs="Arial" w:eastAsia="Arial" w:hAnsi="Arial"/>
          <w:b/>
          <w:bCs/>
          <w:color w:val="1A1A1A"/>
          <w:sz w:val="21"/>
          <w:szCs w:val="21"/>
        </w:rPr>
        <w:t xml:space="preserve">SynthProof Platform</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In Development</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2026</w:t>
      </w:r>
    </w:p>
    <w:p>
      <w:pPr>
        <w:pStyle w:val="ListParagraph"/>
        <w:numPr>
          <w:ilvl w:val="0"/>
          <w:numId w:val="2"/>
        </w:numPr>
        <w:spacing w:after="40" w:before="40"/>
      </w:pPr>
      <w:r>
        <w:rPr>
          <w:rFonts w:ascii="Arial" w:cs="Arial" w:eastAsia="Arial" w:hAnsi="Arial"/>
          <w:color w:val="1A1A1A"/>
          <w:sz w:val="20"/>
          <w:szCs w:val="20"/>
        </w:rPr>
        <w:t xml:space="preserve">Privacy-safe synthetic data platform with ICO-mapped attack-based evaluation and automated compliance pack output. Built on CTGAN, Anonymeter, and Streamlit. GitHub: github.com/Shamnakottakkodan/synthproof</w:t>
      </w:r>
    </w:p>
    <w:p>
      <w:pPr>
        <w:spacing w:after="40" w:before="180"/>
      </w:pPr>
      <w:r>
        <w:rPr>
          <w:rFonts w:ascii="Arial" w:cs="Arial" w:eastAsia="Arial" w:hAnsi="Arial"/>
          <w:b/>
          <w:bCs/>
          <w:color w:val="1A1A1A"/>
          <w:sz w:val="21"/>
          <w:szCs w:val="21"/>
        </w:rPr>
        <w:t xml:space="preserve">London Airbnb Analysis</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Personal Project</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Analysed London Airbnb dataset to study pricing patterns and occupancy rates across boroughs using Python (Pandas, Seaborn) and Power BI — demonstrating end-to-end data analysis and storytelling capability.</w:t>
      </w:r>
    </w:p>
    <w:p>
      <w:pPr>
        <w:spacing w:after="40" w:before="180"/>
      </w:pPr>
      <w:r>
        <w:rPr>
          <w:rFonts w:ascii="Arial" w:cs="Arial" w:eastAsia="Arial" w:hAnsi="Arial"/>
          <w:b/>
          <w:bCs/>
          <w:color w:val="1A1A1A"/>
          <w:sz w:val="21"/>
          <w:szCs w:val="21"/>
        </w:rPr>
        <w:t xml:space="preserve">PwC Switzerland Power BI Simulation</w:t>
      </w:r>
      <w:r>
        <w:rPr>
          <w:rFonts w:ascii="Arial" w:cs="Arial" w:eastAsia="Arial" w:hAnsi="Arial"/>
          <w:color w:val="555555"/>
          <w:sz w:val="21"/>
          <w:szCs w:val="21"/>
        </w:rPr>
        <w:t xml:space="preserve">  |  </w:t>
      </w:r>
      <w:r>
        <w:rPr>
          <w:rFonts w:ascii="Arial" w:cs="Arial" w:eastAsia="Arial" w:hAnsi="Arial"/>
          <w:b w:val="false"/>
          <w:bCs w:val="false"/>
          <w:color w:val="0D7377"/>
          <w:sz w:val="21"/>
          <w:szCs w:val="21"/>
        </w:rPr>
        <w:t xml:space="preserve">Forage</w:t>
      </w:r>
      <w:r>
        <w:rPr>
          <w:rFonts w:ascii="Arial" w:cs="Arial" w:eastAsia="Arial" w:hAnsi="Arial"/>
          <w:color w:val="555555"/>
          <w:sz w:val="21"/>
          <w:szCs w:val="21"/>
        </w:rPr>
        <w:t xml:space="preserve">  |  </w:t>
      </w:r>
      <w:r>
        <w:rPr>
          <w:rFonts w:ascii="Arial" w:cs="Arial" w:eastAsia="Arial" w:hAnsi="Arial"/>
          <w:i/>
          <w:iCs/>
          <w:color w:val="555555"/>
          <w:sz w:val="20"/>
          <w:szCs w:val="20"/>
        </w:rPr>
        <w:t xml:space="preserve">July 2024</w:t>
      </w:r>
    </w:p>
    <w:p>
      <w:pPr>
        <w:pStyle w:val="ListParagraph"/>
        <w:numPr>
          <w:ilvl w:val="0"/>
          <w:numId w:val="2"/>
        </w:numPr>
        <w:spacing w:after="40" w:before="40"/>
      </w:pPr>
      <w:r>
        <w:rPr>
          <w:rFonts w:ascii="Arial" w:cs="Arial" w:eastAsia="Arial" w:hAnsi="Arial"/>
          <w:color w:val="1A1A1A"/>
          <w:sz w:val="20"/>
          <w:szCs w:val="20"/>
        </w:rPr>
        <w:t xml:space="preserve">Developed interactive Power BI dashboards with KPIs and trend analysis from simulated business datasets — applied in professional Power BI work at White Fire Technologies.</w:t>
      </w:r>
    </w:p>
    <w:p>
      <w:pPr>
        <w:spacing w:after="0" w:before="300"/>
      </w:pPr>
    </w:p>
    <w:p>
      <w:pPr>
        <w:pBdr>
          <w:bottom w:val="single" w:color="F2F4F7" w:sz="8" w:space="1"/>
        </w:pBdr>
        <w:spacing w:after="120" w:before="0"/>
      </w:pPr>
    </w:p>
    <w:p>
      <w:pPr>
        <w:spacing w:after="0" w:before="80"/>
        <w:jc w:val="center"/>
      </w:pPr>
      <w:r>
        <w:rPr>
          <w:rFonts w:ascii="Arial" w:cs="Arial" w:eastAsia="Arial" w:hAnsi="Arial"/>
          <w:i/>
          <w:iCs/>
          <w:color w:val="555555"/>
          <w:sz w:val="17"/>
          <w:szCs w:val="17"/>
        </w:rPr>
        <w:t xml:space="preserve">Right to work in the UK  ·  References available on request  ·  Currently seeking UK pilot partners for SynthProof</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2026-05-05T08:37:17.201Z</dcterms:created>
  <dcterms:modified xsi:type="dcterms:W3CDTF">2026-05-05T08:37:17.202Z</dcterms:modified>
</cp:coreProperties>
</file>

<file path=docProps/custom.xml><?xml version="1.0" encoding="utf-8"?>
<Properties xmlns="http://schemas.openxmlformats.org/officeDocument/2006/custom-properties" xmlns:vt="http://schemas.openxmlformats.org/officeDocument/2006/docPropsVTypes"/>
</file>