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1A099" w14:textId="77777777" w:rsidR="00A51F18" w:rsidRPr="00212725" w:rsidRDefault="00000000" w:rsidP="00212725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Combined Civil Services (Preliminary) Examination – II (Group II and IIA Services)</w:t>
      </w:r>
    </w:p>
    <w:p w14:paraId="624AFD00" w14:textId="77777777" w:rsidR="00A51F18" w:rsidRPr="00212725" w:rsidRDefault="00000000" w:rsidP="00212725">
      <w:pPr>
        <w:spacing w:before="181" w:line="360" w:lineRule="auto"/>
        <w:ind w:left="306" w:right="309" w:hanging="3"/>
        <w:jc w:val="center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[Single Paper consisting of General Studies (Degree Standard – 75 questions), Aptitude and Mental Ability (SSLC Standard – 25 questions), and Language (General Tamil or General English – (SSLC Standard – 100 questions)]</w:t>
      </w:r>
    </w:p>
    <w:p w14:paraId="71D8C6BC" w14:textId="77777777" w:rsidR="00A51F18" w:rsidRPr="00212725" w:rsidRDefault="00000000" w:rsidP="00212725">
      <w:pPr>
        <w:spacing w:before="160" w:line="36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Code: 495</w:t>
      </w:r>
    </w:p>
    <w:p w14:paraId="244CFD0E" w14:textId="77777777" w:rsidR="00A51F18" w:rsidRPr="00212725" w:rsidRDefault="00000000" w:rsidP="00212725">
      <w:pPr>
        <w:pStyle w:val="Heading1"/>
        <w:spacing w:before="178" w:line="360" w:lineRule="auto"/>
        <w:ind w:left="3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Part A: General Studies (Degree Standard – 75 Questions)</w:t>
      </w:r>
    </w:p>
    <w:p w14:paraId="3894C526" w14:textId="77777777" w:rsidR="00A51F18" w:rsidRPr="00212725" w:rsidRDefault="00000000" w:rsidP="00212725">
      <w:pPr>
        <w:pStyle w:val="Heading2"/>
        <w:spacing w:before="179" w:line="360" w:lineRule="auto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Unit I: General Science (5 Questions)</w:t>
      </w:r>
    </w:p>
    <w:p w14:paraId="3E5C0C16" w14:textId="77777777" w:rsidR="00A51F18" w:rsidRPr="00212725" w:rsidRDefault="00000000" w:rsidP="00212725">
      <w:pPr>
        <w:spacing w:before="20" w:line="360" w:lineRule="auto"/>
        <w:ind w:left="140" w:right="135"/>
        <w:jc w:val="both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Scientific knowledge and scientific temper - Power of reasoning - Rote learning vs conceptual learning - Science as a tool to understand the past, present, and future; Nature of universe - General scientific laws – Mechanics - Properties of matter, force, motion, and energy - Everyday application of the basic principles of mechanics, electricity and magnetism, light, sound, heat, nuclear physics, laser, electronics, and communications; Elements and compounds, acids, bases, salts, petroleum products, fertilizers, pesticides; Main concepts of life science, classification of living organisms, evolution, genetics, physiology, nutrition, health and hygiene, human diseases; Environment and ecology; Latest inventions in science and technology; Current affairs.</w:t>
      </w:r>
    </w:p>
    <w:p w14:paraId="6C487431" w14:textId="77777777" w:rsidR="00A51F18" w:rsidRPr="00212725" w:rsidRDefault="00000000" w:rsidP="00212725">
      <w:pPr>
        <w:pStyle w:val="Heading2"/>
        <w:spacing w:before="158" w:line="360" w:lineRule="auto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Unit II: Geography of India (5 Questions)</w:t>
      </w:r>
    </w:p>
    <w:p w14:paraId="329E7197" w14:textId="77777777" w:rsidR="00A51F18" w:rsidRPr="00212725" w:rsidRDefault="00000000" w:rsidP="00212725">
      <w:pPr>
        <w:spacing w:before="20" w:line="36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Location - Physical features - Monsoon, rainfall, weather and climate - Water resources - Rivers in India</w:t>
      </w:r>
    </w:p>
    <w:p w14:paraId="03787604" w14:textId="77777777" w:rsidR="00A51F18" w:rsidRPr="00212725" w:rsidRDefault="00000000" w:rsidP="00212725">
      <w:pPr>
        <w:spacing w:before="18" w:line="360" w:lineRule="auto"/>
        <w:ind w:left="140" w:right="136"/>
        <w:jc w:val="both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 xml:space="preserve">- Soil, Minerals and Natural Resources - Forest and Wildlife - Agricultural pattern; Transport – Communication; Social Geography – Population density and distribution - Racial, linguistic groups and major tribes; Natural calamity - Disaster management; Environmental pollution - Reasons and preventive measures - Climate change - </w:t>
      </w:r>
      <w:proofErr w:type="gramStart"/>
      <w:r w:rsidRPr="00212725">
        <w:rPr>
          <w:rFonts w:ascii="Times New Roman" w:hAnsi="Times New Roman" w:cs="Times New Roman"/>
          <w:sz w:val="24"/>
          <w:szCs w:val="24"/>
        </w:rPr>
        <w:t>Green</w:t>
      </w:r>
      <w:proofErr w:type="gramEnd"/>
      <w:r w:rsidRPr="00212725">
        <w:rPr>
          <w:rFonts w:ascii="Times New Roman" w:hAnsi="Times New Roman" w:cs="Times New Roman"/>
          <w:sz w:val="24"/>
          <w:szCs w:val="24"/>
        </w:rPr>
        <w:t xml:space="preserve"> energy; Geographical landmarks; Current affairs.</w:t>
      </w:r>
    </w:p>
    <w:p w14:paraId="3F5427DB" w14:textId="77777777" w:rsidR="00A51F18" w:rsidRPr="00212725" w:rsidRDefault="00000000" w:rsidP="00212725">
      <w:pPr>
        <w:pStyle w:val="Heading2"/>
        <w:spacing w:before="159" w:line="360" w:lineRule="auto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Unit III: History, Culture of India, and Indian National Movement (10 Questions)</w:t>
      </w:r>
    </w:p>
    <w:p w14:paraId="1A89E370" w14:textId="77777777" w:rsidR="00A51F18" w:rsidRPr="00212725" w:rsidRDefault="00000000" w:rsidP="00212725">
      <w:pPr>
        <w:spacing w:before="20" w:line="360" w:lineRule="auto"/>
        <w:ind w:left="140" w:right="137"/>
        <w:jc w:val="both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 xml:space="preserve">Indus Valley Civilization - Guptas, Delhi Sultans, Mughals, and Marathas - Age of </w:t>
      </w:r>
      <w:proofErr w:type="spellStart"/>
      <w:r w:rsidRPr="00212725">
        <w:rPr>
          <w:rFonts w:ascii="Times New Roman" w:hAnsi="Times New Roman" w:cs="Times New Roman"/>
          <w:sz w:val="24"/>
          <w:szCs w:val="24"/>
        </w:rPr>
        <w:t>Vijayanagaram</w:t>
      </w:r>
      <w:proofErr w:type="spellEnd"/>
      <w:r w:rsidRPr="00212725">
        <w:rPr>
          <w:rFonts w:ascii="Times New Roman" w:hAnsi="Times New Roman" w:cs="Times New Roman"/>
          <w:sz w:val="24"/>
          <w:szCs w:val="24"/>
        </w:rPr>
        <w:t xml:space="preserve"> and Bahmani Kingdoms - South Indian History; National Renaissance - Early uprising against British rule - Indian National Congress - Emergence of leaders – </w:t>
      </w:r>
      <w:proofErr w:type="spellStart"/>
      <w:r w:rsidRPr="00212725">
        <w:rPr>
          <w:rFonts w:ascii="Times New Roman" w:hAnsi="Times New Roman" w:cs="Times New Roman"/>
          <w:sz w:val="24"/>
          <w:szCs w:val="24"/>
        </w:rPr>
        <w:t>B.R.Ambedkar</w:t>
      </w:r>
      <w:proofErr w:type="spellEnd"/>
      <w:r w:rsidRPr="00212725">
        <w:rPr>
          <w:rFonts w:ascii="Times New Roman" w:hAnsi="Times New Roman" w:cs="Times New Roman"/>
          <w:sz w:val="24"/>
          <w:szCs w:val="24"/>
        </w:rPr>
        <w:t xml:space="preserve">, Bhagat Singh, </w:t>
      </w:r>
      <w:proofErr w:type="spellStart"/>
      <w:r w:rsidRPr="00212725">
        <w:rPr>
          <w:rFonts w:ascii="Times New Roman" w:hAnsi="Times New Roman" w:cs="Times New Roman"/>
          <w:sz w:val="24"/>
          <w:szCs w:val="24"/>
        </w:rPr>
        <w:t>Bharathiar</w:t>
      </w:r>
      <w:proofErr w:type="spellEnd"/>
      <w:r w:rsidRPr="00212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725">
        <w:rPr>
          <w:rFonts w:ascii="Times New Roman" w:hAnsi="Times New Roman" w:cs="Times New Roman"/>
          <w:sz w:val="24"/>
          <w:szCs w:val="24"/>
        </w:rPr>
        <w:t>V.O.Chidambaranar</w:t>
      </w:r>
      <w:proofErr w:type="spellEnd"/>
      <w:r w:rsidRPr="00212725">
        <w:rPr>
          <w:rFonts w:ascii="Times New Roman" w:hAnsi="Times New Roman" w:cs="Times New Roman"/>
          <w:sz w:val="24"/>
          <w:szCs w:val="24"/>
        </w:rPr>
        <w:t xml:space="preserve">, Jawaharlal Nehru, </w:t>
      </w:r>
      <w:proofErr w:type="spellStart"/>
      <w:r w:rsidRPr="00212725">
        <w:rPr>
          <w:rFonts w:ascii="Times New Roman" w:hAnsi="Times New Roman" w:cs="Times New Roman"/>
          <w:sz w:val="24"/>
          <w:szCs w:val="24"/>
        </w:rPr>
        <w:t>Kamarajar</w:t>
      </w:r>
      <w:proofErr w:type="spellEnd"/>
      <w:r w:rsidRPr="00212725">
        <w:rPr>
          <w:rFonts w:ascii="Times New Roman" w:hAnsi="Times New Roman" w:cs="Times New Roman"/>
          <w:sz w:val="24"/>
          <w:szCs w:val="24"/>
        </w:rPr>
        <w:t xml:space="preserve">, Mahatma Gandhi, Maulana Abul Kalam Azad, </w:t>
      </w:r>
      <w:proofErr w:type="spellStart"/>
      <w:r w:rsidRPr="00212725">
        <w:rPr>
          <w:rFonts w:ascii="Times New Roman" w:hAnsi="Times New Roman" w:cs="Times New Roman"/>
          <w:sz w:val="24"/>
          <w:szCs w:val="24"/>
        </w:rPr>
        <w:t>Thanthai</w:t>
      </w:r>
      <w:proofErr w:type="spellEnd"/>
      <w:r w:rsidRPr="00212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25">
        <w:rPr>
          <w:rFonts w:ascii="Times New Roman" w:hAnsi="Times New Roman" w:cs="Times New Roman"/>
          <w:sz w:val="24"/>
          <w:szCs w:val="24"/>
        </w:rPr>
        <w:t>Periyar</w:t>
      </w:r>
      <w:proofErr w:type="spellEnd"/>
      <w:r w:rsidRPr="00212725">
        <w:rPr>
          <w:rFonts w:ascii="Times New Roman" w:hAnsi="Times New Roman" w:cs="Times New Roman"/>
          <w:sz w:val="24"/>
          <w:szCs w:val="24"/>
        </w:rPr>
        <w:t>, Rajaji, Subash Chandra Bose, Rabindranath Tagore, and others; Different modes of agitation: Growth of Satyagraha and Militant Movements; Communalism and Partition; Change and continuity in the socio-cultural history of India; Characteristics of Indian Culture, Unity in Diversity – Race, Language, Custom; India as a secular state, Social harmony; Prominent personalities in various spheres – Arts, Science, Literature and Philosophy.</w:t>
      </w:r>
    </w:p>
    <w:p w14:paraId="36E7023A" w14:textId="31088516" w:rsidR="00A51F18" w:rsidRPr="00212725" w:rsidRDefault="00000000" w:rsidP="00212725">
      <w:pPr>
        <w:pStyle w:val="Heading2"/>
        <w:tabs>
          <w:tab w:val="center" w:pos="5033"/>
        </w:tabs>
        <w:spacing w:before="159" w:line="360" w:lineRule="auto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Unit IV: Indian Polity (15 Questions)</w:t>
      </w:r>
      <w:r w:rsidR="00212725" w:rsidRPr="00212725">
        <w:rPr>
          <w:rFonts w:ascii="Times New Roman" w:hAnsi="Times New Roman" w:cs="Times New Roman"/>
          <w:sz w:val="24"/>
          <w:szCs w:val="24"/>
        </w:rPr>
        <w:tab/>
      </w:r>
    </w:p>
    <w:p w14:paraId="574D29EF" w14:textId="77777777" w:rsidR="00A51F18" w:rsidRPr="00212725" w:rsidRDefault="00000000" w:rsidP="00212725">
      <w:pPr>
        <w:spacing w:before="18" w:line="360" w:lineRule="auto"/>
        <w:ind w:left="140" w:right="137"/>
        <w:jc w:val="both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lastRenderedPageBreak/>
        <w:t>Constitution of India - Preamble to the Constitution - Salient features of the Constitution - Union, State and Union Territory - Citizenship, Fundamental Rights, Fundamental Duties, Directive Principles of State Policy - Union Executive, Union Legislature - State Executive, State Legislature - Local Governments, Panchayat Raj - Spirit of federalism: Centre - State relationships - Election - Judiciary in India – Rule of Law - Corruption in public life – Anti-corruption measures - Lokpal and Lok Ayukta - Right to Information</w:t>
      </w:r>
    </w:p>
    <w:p w14:paraId="464E9EE0" w14:textId="77777777" w:rsidR="00A51F18" w:rsidRPr="00212725" w:rsidRDefault="00000000" w:rsidP="00212725">
      <w:pPr>
        <w:spacing w:line="360" w:lineRule="auto"/>
        <w:ind w:left="140" w:right="137"/>
        <w:jc w:val="both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- Empowerment of Women - Consumer Protection Forums, Human Rights Charter; Political parties and political system in India; Current affairs.</w:t>
      </w:r>
    </w:p>
    <w:p w14:paraId="5131C42D" w14:textId="77777777" w:rsidR="00A51F18" w:rsidRPr="00212725" w:rsidRDefault="00000000" w:rsidP="00212725">
      <w:pPr>
        <w:pStyle w:val="Heading2"/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Unit V: Indian Economy and Development Administration in Tamil Nadu (20 Questions)</w:t>
      </w:r>
    </w:p>
    <w:p w14:paraId="1E0FC678" w14:textId="39D2DABD" w:rsidR="00A51F18" w:rsidRPr="00212725" w:rsidRDefault="00000000" w:rsidP="00212725">
      <w:pPr>
        <w:spacing w:before="20" w:line="360" w:lineRule="auto"/>
        <w:ind w:left="140" w:right="134"/>
        <w:jc w:val="both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 xml:space="preserve">Nature of Indian Economy – Five-year plan models - an assessment - Planning Commission and Niti Aayog; Sources of revenue - Reserve Bank of India - Fiscal Policy and Monetary Policy - Finance Commission - Resource sharing between Union and State Governments - Goods and Services Tax; Structure of Indian Economy and Employment Generation, Land Reforms and Agriculture - Application of Science and Technology in Agriculture - Industrial growth - Rural welfare oriented </w:t>
      </w:r>
      <w:proofErr w:type="spellStart"/>
      <w:r w:rsidRPr="00212725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212725">
        <w:rPr>
          <w:rFonts w:ascii="Times New Roman" w:hAnsi="Times New Roman" w:cs="Times New Roman"/>
          <w:sz w:val="24"/>
          <w:szCs w:val="24"/>
        </w:rPr>
        <w:t xml:space="preserve"> - Social problems - Population, Education, Health, Employment, Poverty; Human Development Indicators in Tamil Nadu and a comparative assessment across the Country – Impact of social reform movements in the socio-economic development of Tamil Nadu - Political parties, and welfare schemes for various sections of people - Rationale behind the reservation policy, and access to the social resources - Economic trends in Tamil Nadu - Role and impact of social welfare schemes in the socio-economic development of Tamil Nadu - Social Justice and social harmony as the cornerstones of socio-economic development;</w:t>
      </w:r>
      <w:r w:rsidR="00212725" w:rsidRPr="00212725">
        <w:rPr>
          <w:rFonts w:ascii="Times New Roman" w:hAnsi="Times New Roman" w:cs="Times New Roman"/>
          <w:sz w:val="24"/>
          <w:szCs w:val="24"/>
        </w:rPr>
        <w:t xml:space="preserve"> </w:t>
      </w:r>
      <w:r w:rsidRPr="00212725">
        <w:rPr>
          <w:rFonts w:ascii="Times New Roman" w:hAnsi="Times New Roman" w:cs="Times New Roman"/>
          <w:sz w:val="24"/>
          <w:szCs w:val="24"/>
        </w:rPr>
        <w:t>Education and health systems in Tamil Nadu; Geography of Tamil Nadu and its impact on economic growth; Achievements of Tamil Nadu in various fields; e-Governance in Tamil Nadu; Public awareness and General administration - Welfare oriented Government schemes and their utility, Problems in public delivery systems; Current socio-economic issues; Current affairs.</w:t>
      </w:r>
    </w:p>
    <w:p w14:paraId="5E3DBB44" w14:textId="77777777" w:rsidR="00A51F18" w:rsidRDefault="00000000" w:rsidP="00212725">
      <w:pPr>
        <w:spacing w:before="160" w:line="360" w:lineRule="auto"/>
        <w:ind w:left="140" w:right="133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 xml:space="preserve">Unit VI: History, Culture, Heritage, and Socio-Political Movements in Tamil Nadu (20 Questions) History of Tamil Society, related archaeological discoveries, Tamil literature from Sangam age till contemporary times - </w:t>
      </w:r>
      <w:proofErr w:type="spellStart"/>
      <w:r w:rsidRPr="00212725">
        <w:rPr>
          <w:rFonts w:ascii="Times New Roman" w:hAnsi="Times New Roman" w:cs="Times New Roman"/>
          <w:sz w:val="24"/>
          <w:szCs w:val="24"/>
        </w:rPr>
        <w:t>Thirukkural</w:t>
      </w:r>
      <w:proofErr w:type="spellEnd"/>
      <w:r w:rsidRPr="00212725">
        <w:rPr>
          <w:rFonts w:ascii="Times New Roman" w:hAnsi="Times New Roman" w:cs="Times New Roman"/>
          <w:sz w:val="24"/>
          <w:szCs w:val="24"/>
        </w:rPr>
        <w:t xml:space="preserve"> - Significance as a secular literature - Relevance to everyday life, Impact of </w:t>
      </w:r>
      <w:proofErr w:type="spellStart"/>
      <w:r w:rsidRPr="00212725">
        <w:rPr>
          <w:rFonts w:ascii="Times New Roman" w:hAnsi="Times New Roman" w:cs="Times New Roman"/>
          <w:sz w:val="24"/>
          <w:szCs w:val="24"/>
        </w:rPr>
        <w:t>Thirukkural</w:t>
      </w:r>
      <w:proofErr w:type="spellEnd"/>
      <w:r w:rsidRPr="00212725">
        <w:rPr>
          <w:rFonts w:ascii="Times New Roman" w:hAnsi="Times New Roman" w:cs="Times New Roman"/>
          <w:sz w:val="24"/>
          <w:szCs w:val="24"/>
        </w:rPr>
        <w:t xml:space="preserve"> on humanity, </w:t>
      </w:r>
      <w:proofErr w:type="spellStart"/>
      <w:r w:rsidRPr="00212725">
        <w:rPr>
          <w:rFonts w:ascii="Times New Roman" w:hAnsi="Times New Roman" w:cs="Times New Roman"/>
          <w:sz w:val="24"/>
          <w:szCs w:val="24"/>
        </w:rPr>
        <w:t>Thirukkural</w:t>
      </w:r>
      <w:proofErr w:type="spellEnd"/>
      <w:r w:rsidRPr="00212725">
        <w:rPr>
          <w:rFonts w:ascii="Times New Roman" w:hAnsi="Times New Roman" w:cs="Times New Roman"/>
          <w:sz w:val="24"/>
          <w:szCs w:val="24"/>
        </w:rPr>
        <w:t xml:space="preserve"> and universal values - Relevance to Socio-politico- economic affairs, Philosophical content in </w:t>
      </w:r>
      <w:proofErr w:type="spellStart"/>
      <w:r w:rsidRPr="00212725">
        <w:rPr>
          <w:rFonts w:ascii="Times New Roman" w:hAnsi="Times New Roman" w:cs="Times New Roman"/>
          <w:sz w:val="24"/>
          <w:szCs w:val="24"/>
        </w:rPr>
        <w:t>Thirukkural</w:t>
      </w:r>
      <w:proofErr w:type="spellEnd"/>
      <w:r w:rsidRPr="00212725">
        <w:rPr>
          <w:rFonts w:ascii="Times New Roman" w:hAnsi="Times New Roman" w:cs="Times New Roman"/>
          <w:sz w:val="24"/>
          <w:szCs w:val="24"/>
        </w:rPr>
        <w:t xml:space="preserve">; Role of Tamil Nadu in freedom struggle - Early agitations against British Rule - Role of women in freedom struggle; Evolution of 19th and 20th century socio-political movements in Tamil Nadu - Justice Party, Growth of Rationalism - Self Respect Movement, Dravidian Movement, and principles underlying both these movements; Contributions of </w:t>
      </w:r>
      <w:proofErr w:type="spellStart"/>
      <w:r w:rsidRPr="00212725">
        <w:rPr>
          <w:rFonts w:ascii="Times New Roman" w:hAnsi="Times New Roman" w:cs="Times New Roman"/>
          <w:sz w:val="24"/>
          <w:szCs w:val="24"/>
        </w:rPr>
        <w:t>Thanthai</w:t>
      </w:r>
      <w:proofErr w:type="spellEnd"/>
      <w:r w:rsidRPr="00212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25">
        <w:rPr>
          <w:rFonts w:ascii="Times New Roman" w:hAnsi="Times New Roman" w:cs="Times New Roman"/>
          <w:sz w:val="24"/>
          <w:szCs w:val="24"/>
        </w:rPr>
        <w:t>Periyar</w:t>
      </w:r>
      <w:proofErr w:type="spellEnd"/>
      <w:r w:rsidRPr="0021272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12725">
        <w:rPr>
          <w:rFonts w:ascii="Times New Roman" w:hAnsi="Times New Roman" w:cs="Times New Roman"/>
          <w:sz w:val="24"/>
          <w:szCs w:val="24"/>
        </w:rPr>
        <w:t>Perarignar</w:t>
      </w:r>
      <w:proofErr w:type="spellEnd"/>
      <w:r w:rsidRPr="00212725">
        <w:rPr>
          <w:rFonts w:ascii="Times New Roman" w:hAnsi="Times New Roman" w:cs="Times New Roman"/>
          <w:sz w:val="24"/>
          <w:szCs w:val="24"/>
        </w:rPr>
        <w:t xml:space="preserve"> Anna.</w:t>
      </w:r>
    </w:p>
    <w:p w14:paraId="1CB2218F" w14:textId="77777777" w:rsidR="00212725" w:rsidRPr="00212725" w:rsidRDefault="00212725" w:rsidP="00212725">
      <w:pPr>
        <w:spacing w:before="160" w:line="360" w:lineRule="auto"/>
        <w:ind w:left="140" w:right="133"/>
        <w:rPr>
          <w:rFonts w:ascii="Times New Roman" w:hAnsi="Times New Roman" w:cs="Times New Roman"/>
          <w:sz w:val="24"/>
          <w:szCs w:val="24"/>
        </w:rPr>
      </w:pPr>
    </w:p>
    <w:p w14:paraId="0145F919" w14:textId="77777777" w:rsidR="00A51F18" w:rsidRPr="00212725" w:rsidRDefault="00000000" w:rsidP="00212725">
      <w:pPr>
        <w:pStyle w:val="Heading2"/>
        <w:spacing w:before="16" w:line="360" w:lineRule="auto"/>
        <w:ind w:right="1243" w:firstLine="1452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lastRenderedPageBreak/>
        <w:t>Part B: Aptitude and Mental Ability (SSLC Standard – 25 Questions) Unit I: Aptitude (15 Questions)</w:t>
      </w:r>
    </w:p>
    <w:p w14:paraId="4F0F9EAB" w14:textId="4F11B0DC" w:rsidR="00A51F18" w:rsidRPr="00212725" w:rsidRDefault="00000000" w:rsidP="00212725">
      <w:pPr>
        <w:spacing w:line="360" w:lineRule="auto"/>
        <w:ind w:left="140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 xml:space="preserve">Simplification - Percentage - Highest Common Factor (HCF) - Lowest Common Multiple (LCM) </w:t>
      </w:r>
      <w:r w:rsidR="00212725">
        <w:rPr>
          <w:rFonts w:ascii="Times New Roman" w:hAnsi="Times New Roman" w:cs="Times New Roman"/>
          <w:sz w:val="24"/>
          <w:szCs w:val="24"/>
        </w:rPr>
        <w:t>–</w:t>
      </w:r>
      <w:r w:rsidRPr="00212725">
        <w:rPr>
          <w:rFonts w:ascii="Times New Roman" w:hAnsi="Times New Roman" w:cs="Times New Roman"/>
          <w:sz w:val="24"/>
          <w:szCs w:val="24"/>
        </w:rPr>
        <w:t xml:space="preserve"> Ratio</w:t>
      </w:r>
      <w:r w:rsidR="00212725">
        <w:rPr>
          <w:rFonts w:ascii="Times New Roman" w:hAnsi="Times New Roman" w:cs="Times New Roman"/>
          <w:sz w:val="24"/>
          <w:szCs w:val="24"/>
        </w:rPr>
        <w:t xml:space="preserve"> </w:t>
      </w:r>
      <w:r w:rsidRPr="00212725">
        <w:rPr>
          <w:rFonts w:ascii="Times New Roman" w:hAnsi="Times New Roman" w:cs="Times New Roman"/>
          <w:sz w:val="24"/>
          <w:szCs w:val="24"/>
        </w:rPr>
        <w:t>and Proportion - Simple interest - Compound interest - Area - Volume - Time and Work.</w:t>
      </w:r>
    </w:p>
    <w:p w14:paraId="2546DDB7" w14:textId="77777777" w:rsidR="00A51F18" w:rsidRPr="00212725" w:rsidRDefault="00000000" w:rsidP="00212725">
      <w:pPr>
        <w:pStyle w:val="Heading2"/>
        <w:spacing w:before="178" w:line="360" w:lineRule="auto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Unit II: Reasoning (10 Questions)</w:t>
      </w:r>
    </w:p>
    <w:p w14:paraId="2AB475EC" w14:textId="77777777" w:rsidR="00A51F18" w:rsidRPr="00212725" w:rsidRDefault="00000000" w:rsidP="00212725">
      <w:pPr>
        <w:spacing w:before="18" w:line="360" w:lineRule="auto"/>
        <w:ind w:left="140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Logical reasoning - Puzzles - Dice - Visual reasoning - Alpha numeric reasoning - Number series.</w:t>
      </w:r>
    </w:p>
    <w:p w14:paraId="43049C36" w14:textId="78BE356D" w:rsidR="00A51F18" w:rsidRPr="00212725" w:rsidRDefault="00000000" w:rsidP="00212725">
      <w:pPr>
        <w:pStyle w:val="Heading1"/>
        <w:spacing w:before="183" w:line="360" w:lineRule="auto"/>
        <w:ind w:left="1901" w:right="1903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Part C: Language – General English or General Tamil (SSLC Standard – 100 Questions)</w:t>
      </w:r>
    </w:p>
    <w:p w14:paraId="22E998E3" w14:textId="77777777" w:rsidR="00A51F18" w:rsidRPr="00212725" w:rsidRDefault="00000000" w:rsidP="00212725">
      <w:pPr>
        <w:pStyle w:val="Heading2"/>
        <w:spacing w:before="168" w:line="360" w:lineRule="auto"/>
        <w:ind w:left="3" w:right="2"/>
        <w:jc w:val="center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General English</w:t>
      </w:r>
    </w:p>
    <w:p w14:paraId="769B0B10" w14:textId="77777777" w:rsidR="00A51F18" w:rsidRPr="00212725" w:rsidRDefault="00000000" w:rsidP="00212725">
      <w:pPr>
        <w:spacing w:line="360" w:lineRule="auto"/>
        <w:ind w:right="65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2725">
        <w:rPr>
          <w:rFonts w:ascii="Times New Roman" w:hAnsi="Times New Roman" w:cs="Times New Roman"/>
          <w:b/>
          <w:bCs/>
          <w:sz w:val="24"/>
          <w:szCs w:val="24"/>
        </w:rPr>
        <w:t>Unit I: Grammar (25 Questions)</w:t>
      </w:r>
    </w:p>
    <w:p w14:paraId="6C349CB5" w14:textId="296EE6C4" w:rsidR="00A51F18" w:rsidRPr="00212725" w:rsidRDefault="00000000" w:rsidP="00212725">
      <w:pPr>
        <w:spacing w:before="1" w:line="360" w:lineRule="auto"/>
        <w:ind w:left="140" w:right="135"/>
        <w:jc w:val="both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 xml:space="preserve">Parts of speech, Concord, Tense, Active voice and passive voice, Types of sentences, Statement, Interrogative, Imperative, Exclamatory, Transformation of statements into imperatives, Interrogatives into statements, </w:t>
      </w:r>
      <w:proofErr w:type="spellStart"/>
      <w:r w:rsidRPr="00212725">
        <w:rPr>
          <w:rFonts w:ascii="Times New Roman" w:hAnsi="Times New Roman" w:cs="Times New Roman"/>
          <w:sz w:val="24"/>
          <w:szCs w:val="24"/>
        </w:rPr>
        <w:t>Assertives</w:t>
      </w:r>
      <w:proofErr w:type="spellEnd"/>
      <w:r w:rsidRPr="00212725">
        <w:rPr>
          <w:rFonts w:ascii="Times New Roman" w:hAnsi="Times New Roman" w:cs="Times New Roman"/>
          <w:sz w:val="24"/>
          <w:szCs w:val="24"/>
        </w:rPr>
        <w:t xml:space="preserve"> into negatives, Exclamatory sentences into Statement, Imperatives into Inquisitive Interrogatives, Imperatives into Appreciative Statements, Verbs, Main Verbs and Auxiliary Verbs , Regular and Irregular Verbs, Infinitives, Gerunds, Participles, Question tags, Sentence patterns, Types of sentences, Simple, Compound and Complex, Phrases and clauses, Degrees of comparison, Positive,</w:t>
      </w:r>
      <w:r w:rsidR="00212725" w:rsidRPr="00212725">
        <w:rPr>
          <w:rFonts w:ascii="Times New Roman" w:hAnsi="Times New Roman" w:cs="Times New Roman"/>
          <w:sz w:val="24"/>
          <w:szCs w:val="24"/>
        </w:rPr>
        <w:t xml:space="preserve"> </w:t>
      </w:r>
      <w:r w:rsidRPr="00212725">
        <w:rPr>
          <w:rFonts w:ascii="Times New Roman" w:hAnsi="Times New Roman" w:cs="Times New Roman"/>
          <w:sz w:val="24"/>
          <w:szCs w:val="24"/>
        </w:rPr>
        <w:t>Comparative and Superlative, Direct into Indirect and Indirect to Direct, Synthesis of sentences, Punctuations.</w:t>
      </w:r>
    </w:p>
    <w:p w14:paraId="396CB508" w14:textId="77777777" w:rsidR="00A51F18" w:rsidRPr="00212725" w:rsidRDefault="00A51F18" w:rsidP="00212725">
      <w:pPr>
        <w:pStyle w:val="BodyText"/>
        <w:spacing w:before="1" w:line="360" w:lineRule="auto"/>
        <w:rPr>
          <w:rFonts w:ascii="Times New Roman" w:hAnsi="Times New Roman" w:cs="Times New Roman"/>
          <w:sz w:val="24"/>
          <w:szCs w:val="24"/>
        </w:rPr>
      </w:pPr>
    </w:p>
    <w:p w14:paraId="1A69C641" w14:textId="77777777" w:rsidR="00A51F18" w:rsidRPr="00212725" w:rsidRDefault="00000000" w:rsidP="00212725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Unit II: Vocabulary (15 Questions)</w:t>
      </w:r>
    </w:p>
    <w:p w14:paraId="66E776FD" w14:textId="77777777" w:rsidR="00A51F18" w:rsidRPr="00212725" w:rsidRDefault="00000000" w:rsidP="00212725">
      <w:pPr>
        <w:spacing w:line="360" w:lineRule="auto"/>
        <w:ind w:left="140" w:right="139"/>
        <w:jc w:val="both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 xml:space="preserve">Synonyms, Antonyms, Homonyms, Homophones, Collocations, Idioms &amp; Phrases, Phrasal verbs, </w:t>
      </w:r>
      <w:proofErr w:type="gramStart"/>
      <w:r w:rsidRPr="00212725">
        <w:rPr>
          <w:rFonts w:ascii="Times New Roman" w:hAnsi="Times New Roman" w:cs="Times New Roman"/>
          <w:sz w:val="24"/>
          <w:szCs w:val="24"/>
        </w:rPr>
        <w:t>Spelling</w:t>
      </w:r>
      <w:proofErr w:type="gramEnd"/>
      <w:r w:rsidRPr="00212725">
        <w:rPr>
          <w:rFonts w:ascii="Times New Roman" w:hAnsi="Times New Roman" w:cs="Times New Roman"/>
          <w:sz w:val="24"/>
          <w:szCs w:val="24"/>
        </w:rPr>
        <w:t xml:space="preserve"> of words, Correct usage of words, One word substitution, Word creation, Singular and plural (including Zero plural), Derivatives, Abbreviations, British and American English, Compound words and Figures of speech.</w:t>
      </w:r>
    </w:p>
    <w:p w14:paraId="58CCBDC5" w14:textId="77777777" w:rsidR="00A51F18" w:rsidRPr="00212725" w:rsidRDefault="00000000" w:rsidP="00212725">
      <w:pPr>
        <w:pStyle w:val="Heading2"/>
        <w:spacing w:before="241" w:line="360" w:lineRule="auto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Unit III: Writing Skills (10 Questions)</w:t>
      </w:r>
    </w:p>
    <w:p w14:paraId="4199240E" w14:textId="77777777" w:rsidR="00A51F18" w:rsidRPr="00212725" w:rsidRDefault="00000000" w:rsidP="00212725">
      <w:pPr>
        <w:spacing w:before="1" w:line="360" w:lineRule="auto"/>
        <w:ind w:left="140" w:right="138"/>
        <w:jc w:val="both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 xml:space="preserve">Letter writing (formal and informal) – Types of Letters (Multiple Choice Question), Jumbled sentences, </w:t>
      </w:r>
      <w:proofErr w:type="gramStart"/>
      <w:r w:rsidRPr="00212725">
        <w:rPr>
          <w:rFonts w:ascii="Times New Roman" w:hAnsi="Times New Roman" w:cs="Times New Roman"/>
          <w:sz w:val="24"/>
          <w:szCs w:val="24"/>
        </w:rPr>
        <w:t>Finding</w:t>
      </w:r>
      <w:proofErr w:type="gramEnd"/>
      <w:r w:rsidRPr="00212725">
        <w:rPr>
          <w:rFonts w:ascii="Times New Roman" w:hAnsi="Times New Roman" w:cs="Times New Roman"/>
          <w:sz w:val="24"/>
          <w:szCs w:val="24"/>
        </w:rPr>
        <w:t xml:space="preserve"> out the right order of sentences, Making queries (Multiple Choice Question), Inferences, Blanks, Substitutions.</w:t>
      </w:r>
    </w:p>
    <w:p w14:paraId="2B08FFBC" w14:textId="77777777" w:rsidR="00A51F18" w:rsidRPr="00212725" w:rsidRDefault="00A51F18" w:rsidP="00212725">
      <w:pPr>
        <w:pStyle w:val="BodyText"/>
        <w:spacing w:before="1" w:line="360" w:lineRule="auto"/>
        <w:rPr>
          <w:rFonts w:ascii="Times New Roman" w:hAnsi="Times New Roman" w:cs="Times New Roman"/>
          <w:sz w:val="24"/>
          <w:szCs w:val="24"/>
        </w:rPr>
      </w:pPr>
    </w:p>
    <w:p w14:paraId="13479030" w14:textId="77777777" w:rsidR="00A51F18" w:rsidRPr="00212725" w:rsidRDefault="00000000" w:rsidP="00212725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Unit IV: Technical Terms (10 Questions)</w:t>
      </w:r>
    </w:p>
    <w:p w14:paraId="3B734074" w14:textId="77777777" w:rsidR="00A51F18" w:rsidRPr="00212725" w:rsidRDefault="00000000" w:rsidP="00212725">
      <w:pPr>
        <w:spacing w:line="360" w:lineRule="auto"/>
        <w:ind w:left="140" w:right="146"/>
        <w:jc w:val="both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Administrative Terms, Department related, General and Official terms, Official Correspondence (only basics).</w:t>
      </w:r>
    </w:p>
    <w:p w14:paraId="4F7C72C3" w14:textId="77777777" w:rsidR="00A51F18" w:rsidRPr="00212725" w:rsidRDefault="00A51F18" w:rsidP="00212725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4B8DC2" w14:textId="77777777" w:rsidR="00A51F18" w:rsidRPr="00212725" w:rsidRDefault="00000000" w:rsidP="00212725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Unit V: Reading Comprehension (20 Questions)</w:t>
      </w:r>
    </w:p>
    <w:p w14:paraId="118A5366" w14:textId="77777777" w:rsidR="00A51F18" w:rsidRPr="00212725" w:rsidRDefault="00000000" w:rsidP="00212725">
      <w:pPr>
        <w:spacing w:before="1" w:line="360" w:lineRule="auto"/>
        <w:ind w:left="140" w:right="138"/>
        <w:jc w:val="both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lastRenderedPageBreak/>
        <w:t>Unseen passages (News Paper, Headlines, Editorials, Government related News), Question Types - Strong question, Weak question, Match the following, Sentence Completion, Ascertainment of facts (Multiple Choice Question) - Choose the best response.</w:t>
      </w:r>
    </w:p>
    <w:p w14:paraId="02AE36B7" w14:textId="77777777" w:rsidR="00A51F18" w:rsidRPr="00212725" w:rsidRDefault="00000000" w:rsidP="00212725">
      <w:pPr>
        <w:pStyle w:val="Heading2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Unit VI: Translation (5 Questions)</w:t>
      </w:r>
    </w:p>
    <w:p w14:paraId="7075C8F8" w14:textId="77777777" w:rsidR="00A51F18" w:rsidRPr="00212725" w:rsidRDefault="00000000" w:rsidP="00212725">
      <w:pPr>
        <w:spacing w:before="1" w:line="36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Word Translation, Sentence Translation, Tense related translation tasks, Tense / Voice related tasks.</w:t>
      </w:r>
    </w:p>
    <w:p w14:paraId="71ABBEAA" w14:textId="77777777" w:rsidR="00A51F18" w:rsidRPr="00212725" w:rsidRDefault="00000000" w:rsidP="00212725">
      <w:pPr>
        <w:pStyle w:val="Heading2"/>
        <w:spacing w:before="178" w:line="360" w:lineRule="auto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Unit VII: Literary Works (15 Questions) (SSLC Standard)</w:t>
      </w:r>
    </w:p>
    <w:p w14:paraId="64BE782A" w14:textId="77777777" w:rsidR="00A51F18" w:rsidRPr="00212725" w:rsidRDefault="00000000" w:rsidP="00212725">
      <w:pPr>
        <w:spacing w:before="21" w:line="36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Figures of Speech; Appreciation and Analysis of Poetry; Lines of Significance</w:t>
      </w:r>
    </w:p>
    <w:p w14:paraId="7A14DF90" w14:textId="77777777" w:rsidR="00A51F18" w:rsidRPr="00212725" w:rsidRDefault="00000000" w:rsidP="00212725">
      <w:pPr>
        <w:spacing w:before="20" w:line="360" w:lineRule="auto"/>
        <w:ind w:left="140" w:right="136"/>
        <w:jc w:val="both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 xml:space="preserve">Poems: I Dream of Spices – Raj Arumugam; The Crocodile – Lewis Carroll; Teamwork – Edger Albert Guest; From a Railway Carriage – Robert Louis Balfour Stevenson; A Tragic Story – William Makepeace Thackeray; Sea Fever – John Masefield; Courage – Edger Albert Guest; The Age of Chivalry – George Krokos; Wandering Singers – Sarojini Naidu; The Listeners – Walter de la mere; Your Space – David Bates; Special Hero – Christine M. </w:t>
      </w:r>
      <w:proofErr w:type="spellStart"/>
      <w:r w:rsidRPr="00212725">
        <w:rPr>
          <w:rFonts w:ascii="Times New Roman" w:hAnsi="Times New Roman" w:cs="Times New Roman"/>
          <w:sz w:val="24"/>
          <w:szCs w:val="24"/>
        </w:rPr>
        <w:t>Kerschan</w:t>
      </w:r>
      <w:proofErr w:type="spellEnd"/>
      <w:r w:rsidRPr="00212725">
        <w:rPr>
          <w:rFonts w:ascii="Times New Roman" w:hAnsi="Times New Roman" w:cs="Times New Roman"/>
          <w:sz w:val="24"/>
          <w:szCs w:val="24"/>
        </w:rPr>
        <w:t xml:space="preserve">; Stopping by Woods on a Snowy Evening – Robert Frost; Leisure – William Henry Davies; A Poison Tree – William Blake; The Power of a Smile – Tupac Shakur; On Killing a Tree – </w:t>
      </w:r>
      <w:proofErr w:type="spellStart"/>
      <w:r w:rsidRPr="00212725">
        <w:rPr>
          <w:rFonts w:ascii="Times New Roman" w:hAnsi="Times New Roman" w:cs="Times New Roman"/>
          <w:sz w:val="24"/>
          <w:szCs w:val="24"/>
        </w:rPr>
        <w:t>Gieve</w:t>
      </w:r>
      <w:proofErr w:type="spellEnd"/>
      <w:r w:rsidRPr="00212725">
        <w:rPr>
          <w:rFonts w:ascii="Times New Roman" w:hAnsi="Times New Roman" w:cs="Times New Roman"/>
          <w:sz w:val="24"/>
          <w:szCs w:val="24"/>
        </w:rPr>
        <w:t xml:space="preserve"> Patel; Advice from a Tree – Ilan Shamir; The Spider and The Fly – Mary Howitt; Never Trust a Mirror – Erin Hanson; The River – Ilan Shamir; Nature the Gentlest Mother – Emily Dickinson; The Comet – Norman Littleford; The Star – Jane Taylor; The Stick-Together Families – Edgar Albert Guest; Memories of My Dad – Rebecca D. cook; Life – Henry Van Dyke; The Grumble Family -</w:t>
      </w:r>
    </w:p>
    <w:p w14:paraId="0DD17E44" w14:textId="77777777" w:rsidR="00A51F18" w:rsidRPr="00212725" w:rsidRDefault="00000000" w:rsidP="00212725">
      <w:pPr>
        <w:spacing w:line="360" w:lineRule="auto"/>
        <w:ind w:left="140" w:right="140"/>
        <w:jc w:val="both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L.M. Montgomery; The Secret of the Machines – Rudyard Kipling; The House on Elm Street – Naida Bush.</w:t>
      </w:r>
    </w:p>
    <w:p w14:paraId="38E5C05C" w14:textId="77777777" w:rsidR="00A51F18" w:rsidRPr="00212725" w:rsidRDefault="00000000" w:rsidP="00212725">
      <w:pPr>
        <w:spacing w:line="360" w:lineRule="auto"/>
        <w:ind w:left="140" w:right="134"/>
        <w:jc w:val="both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 xml:space="preserve">Prose: His First Flight – Liam O’ Flaherty; The Night the Ghost Got In – James Grover Thurber; Empowered Women Navigating the World; The Attic – Satyajit Ray; Tech Bloomers; The Last Lesson – Alphonse Daudet; The Dying Detective - Arthur Canon Doyle; Learning The Game - Sachin Ramesh Tendulkar; I Can’t Climb Trees Anymore – Ruskin Bond; Old Man River – Dorothy Deming (Drama); Seventeen Oranges – Bill Naughton; Water – The Elixir of Life – Sir C.V. Raman; From Zero to Infinity – Biography of Srinivasa Ramanujan; A Birthday Letter – Jawaharlal Nehru; The Nose Jewel – </w:t>
      </w:r>
      <w:proofErr w:type="spellStart"/>
      <w:r w:rsidRPr="00212725">
        <w:rPr>
          <w:rFonts w:ascii="Times New Roman" w:hAnsi="Times New Roman" w:cs="Times New Roman"/>
          <w:sz w:val="24"/>
          <w:szCs w:val="24"/>
        </w:rPr>
        <w:t>C.Rajagopalachari</w:t>
      </w:r>
      <w:proofErr w:type="spellEnd"/>
      <w:r w:rsidRPr="00212725">
        <w:rPr>
          <w:rFonts w:ascii="Times New Roman" w:hAnsi="Times New Roman" w:cs="Times New Roman"/>
          <w:sz w:val="24"/>
          <w:szCs w:val="24"/>
        </w:rPr>
        <w:t xml:space="preserve">; Hobby – Turns A Successful Career; Sir Isaac Newton – The Ingenious Scientist – Nathaniel Hawthorne; My Reminiscence – Rabindranath Tagore; Sea Turtles – Sheker Dattatri; When the Trees Walked – Ruskin Bond; A Visitor from Distant Lands; Sports Stars – Mithali Dorai Raj; The Last Stone Carver – Sigrun Srivastav; Eidgah – Munshi </w:t>
      </w:r>
      <w:proofErr w:type="spellStart"/>
      <w:r w:rsidRPr="00212725">
        <w:rPr>
          <w:rFonts w:ascii="Times New Roman" w:hAnsi="Times New Roman" w:cs="Times New Roman"/>
          <w:sz w:val="24"/>
          <w:szCs w:val="24"/>
        </w:rPr>
        <w:t>Premchand</w:t>
      </w:r>
      <w:proofErr w:type="spellEnd"/>
      <w:r w:rsidRPr="00212725">
        <w:rPr>
          <w:rFonts w:ascii="Times New Roman" w:hAnsi="Times New Roman" w:cs="Times New Roman"/>
          <w:sz w:val="24"/>
          <w:szCs w:val="24"/>
        </w:rPr>
        <w:t>; The Wind on Haunted Hill – Ruskin Bond; A Prayer to the Teacher – Subroto Bagchi; The Tempest – Tales From Shakespeare; A Hunter Turned Naturalist – Jim Corbett; The Cat and the Painkiller (An Extract from the Adventures of Tom Sawyer) – Mark Twain.</w:t>
      </w:r>
    </w:p>
    <w:p w14:paraId="5988F8C0" w14:textId="6D7A6B8B" w:rsidR="00A51F18" w:rsidRPr="00212725" w:rsidRDefault="00000000" w:rsidP="00212725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725">
        <w:rPr>
          <w:rFonts w:ascii="Times New Roman" w:hAnsi="Times New Roman" w:cs="Times New Roman"/>
          <w:sz w:val="24"/>
          <w:szCs w:val="24"/>
        </w:rPr>
        <w:t>Note: The Syllabus for Unit VII is based on school textbooks (up to SSLC Standard).</w:t>
      </w:r>
      <w:r w:rsidR="00212725" w:rsidRPr="0021272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51F18" w:rsidRPr="00212725" w:rsidSect="00212725">
      <w:footerReference w:type="default" r:id="rId7"/>
      <w:pgSz w:w="11910" w:h="16840"/>
      <w:pgMar w:top="900" w:right="992" w:bottom="1060" w:left="992" w:header="0" w:footer="87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C54A8" w14:textId="77777777" w:rsidR="00BB2CEF" w:rsidRDefault="00BB2CEF">
      <w:r>
        <w:separator/>
      </w:r>
    </w:p>
  </w:endnote>
  <w:endnote w:type="continuationSeparator" w:id="0">
    <w:p w14:paraId="08B41212" w14:textId="77777777" w:rsidR="00BB2CEF" w:rsidRDefault="00BB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078DA" w14:textId="77777777" w:rsidR="00A51F1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5A6CA225" wp14:editId="14955CA8">
              <wp:simplePos x="0" y="0"/>
              <wp:positionH relativeFrom="page">
                <wp:posOffset>3506851</wp:posOffset>
              </wp:positionH>
              <wp:positionV relativeFrom="page">
                <wp:posOffset>10000508</wp:posOffset>
              </wp:positionV>
              <wp:extent cx="54737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BA877D" w14:textId="77777777" w:rsidR="00A51F18" w:rsidRDefault="00000000">
                          <w:pPr>
                            <w:spacing w:before="15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rFonts w:ascii="Arial MT"/>
                              <w:spacing w:val="-10"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6CA22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76.15pt;margin-top:787.45pt;width:43.1pt;height:1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" filled="f" stroked="f">
              <v:textbox inset="0,0,0,0">
                <w:txbxContent>
                  <w:p w14:paraId="6BBA877D" w14:textId="77777777" w:rsidR="00A51F18" w:rsidRDefault="00000000">
                    <w:pPr>
                      <w:spacing w:before="15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Page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z w:val="16"/>
                      </w:rPr>
                      <w:t>1</w:t>
                    </w:r>
                    <w:r>
                      <w:rPr>
                        <w:rFonts w:ascii="Arial MT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 xml:space="preserve">of </w:t>
                    </w:r>
                    <w:r>
                      <w:rPr>
                        <w:rFonts w:ascii="Arial MT"/>
                        <w:spacing w:val="-10"/>
                        <w:sz w:val="16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717F1" w14:textId="77777777" w:rsidR="00BB2CEF" w:rsidRDefault="00BB2CEF">
      <w:r>
        <w:separator/>
      </w:r>
    </w:p>
  </w:footnote>
  <w:footnote w:type="continuationSeparator" w:id="0">
    <w:p w14:paraId="298A1876" w14:textId="77777777" w:rsidR="00BB2CEF" w:rsidRDefault="00BB2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2084"/>
    <w:multiLevelType w:val="hybridMultilevel"/>
    <w:tmpl w:val="2BD03F0E"/>
    <w:lvl w:ilvl="0" w:tplc="7E5C19F6">
      <w:start w:val="1"/>
      <w:numFmt w:val="lowerRoman"/>
      <w:lvlText w:val="(%1)"/>
      <w:lvlJc w:val="left"/>
      <w:pPr>
        <w:ind w:left="140" w:hanging="294"/>
      </w:pPr>
      <w:rPr>
        <w:rFonts w:ascii="Nirmala UI" w:eastAsia="Nirmala UI" w:hAnsi="Nirmala UI" w:cs="Nirmala UI" w:hint="default"/>
        <w:b w:val="0"/>
        <w:bCs w:val="0"/>
        <w:i w:val="0"/>
        <w:iCs w:val="0"/>
        <w:spacing w:val="-1"/>
        <w:w w:val="84"/>
        <w:sz w:val="18"/>
        <w:szCs w:val="18"/>
        <w:lang w:val="en-US" w:eastAsia="en-US" w:bidi="ar-SA"/>
      </w:rPr>
    </w:lvl>
    <w:lvl w:ilvl="1" w:tplc="6C489E72">
      <w:numFmt w:val="bullet"/>
      <w:lvlText w:val="•"/>
      <w:lvlJc w:val="left"/>
      <w:pPr>
        <w:ind w:left="1118" w:hanging="294"/>
      </w:pPr>
      <w:rPr>
        <w:rFonts w:hint="default"/>
        <w:lang w:val="en-US" w:eastAsia="en-US" w:bidi="ar-SA"/>
      </w:rPr>
    </w:lvl>
    <w:lvl w:ilvl="2" w:tplc="08F2A238">
      <w:numFmt w:val="bullet"/>
      <w:lvlText w:val="•"/>
      <w:lvlJc w:val="left"/>
      <w:pPr>
        <w:ind w:left="2096" w:hanging="294"/>
      </w:pPr>
      <w:rPr>
        <w:rFonts w:hint="default"/>
        <w:lang w:val="en-US" w:eastAsia="en-US" w:bidi="ar-SA"/>
      </w:rPr>
    </w:lvl>
    <w:lvl w:ilvl="3" w:tplc="A89AC20C">
      <w:numFmt w:val="bullet"/>
      <w:lvlText w:val="•"/>
      <w:lvlJc w:val="left"/>
      <w:pPr>
        <w:ind w:left="3074" w:hanging="294"/>
      </w:pPr>
      <w:rPr>
        <w:rFonts w:hint="default"/>
        <w:lang w:val="en-US" w:eastAsia="en-US" w:bidi="ar-SA"/>
      </w:rPr>
    </w:lvl>
    <w:lvl w:ilvl="4" w:tplc="DA522F22">
      <w:numFmt w:val="bullet"/>
      <w:lvlText w:val="•"/>
      <w:lvlJc w:val="left"/>
      <w:pPr>
        <w:ind w:left="4052" w:hanging="294"/>
      </w:pPr>
      <w:rPr>
        <w:rFonts w:hint="default"/>
        <w:lang w:val="en-US" w:eastAsia="en-US" w:bidi="ar-SA"/>
      </w:rPr>
    </w:lvl>
    <w:lvl w:ilvl="5" w:tplc="79705EA0">
      <w:numFmt w:val="bullet"/>
      <w:lvlText w:val="•"/>
      <w:lvlJc w:val="left"/>
      <w:pPr>
        <w:ind w:left="5031" w:hanging="294"/>
      </w:pPr>
      <w:rPr>
        <w:rFonts w:hint="default"/>
        <w:lang w:val="en-US" w:eastAsia="en-US" w:bidi="ar-SA"/>
      </w:rPr>
    </w:lvl>
    <w:lvl w:ilvl="6" w:tplc="8862B712">
      <w:numFmt w:val="bullet"/>
      <w:lvlText w:val="•"/>
      <w:lvlJc w:val="left"/>
      <w:pPr>
        <w:ind w:left="6009" w:hanging="294"/>
      </w:pPr>
      <w:rPr>
        <w:rFonts w:hint="default"/>
        <w:lang w:val="en-US" w:eastAsia="en-US" w:bidi="ar-SA"/>
      </w:rPr>
    </w:lvl>
    <w:lvl w:ilvl="7" w:tplc="CB66A9EE">
      <w:numFmt w:val="bullet"/>
      <w:lvlText w:val="•"/>
      <w:lvlJc w:val="left"/>
      <w:pPr>
        <w:ind w:left="6987" w:hanging="294"/>
      </w:pPr>
      <w:rPr>
        <w:rFonts w:hint="default"/>
        <w:lang w:val="en-US" w:eastAsia="en-US" w:bidi="ar-SA"/>
      </w:rPr>
    </w:lvl>
    <w:lvl w:ilvl="8" w:tplc="91DC347A">
      <w:numFmt w:val="bullet"/>
      <w:lvlText w:val="•"/>
      <w:lvlJc w:val="left"/>
      <w:pPr>
        <w:ind w:left="7965" w:hanging="294"/>
      </w:pPr>
      <w:rPr>
        <w:rFonts w:hint="default"/>
        <w:lang w:val="en-US" w:eastAsia="en-US" w:bidi="ar-SA"/>
      </w:rPr>
    </w:lvl>
  </w:abstractNum>
  <w:abstractNum w:abstractNumId="1" w15:restartNumberingAfterBreak="0">
    <w:nsid w:val="2E6E64ED"/>
    <w:multiLevelType w:val="hybridMultilevel"/>
    <w:tmpl w:val="6B4A61E6"/>
    <w:lvl w:ilvl="0" w:tplc="13727D6E">
      <w:start w:val="1"/>
      <w:numFmt w:val="lowerRoman"/>
      <w:lvlText w:val="(%1)"/>
      <w:lvlJc w:val="left"/>
      <w:pPr>
        <w:ind w:left="140" w:hanging="323"/>
      </w:pPr>
      <w:rPr>
        <w:rFonts w:ascii="Nirmala UI" w:eastAsia="Nirmala UI" w:hAnsi="Nirmala UI" w:cs="Nirmala UI" w:hint="default"/>
        <w:b w:val="0"/>
        <w:bCs w:val="0"/>
        <w:i w:val="0"/>
        <w:iCs w:val="0"/>
        <w:spacing w:val="-1"/>
        <w:w w:val="84"/>
        <w:sz w:val="18"/>
        <w:szCs w:val="18"/>
        <w:lang w:val="en-US" w:eastAsia="en-US" w:bidi="ar-SA"/>
      </w:rPr>
    </w:lvl>
    <w:lvl w:ilvl="1" w:tplc="683E69CE">
      <w:numFmt w:val="bullet"/>
      <w:lvlText w:val="•"/>
      <w:lvlJc w:val="left"/>
      <w:pPr>
        <w:ind w:left="1118" w:hanging="323"/>
      </w:pPr>
      <w:rPr>
        <w:rFonts w:hint="default"/>
        <w:lang w:val="en-US" w:eastAsia="en-US" w:bidi="ar-SA"/>
      </w:rPr>
    </w:lvl>
    <w:lvl w:ilvl="2" w:tplc="8750AD06">
      <w:numFmt w:val="bullet"/>
      <w:lvlText w:val="•"/>
      <w:lvlJc w:val="left"/>
      <w:pPr>
        <w:ind w:left="2096" w:hanging="323"/>
      </w:pPr>
      <w:rPr>
        <w:rFonts w:hint="default"/>
        <w:lang w:val="en-US" w:eastAsia="en-US" w:bidi="ar-SA"/>
      </w:rPr>
    </w:lvl>
    <w:lvl w:ilvl="3" w:tplc="375C3DDE">
      <w:numFmt w:val="bullet"/>
      <w:lvlText w:val="•"/>
      <w:lvlJc w:val="left"/>
      <w:pPr>
        <w:ind w:left="3074" w:hanging="323"/>
      </w:pPr>
      <w:rPr>
        <w:rFonts w:hint="default"/>
        <w:lang w:val="en-US" w:eastAsia="en-US" w:bidi="ar-SA"/>
      </w:rPr>
    </w:lvl>
    <w:lvl w:ilvl="4" w:tplc="C0DC4E2C">
      <w:numFmt w:val="bullet"/>
      <w:lvlText w:val="•"/>
      <w:lvlJc w:val="left"/>
      <w:pPr>
        <w:ind w:left="4052" w:hanging="323"/>
      </w:pPr>
      <w:rPr>
        <w:rFonts w:hint="default"/>
        <w:lang w:val="en-US" w:eastAsia="en-US" w:bidi="ar-SA"/>
      </w:rPr>
    </w:lvl>
    <w:lvl w:ilvl="5" w:tplc="6876167A">
      <w:numFmt w:val="bullet"/>
      <w:lvlText w:val="•"/>
      <w:lvlJc w:val="left"/>
      <w:pPr>
        <w:ind w:left="5031" w:hanging="323"/>
      </w:pPr>
      <w:rPr>
        <w:rFonts w:hint="default"/>
        <w:lang w:val="en-US" w:eastAsia="en-US" w:bidi="ar-SA"/>
      </w:rPr>
    </w:lvl>
    <w:lvl w:ilvl="6" w:tplc="A8CACA4A">
      <w:numFmt w:val="bullet"/>
      <w:lvlText w:val="•"/>
      <w:lvlJc w:val="left"/>
      <w:pPr>
        <w:ind w:left="6009" w:hanging="323"/>
      </w:pPr>
      <w:rPr>
        <w:rFonts w:hint="default"/>
        <w:lang w:val="en-US" w:eastAsia="en-US" w:bidi="ar-SA"/>
      </w:rPr>
    </w:lvl>
    <w:lvl w:ilvl="7" w:tplc="02CE0152">
      <w:numFmt w:val="bullet"/>
      <w:lvlText w:val="•"/>
      <w:lvlJc w:val="left"/>
      <w:pPr>
        <w:ind w:left="6987" w:hanging="323"/>
      </w:pPr>
      <w:rPr>
        <w:rFonts w:hint="default"/>
        <w:lang w:val="en-US" w:eastAsia="en-US" w:bidi="ar-SA"/>
      </w:rPr>
    </w:lvl>
    <w:lvl w:ilvl="8" w:tplc="DEDC20B8">
      <w:numFmt w:val="bullet"/>
      <w:lvlText w:val="•"/>
      <w:lvlJc w:val="left"/>
      <w:pPr>
        <w:ind w:left="7965" w:hanging="323"/>
      </w:pPr>
      <w:rPr>
        <w:rFonts w:hint="default"/>
        <w:lang w:val="en-US" w:eastAsia="en-US" w:bidi="ar-SA"/>
      </w:rPr>
    </w:lvl>
  </w:abstractNum>
  <w:abstractNum w:abstractNumId="2" w15:restartNumberingAfterBreak="0">
    <w:nsid w:val="488E3254"/>
    <w:multiLevelType w:val="hybridMultilevel"/>
    <w:tmpl w:val="09FC67BC"/>
    <w:lvl w:ilvl="0" w:tplc="2DEC2AC0">
      <w:start w:val="1"/>
      <w:numFmt w:val="lowerRoman"/>
      <w:lvlText w:val="(%1)"/>
      <w:lvlJc w:val="left"/>
      <w:pPr>
        <w:ind w:left="140" w:hanging="294"/>
      </w:pPr>
      <w:rPr>
        <w:rFonts w:ascii="Nirmala UI" w:eastAsia="Nirmala UI" w:hAnsi="Nirmala UI" w:cs="Nirmala UI" w:hint="default"/>
        <w:b w:val="0"/>
        <w:bCs w:val="0"/>
        <w:i w:val="0"/>
        <w:iCs w:val="0"/>
        <w:spacing w:val="-1"/>
        <w:w w:val="84"/>
        <w:sz w:val="18"/>
        <w:szCs w:val="18"/>
        <w:lang w:val="en-US" w:eastAsia="en-US" w:bidi="ar-SA"/>
      </w:rPr>
    </w:lvl>
    <w:lvl w:ilvl="1" w:tplc="8E3C3694">
      <w:numFmt w:val="bullet"/>
      <w:lvlText w:val="•"/>
      <w:lvlJc w:val="left"/>
      <w:pPr>
        <w:ind w:left="1118" w:hanging="294"/>
      </w:pPr>
      <w:rPr>
        <w:rFonts w:hint="default"/>
        <w:lang w:val="en-US" w:eastAsia="en-US" w:bidi="ar-SA"/>
      </w:rPr>
    </w:lvl>
    <w:lvl w:ilvl="2" w:tplc="33E6848E">
      <w:numFmt w:val="bullet"/>
      <w:lvlText w:val="•"/>
      <w:lvlJc w:val="left"/>
      <w:pPr>
        <w:ind w:left="2096" w:hanging="294"/>
      </w:pPr>
      <w:rPr>
        <w:rFonts w:hint="default"/>
        <w:lang w:val="en-US" w:eastAsia="en-US" w:bidi="ar-SA"/>
      </w:rPr>
    </w:lvl>
    <w:lvl w:ilvl="3" w:tplc="9B38604E">
      <w:numFmt w:val="bullet"/>
      <w:lvlText w:val="•"/>
      <w:lvlJc w:val="left"/>
      <w:pPr>
        <w:ind w:left="3074" w:hanging="294"/>
      </w:pPr>
      <w:rPr>
        <w:rFonts w:hint="default"/>
        <w:lang w:val="en-US" w:eastAsia="en-US" w:bidi="ar-SA"/>
      </w:rPr>
    </w:lvl>
    <w:lvl w:ilvl="4" w:tplc="2A02E7BE">
      <w:numFmt w:val="bullet"/>
      <w:lvlText w:val="•"/>
      <w:lvlJc w:val="left"/>
      <w:pPr>
        <w:ind w:left="4052" w:hanging="294"/>
      </w:pPr>
      <w:rPr>
        <w:rFonts w:hint="default"/>
        <w:lang w:val="en-US" w:eastAsia="en-US" w:bidi="ar-SA"/>
      </w:rPr>
    </w:lvl>
    <w:lvl w:ilvl="5" w:tplc="0E82F8EE">
      <w:numFmt w:val="bullet"/>
      <w:lvlText w:val="•"/>
      <w:lvlJc w:val="left"/>
      <w:pPr>
        <w:ind w:left="5031" w:hanging="294"/>
      </w:pPr>
      <w:rPr>
        <w:rFonts w:hint="default"/>
        <w:lang w:val="en-US" w:eastAsia="en-US" w:bidi="ar-SA"/>
      </w:rPr>
    </w:lvl>
    <w:lvl w:ilvl="6" w:tplc="72EC5EF4">
      <w:numFmt w:val="bullet"/>
      <w:lvlText w:val="•"/>
      <w:lvlJc w:val="left"/>
      <w:pPr>
        <w:ind w:left="6009" w:hanging="294"/>
      </w:pPr>
      <w:rPr>
        <w:rFonts w:hint="default"/>
        <w:lang w:val="en-US" w:eastAsia="en-US" w:bidi="ar-SA"/>
      </w:rPr>
    </w:lvl>
    <w:lvl w:ilvl="7" w:tplc="4DBEFB32">
      <w:numFmt w:val="bullet"/>
      <w:lvlText w:val="•"/>
      <w:lvlJc w:val="left"/>
      <w:pPr>
        <w:ind w:left="6987" w:hanging="294"/>
      </w:pPr>
      <w:rPr>
        <w:rFonts w:hint="default"/>
        <w:lang w:val="en-US" w:eastAsia="en-US" w:bidi="ar-SA"/>
      </w:rPr>
    </w:lvl>
    <w:lvl w:ilvl="8" w:tplc="75E2E63E">
      <w:numFmt w:val="bullet"/>
      <w:lvlText w:val="•"/>
      <w:lvlJc w:val="left"/>
      <w:pPr>
        <w:ind w:left="7965" w:hanging="294"/>
      </w:pPr>
      <w:rPr>
        <w:rFonts w:hint="default"/>
        <w:lang w:val="en-US" w:eastAsia="en-US" w:bidi="ar-SA"/>
      </w:rPr>
    </w:lvl>
  </w:abstractNum>
  <w:abstractNum w:abstractNumId="3" w15:restartNumberingAfterBreak="0">
    <w:nsid w:val="692A36EB"/>
    <w:multiLevelType w:val="hybridMultilevel"/>
    <w:tmpl w:val="3544C0E2"/>
    <w:lvl w:ilvl="0" w:tplc="561A892A">
      <w:start w:val="1"/>
      <w:numFmt w:val="lowerRoman"/>
      <w:lvlText w:val="(%1)"/>
      <w:lvlJc w:val="left"/>
      <w:pPr>
        <w:ind w:left="140" w:hanging="323"/>
      </w:pPr>
      <w:rPr>
        <w:rFonts w:ascii="Nirmala UI" w:eastAsia="Nirmala UI" w:hAnsi="Nirmala UI" w:cs="Nirmala UI" w:hint="default"/>
        <w:b w:val="0"/>
        <w:bCs w:val="0"/>
        <w:i w:val="0"/>
        <w:iCs w:val="0"/>
        <w:spacing w:val="-1"/>
        <w:w w:val="84"/>
        <w:sz w:val="18"/>
        <w:szCs w:val="18"/>
        <w:lang w:val="en-US" w:eastAsia="en-US" w:bidi="ar-SA"/>
      </w:rPr>
    </w:lvl>
    <w:lvl w:ilvl="1" w:tplc="8CBEE82E">
      <w:numFmt w:val="bullet"/>
      <w:lvlText w:val="•"/>
      <w:lvlJc w:val="left"/>
      <w:pPr>
        <w:ind w:left="1118" w:hanging="323"/>
      </w:pPr>
      <w:rPr>
        <w:rFonts w:hint="default"/>
        <w:lang w:val="en-US" w:eastAsia="en-US" w:bidi="ar-SA"/>
      </w:rPr>
    </w:lvl>
    <w:lvl w:ilvl="2" w:tplc="C4D47834">
      <w:numFmt w:val="bullet"/>
      <w:lvlText w:val="•"/>
      <w:lvlJc w:val="left"/>
      <w:pPr>
        <w:ind w:left="2096" w:hanging="323"/>
      </w:pPr>
      <w:rPr>
        <w:rFonts w:hint="default"/>
        <w:lang w:val="en-US" w:eastAsia="en-US" w:bidi="ar-SA"/>
      </w:rPr>
    </w:lvl>
    <w:lvl w:ilvl="3" w:tplc="C97403C6">
      <w:numFmt w:val="bullet"/>
      <w:lvlText w:val="•"/>
      <w:lvlJc w:val="left"/>
      <w:pPr>
        <w:ind w:left="3074" w:hanging="323"/>
      </w:pPr>
      <w:rPr>
        <w:rFonts w:hint="default"/>
        <w:lang w:val="en-US" w:eastAsia="en-US" w:bidi="ar-SA"/>
      </w:rPr>
    </w:lvl>
    <w:lvl w:ilvl="4" w:tplc="FF588FF4">
      <w:numFmt w:val="bullet"/>
      <w:lvlText w:val="•"/>
      <w:lvlJc w:val="left"/>
      <w:pPr>
        <w:ind w:left="4052" w:hanging="323"/>
      </w:pPr>
      <w:rPr>
        <w:rFonts w:hint="default"/>
        <w:lang w:val="en-US" w:eastAsia="en-US" w:bidi="ar-SA"/>
      </w:rPr>
    </w:lvl>
    <w:lvl w:ilvl="5" w:tplc="FAE4C6D4">
      <w:numFmt w:val="bullet"/>
      <w:lvlText w:val="•"/>
      <w:lvlJc w:val="left"/>
      <w:pPr>
        <w:ind w:left="5031" w:hanging="323"/>
      </w:pPr>
      <w:rPr>
        <w:rFonts w:hint="default"/>
        <w:lang w:val="en-US" w:eastAsia="en-US" w:bidi="ar-SA"/>
      </w:rPr>
    </w:lvl>
    <w:lvl w:ilvl="6" w:tplc="592EC800">
      <w:numFmt w:val="bullet"/>
      <w:lvlText w:val="•"/>
      <w:lvlJc w:val="left"/>
      <w:pPr>
        <w:ind w:left="6009" w:hanging="323"/>
      </w:pPr>
      <w:rPr>
        <w:rFonts w:hint="default"/>
        <w:lang w:val="en-US" w:eastAsia="en-US" w:bidi="ar-SA"/>
      </w:rPr>
    </w:lvl>
    <w:lvl w:ilvl="7" w:tplc="27263DD4">
      <w:numFmt w:val="bullet"/>
      <w:lvlText w:val="•"/>
      <w:lvlJc w:val="left"/>
      <w:pPr>
        <w:ind w:left="6987" w:hanging="323"/>
      </w:pPr>
      <w:rPr>
        <w:rFonts w:hint="default"/>
        <w:lang w:val="en-US" w:eastAsia="en-US" w:bidi="ar-SA"/>
      </w:rPr>
    </w:lvl>
    <w:lvl w:ilvl="8" w:tplc="3E48C22A">
      <w:numFmt w:val="bullet"/>
      <w:lvlText w:val="•"/>
      <w:lvlJc w:val="left"/>
      <w:pPr>
        <w:ind w:left="7965" w:hanging="323"/>
      </w:pPr>
      <w:rPr>
        <w:rFonts w:hint="default"/>
        <w:lang w:val="en-US" w:eastAsia="en-US" w:bidi="ar-SA"/>
      </w:rPr>
    </w:lvl>
  </w:abstractNum>
  <w:num w:numId="1" w16cid:durableId="1747023388">
    <w:abstractNumId w:val="1"/>
  </w:num>
  <w:num w:numId="2" w16cid:durableId="1046444787">
    <w:abstractNumId w:val="0"/>
  </w:num>
  <w:num w:numId="3" w16cid:durableId="1228959292">
    <w:abstractNumId w:val="3"/>
  </w:num>
  <w:num w:numId="4" w16cid:durableId="1479690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1F18"/>
    <w:rsid w:val="00212725"/>
    <w:rsid w:val="00A51F18"/>
    <w:rsid w:val="00AD54E6"/>
    <w:rsid w:val="00BB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A9EF"/>
  <w15:docId w15:val="{A97BE9E4-8F4E-4B59-A5BF-06EEC695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irmala UI" w:eastAsia="Nirmala UI" w:hAnsi="Nirmala UI" w:cs="Nirmala UI"/>
    </w:rPr>
  </w:style>
  <w:style w:type="paragraph" w:styleId="Heading1">
    <w:name w:val="heading 1"/>
    <w:basedOn w:val="Normal"/>
    <w:uiPriority w:val="9"/>
    <w:qFormat/>
    <w:pPr>
      <w:spacing w:before="73"/>
      <w:ind w:left="1" w:right="2"/>
      <w:jc w:val="center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140"/>
      <w:jc w:val="both"/>
      <w:outlineLvl w:val="2"/>
    </w:pPr>
    <w:rPr>
      <w:rFonts w:ascii="Arial MT" w:eastAsia="Arial MT" w:hAnsi="Arial MT" w:cs="Arial MT"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140"/>
      <w:jc w:val="both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8"/>
      <w:ind w:left="140" w:right="13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7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725"/>
    <w:rPr>
      <w:rFonts w:ascii="Nirmala UI" w:eastAsia="Nirmala UI" w:hAnsi="Nirmala UI" w:cs="Nirmala UI"/>
    </w:rPr>
  </w:style>
  <w:style w:type="paragraph" w:styleId="Footer">
    <w:name w:val="footer"/>
    <w:basedOn w:val="Normal"/>
    <w:link w:val="FooterChar"/>
    <w:uiPriority w:val="99"/>
    <w:unhideWhenUsed/>
    <w:rsid w:val="002127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725"/>
    <w:rPr>
      <w:rFonts w:ascii="Nirmala UI" w:eastAsia="Nirmala UI" w:hAnsi="Nirmala UI" w:cs="Nirmala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1588</Words>
  <Characters>9052</Characters>
  <Application>Microsoft Office Word</Application>
  <DocSecurity>0</DocSecurity>
  <Lines>75</Lines>
  <Paragraphs>21</Paragraphs>
  <ScaleCrop>false</ScaleCrop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 K</dc:creator>
  <cp:lastModifiedBy>Rupa K</cp:lastModifiedBy>
  <cp:revision>2</cp:revision>
  <cp:lastPrinted>2025-03-27T11:02:00Z</cp:lastPrinted>
  <dcterms:created xsi:type="dcterms:W3CDTF">2025-03-27T10:54:00Z</dcterms:created>
  <dcterms:modified xsi:type="dcterms:W3CDTF">2025-03-27T11:09:00Z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LastSaved">
    <vt:filetime>2025-03-27T00:00:00Z</vt:filetime>
  </property>
  <property fmtid="{D5CDD505-2E9C-101B-9397-08002B2CF9AE}" pid="4" name="Producer">
    <vt:lpwstr>iLovePDF</vt:lpwstr>
  </property>
</Properties>
</file>