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4E7EB" w14:textId="77777777" w:rsidR="00A62522" w:rsidRDefault="00A62522" w:rsidP="007D1247">
      <w:pPr>
        <w:tabs>
          <w:tab w:val="left" w:pos="7830"/>
          <w:tab w:val="left" w:pos="8280"/>
        </w:tabs>
        <w:spacing w:after="0"/>
        <w:jc w:val="center"/>
        <w:rPr>
          <w:rFonts w:ascii="Times New Roman" w:hAnsi="Times New Roman" w:cs="Times New Roman"/>
          <w:b/>
          <w:color w:val="0070C0"/>
          <w:sz w:val="32"/>
          <w:szCs w:val="32"/>
        </w:rPr>
      </w:pP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F4DC9" w14:paraId="77BD32A5" w14:textId="77777777" w:rsidTr="00BF4DC9">
        <w:tc>
          <w:tcPr>
            <w:tcW w:w="4508" w:type="dxa"/>
          </w:tcPr>
          <w:p w14:paraId="337333CF" w14:textId="368821E7" w:rsidR="00BF4DC9" w:rsidRDefault="00BF4DC9" w:rsidP="007D1247">
            <w:pPr>
              <w:tabs>
                <w:tab w:val="left" w:pos="7830"/>
                <w:tab w:val="left" w:pos="8280"/>
              </w:tabs>
              <w:spacing w:after="0"/>
              <w:jc w:val="center"/>
              <w:rPr>
                <w:rFonts w:ascii="Times New Roman" w:hAnsi="Times New Roman" w:cs="Times New Roman"/>
                <w:b/>
                <w:color w:val="0070C0"/>
                <w:sz w:val="32"/>
                <w:szCs w:val="32"/>
              </w:rPr>
            </w:pPr>
            <w:r>
              <w:rPr>
                <w:noProof/>
                <w:lang w:val="en-US" w:eastAsia="zh-CN"/>
              </w:rPr>
              <w:drawing>
                <wp:anchor distT="0" distB="0" distL="114300" distR="114300" simplePos="0" relativeHeight="251658240" behindDoc="0" locked="0" layoutInCell="1" allowOverlap="1" wp14:anchorId="1F8977C2" wp14:editId="25AE83DC">
                  <wp:simplePos x="0" y="0"/>
                  <wp:positionH relativeFrom="margin">
                    <wp:posOffset>674371</wp:posOffset>
                  </wp:positionH>
                  <wp:positionV relativeFrom="paragraph">
                    <wp:posOffset>255271</wp:posOffset>
                  </wp:positionV>
                  <wp:extent cx="1752600" cy="453806"/>
                  <wp:effectExtent l="0" t="0" r="0" b="3810"/>
                  <wp:wrapNone/>
                  <wp:docPr id="19" name="Picture 2" descr="Image result for UNESCA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Image result for UNESCAP logo"/>
                          <pic:cNvPicPr>
                            <a:picLocks noChangeAspect="1" noChangeArrowheads="1"/>
                          </pic:cNvPicPr>
                        </pic:nvPicPr>
                        <pic:blipFill>
                          <a:blip r:embed="rId11"/>
                          <a:srcRect/>
                          <a:stretch>
                            <a:fillRect/>
                          </a:stretch>
                        </pic:blipFill>
                        <pic:spPr bwMode="auto">
                          <a:xfrm>
                            <a:off x="0" y="0"/>
                            <a:ext cx="1759488" cy="455590"/>
                          </a:xfrm>
                          <a:prstGeom prst="rect">
                            <a:avLst/>
                          </a:prstGeom>
                          <a:noFill/>
                        </pic:spPr>
                      </pic:pic>
                    </a:graphicData>
                  </a:graphic>
                  <wp14:sizeRelH relativeFrom="margin">
                    <wp14:pctWidth>0</wp14:pctWidth>
                  </wp14:sizeRelH>
                  <wp14:sizeRelV relativeFrom="margin">
                    <wp14:pctHeight>0</wp14:pctHeight>
                  </wp14:sizeRelV>
                </wp:anchor>
              </w:drawing>
            </w:r>
          </w:p>
        </w:tc>
        <w:tc>
          <w:tcPr>
            <w:tcW w:w="4508" w:type="dxa"/>
          </w:tcPr>
          <w:p w14:paraId="6597484A" w14:textId="5DDB34BC" w:rsidR="00BF4DC9" w:rsidRDefault="00A37A2F" w:rsidP="007D1247">
            <w:pPr>
              <w:tabs>
                <w:tab w:val="left" w:pos="7830"/>
                <w:tab w:val="left" w:pos="8280"/>
              </w:tabs>
              <w:spacing w:after="0"/>
              <w:jc w:val="center"/>
              <w:rPr>
                <w:rFonts w:ascii="Times New Roman" w:hAnsi="Times New Roman" w:cs="Times New Roman"/>
                <w:b/>
                <w:color w:val="0070C0"/>
                <w:sz w:val="32"/>
                <w:szCs w:val="32"/>
              </w:rPr>
            </w:pPr>
            <w:r>
              <w:rPr>
                <w:noProof/>
                <w:lang w:val="en-US" w:eastAsia="zh-CN"/>
              </w:rPr>
              <w:drawing>
                <wp:inline distT="0" distB="0" distL="0" distR="0" wp14:anchorId="3D82F0E1" wp14:editId="7E820301">
                  <wp:extent cx="2095500" cy="11626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4605" cy="1178767"/>
                          </a:xfrm>
                          <a:prstGeom prst="rect">
                            <a:avLst/>
                          </a:prstGeom>
                        </pic:spPr>
                      </pic:pic>
                    </a:graphicData>
                  </a:graphic>
                </wp:inline>
              </w:drawing>
            </w:r>
          </w:p>
        </w:tc>
      </w:tr>
    </w:tbl>
    <w:p w14:paraId="6A03A4D0" w14:textId="77777777" w:rsidR="000A2F4B" w:rsidRDefault="000A2F4B" w:rsidP="007D1247">
      <w:pPr>
        <w:tabs>
          <w:tab w:val="left" w:pos="7830"/>
          <w:tab w:val="left" w:pos="8280"/>
        </w:tabs>
        <w:spacing w:after="0"/>
        <w:jc w:val="center"/>
        <w:rPr>
          <w:rFonts w:ascii="Times New Roman" w:hAnsi="Times New Roman" w:cs="Times New Roman"/>
          <w:b/>
          <w:color w:val="0070C0"/>
          <w:sz w:val="32"/>
          <w:szCs w:val="32"/>
        </w:rPr>
      </w:pPr>
    </w:p>
    <w:p w14:paraId="359E2F14" w14:textId="77777777" w:rsidR="00BF4DC9" w:rsidRDefault="00BF4DC9" w:rsidP="003D78EC">
      <w:pPr>
        <w:tabs>
          <w:tab w:val="left" w:pos="7830"/>
          <w:tab w:val="left" w:pos="8280"/>
        </w:tabs>
        <w:spacing w:after="120"/>
        <w:jc w:val="center"/>
        <w:rPr>
          <w:rFonts w:ascii="Times New Roman" w:hAnsi="Times New Roman" w:cs="Times New Roman"/>
          <w:b/>
          <w:sz w:val="32"/>
          <w:szCs w:val="32"/>
        </w:rPr>
      </w:pPr>
    </w:p>
    <w:p w14:paraId="127FD8FA" w14:textId="77777777" w:rsidR="008C1C25" w:rsidRPr="004C5A01" w:rsidRDefault="008C1C25" w:rsidP="008C1C25">
      <w:pPr>
        <w:jc w:val="center"/>
        <w:rPr>
          <w:rFonts w:cstheme="minorHAnsi"/>
          <w:b/>
          <w:bCs/>
          <w:sz w:val="24"/>
          <w:szCs w:val="24"/>
        </w:rPr>
      </w:pPr>
      <w:r w:rsidRPr="004C5A01">
        <w:rPr>
          <w:rFonts w:cstheme="minorHAnsi"/>
          <w:b/>
          <w:bCs/>
          <w:sz w:val="24"/>
          <w:szCs w:val="24"/>
        </w:rPr>
        <w:t xml:space="preserve">Subregional Introductory Training for Countries of North and Central Asia </w:t>
      </w:r>
    </w:p>
    <w:p w14:paraId="4DB397CE" w14:textId="77777777" w:rsidR="008C1C25" w:rsidRPr="004C5A01" w:rsidRDefault="008C1C25" w:rsidP="008C1C25">
      <w:pPr>
        <w:spacing w:after="0" w:line="240" w:lineRule="auto"/>
        <w:jc w:val="center"/>
        <w:rPr>
          <w:rFonts w:cstheme="minorHAnsi"/>
          <w:sz w:val="24"/>
          <w:szCs w:val="24"/>
        </w:rPr>
      </w:pPr>
      <w:r w:rsidRPr="004C5A01">
        <w:rPr>
          <w:rFonts w:cstheme="minorHAnsi"/>
          <w:b/>
          <w:bCs/>
          <w:sz w:val="24"/>
          <w:szCs w:val="24"/>
        </w:rPr>
        <w:t>on</w:t>
      </w:r>
      <w:r w:rsidRPr="004C5A01">
        <w:rPr>
          <w:rFonts w:cstheme="minorHAnsi"/>
          <w:sz w:val="24"/>
          <w:szCs w:val="24"/>
        </w:rPr>
        <w:t xml:space="preserve"> </w:t>
      </w:r>
    </w:p>
    <w:p w14:paraId="29DAD85B" w14:textId="77777777" w:rsidR="008C1C25" w:rsidRDefault="008C1C25" w:rsidP="008C1C25">
      <w:pPr>
        <w:tabs>
          <w:tab w:val="left" w:pos="7830"/>
          <w:tab w:val="left" w:pos="8280"/>
        </w:tabs>
        <w:spacing w:after="0"/>
        <w:jc w:val="center"/>
        <w:rPr>
          <w:rFonts w:cstheme="minorHAnsi"/>
          <w:b/>
          <w:bCs/>
          <w:sz w:val="24"/>
          <w:szCs w:val="24"/>
        </w:rPr>
      </w:pPr>
      <w:r w:rsidRPr="004C5A01">
        <w:rPr>
          <w:rFonts w:cstheme="minorHAnsi"/>
          <w:b/>
          <w:bCs/>
          <w:sz w:val="24"/>
          <w:szCs w:val="24"/>
        </w:rPr>
        <w:t>Integrated National Financing Frameworks (INFF) for Sustainable Recovery from the COVID-19 Crisis and for Achieving the 2030 Agenda for Sustainable Development</w:t>
      </w:r>
    </w:p>
    <w:p w14:paraId="74D037C6" w14:textId="77777777" w:rsidR="008C1C25" w:rsidRPr="00C65A3C" w:rsidRDefault="008C1C25" w:rsidP="008C1C25">
      <w:pPr>
        <w:tabs>
          <w:tab w:val="left" w:pos="7830"/>
          <w:tab w:val="left" w:pos="8280"/>
        </w:tabs>
        <w:spacing w:after="0"/>
        <w:jc w:val="center"/>
        <w:rPr>
          <w:rFonts w:asciiTheme="minorHAnsi" w:hAnsiTheme="minorHAnsi" w:cstheme="minorHAnsi"/>
          <w:b/>
          <w:bCs/>
          <w:sz w:val="24"/>
          <w:szCs w:val="24"/>
        </w:rPr>
      </w:pPr>
    </w:p>
    <w:p w14:paraId="0F3DA59D" w14:textId="211697C7" w:rsidR="000C212C" w:rsidRPr="003A25D2" w:rsidRDefault="00ED2005" w:rsidP="008C1C25">
      <w:pPr>
        <w:tabs>
          <w:tab w:val="left" w:pos="7830"/>
          <w:tab w:val="left" w:pos="8280"/>
        </w:tabs>
        <w:spacing w:after="0"/>
        <w:jc w:val="center"/>
        <w:rPr>
          <w:rFonts w:asciiTheme="minorHAnsi" w:hAnsiTheme="minorHAnsi" w:cstheme="minorHAnsi"/>
          <w:b/>
          <w:bCs/>
          <w:color w:val="0070C0"/>
          <w:sz w:val="24"/>
          <w:szCs w:val="24"/>
        </w:rPr>
      </w:pPr>
      <w:r w:rsidRPr="003A25D2">
        <w:rPr>
          <w:rFonts w:asciiTheme="minorHAnsi" w:eastAsiaTheme="minorHAnsi" w:hAnsiTheme="minorHAnsi" w:cstheme="minorHAnsi"/>
          <w:b/>
          <w:bCs/>
          <w:color w:val="000000"/>
          <w:sz w:val="24"/>
          <w:szCs w:val="24"/>
        </w:rPr>
        <w:t>Session</w:t>
      </w:r>
      <w:r w:rsidR="00F02A4A" w:rsidRPr="003A25D2">
        <w:rPr>
          <w:rFonts w:asciiTheme="minorHAnsi" w:eastAsiaTheme="minorHAnsi" w:hAnsiTheme="minorHAnsi" w:cstheme="minorHAnsi"/>
          <w:b/>
          <w:bCs/>
          <w:color w:val="000000"/>
          <w:sz w:val="24"/>
          <w:szCs w:val="24"/>
        </w:rPr>
        <w:t xml:space="preserve"> #</w:t>
      </w:r>
      <w:r w:rsidR="006F1EF3">
        <w:rPr>
          <w:rFonts w:asciiTheme="minorHAnsi" w:eastAsiaTheme="minorHAnsi" w:hAnsiTheme="minorHAnsi" w:cstheme="minorHAnsi"/>
          <w:b/>
          <w:bCs/>
          <w:color w:val="000000"/>
          <w:sz w:val="24"/>
          <w:szCs w:val="24"/>
        </w:rPr>
        <w:t>5</w:t>
      </w:r>
      <w:r w:rsidR="007E12A1" w:rsidRPr="003A25D2">
        <w:rPr>
          <w:rFonts w:asciiTheme="minorHAnsi" w:eastAsiaTheme="minorHAnsi" w:hAnsiTheme="minorHAnsi" w:cstheme="minorHAnsi"/>
          <w:b/>
          <w:bCs/>
          <w:color w:val="000000"/>
          <w:sz w:val="24"/>
          <w:szCs w:val="24"/>
        </w:rPr>
        <w:t>:</w:t>
      </w:r>
      <w:r w:rsidR="00A8628F">
        <w:rPr>
          <w:rFonts w:asciiTheme="minorHAnsi" w:eastAsiaTheme="minorHAnsi" w:hAnsiTheme="minorHAnsi" w:cstheme="minorHAnsi"/>
          <w:b/>
          <w:bCs/>
          <w:color w:val="000000"/>
          <w:sz w:val="24"/>
          <w:szCs w:val="24"/>
        </w:rPr>
        <w:t xml:space="preserve"> Budgeting for the</w:t>
      </w:r>
      <w:r w:rsidR="000E04C5" w:rsidRPr="003A25D2">
        <w:rPr>
          <w:rFonts w:asciiTheme="minorHAnsi" w:eastAsiaTheme="minorHAnsi" w:hAnsiTheme="minorHAnsi" w:cstheme="minorHAnsi"/>
          <w:b/>
          <w:bCs/>
          <w:color w:val="000000"/>
          <w:sz w:val="24"/>
          <w:szCs w:val="24"/>
        </w:rPr>
        <w:t xml:space="preserve"> </w:t>
      </w:r>
      <w:r w:rsidR="00911D69" w:rsidRPr="003A25D2">
        <w:rPr>
          <w:rFonts w:asciiTheme="minorHAnsi" w:eastAsiaTheme="minorHAnsi" w:hAnsiTheme="minorHAnsi" w:cstheme="minorHAnsi"/>
          <w:b/>
          <w:bCs/>
          <w:color w:val="000000"/>
          <w:sz w:val="24"/>
          <w:szCs w:val="24"/>
        </w:rPr>
        <w:t>SDG</w:t>
      </w:r>
      <w:r w:rsidR="00A8628F">
        <w:rPr>
          <w:rFonts w:asciiTheme="minorHAnsi" w:eastAsiaTheme="minorHAnsi" w:hAnsiTheme="minorHAnsi" w:cstheme="minorHAnsi"/>
          <w:b/>
          <w:bCs/>
          <w:color w:val="000000"/>
          <w:sz w:val="24"/>
          <w:szCs w:val="24"/>
        </w:rPr>
        <w:t>s</w:t>
      </w:r>
    </w:p>
    <w:p w14:paraId="325C54C0" w14:textId="77777777" w:rsidR="003D78EC" w:rsidRPr="003A25D2" w:rsidRDefault="003D78EC" w:rsidP="00223DEB">
      <w:pPr>
        <w:spacing w:after="0" w:line="240" w:lineRule="auto"/>
        <w:jc w:val="center"/>
        <w:rPr>
          <w:rFonts w:asciiTheme="minorHAnsi" w:hAnsiTheme="minorHAnsi" w:cstheme="minorHAnsi"/>
          <w:bCs/>
          <w:sz w:val="24"/>
          <w:szCs w:val="24"/>
        </w:rPr>
      </w:pPr>
    </w:p>
    <w:p w14:paraId="31DD5F57" w14:textId="78543E49" w:rsidR="00C3193B" w:rsidRPr="003A25D2" w:rsidRDefault="006F1EF3" w:rsidP="00223DEB">
      <w:pPr>
        <w:spacing w:after="0" w:line="240" w:lineRule="auto"/>
        <w:jc w:val="center"/>
        <w:rPr>
          <w:rFonts w:asciiTheme="minorHAnsi" w:hAnsiTheme="minorHAnsi" w:cstheme="minorHAnsi"/>
          <w:bCs/>
          <w:sz w:val="24"/>
          <w:szCs w:val="24"/>
        </w:rPr>
      </w:pPr>
      <w:r>
        <w:rPr>
          <w:rFonts w:asciiTheme="minorHAnsi" w:hAnsiTheme="minorHAnsi" w:cstheme="minorHAnsi"/>
          <w:bCs/>
          <w:sz w:val="24"/>
          <w:szCs w:val="24"/>
        </w:rPr>
        <w:t>Day 5</w:t>
      </w:r>
      <w:r w:rsidR="003963DD" w:rsidRPr="003A25D2">
        <w:rPr>
          <w:rFonts w:asciiTheme="minorHAnsi" w:hAnsiTheme="minorHAnsi" w:cstheme="minorHAnsi"/>
          <w:bCs/>
          <w:sz w:val="24"/>
          <w:szCs w:val="24"/>
        </w:rPr>
        <w:t xml:space="preserve">, </w:t>
      </w:r>
      <w:r>
        <w:rPr>
          <w:rFonts w:asciiTheme="minorHAnsi" w:hAnsiTheme="minorHAnsi" w:cstheme="minorHAnsi"/>
          <w:bCs/>
          <w:sz w:val="24"/>
          <w:szCs w:val="24"/>
        </w:rPr>
        <w:t>25</w:t>
      </w:r>
      <w:r w:rsidR="00811F20">
        <w:rPr>
          <w:rFonts w:asciiTheme="minorHAnsi" w:hAnsiTheme="minorHAnsi" w:cstheme="minorHAnsi"/>
          <w:bCs/>
          <w:sz w:val="24"/>
          <w:szCs w:val="24"/>
        </w:rPr>
        <w:t xml:space="preserve"> January</w:t>
      </w:r>
      <w:r w:rsidR="00C3193B" w:rsidRPr="003A25D2">
        <w:rPr>
          <w:rFonts w:asciiTheme="minorHAnsi" w:hAnsiTheme="minorHAnsi" w:cstheme="minorHAnsi"/>
          <w:bCs/>
          <w:sz w:val="24"/>
          <w:szCs w:val="24"/>
        </w:rPr>
        <w:t xml:space="preserve"> 202</w:t>
      </w:r>
      <w:r w:rsidR="00811F20">
        <w:rPr>
          <w:rFonts w:asciiTheme="minorHAnsi" w:hAnsiTheme="minorHAnsi" w:cstheme="minorHAnsi"/>
          <w:bCs/>
          <w:sz w:val="24"/>
          <w:szCs w:val="24"/>
        </w:rPr>
        <w:t>1</w:t>
      </w:r>
      <w:r w:rsidR="00C3193B" w:rsidRPr="003A25D2">
        <w:rPr>
          <w:rFonts w:asciiTheme="minorHAnsi" w:hAnsiTheme="minorHAnsi" w:cstheme="minorHAnsi"/>
          <w:bCs/>
          <w:sz w:val="24"/>
          <w:szCs w:val="24"/>
        </w:rPr>
        <w:t xml:space="preserve"> </w:t>
      </w:r>
    </w:p>
    <w:p w14:paraId="39FC45AC" w14:textId="77777777" w:rsidR="00C3193B" w:rsidRPr="003A25D2" w:rsidRDefault="00C3193B" w:rsidP="00223DEB">
      <w:pPr>
        <w:spacing w:after="0" w:line="240" w:lineRule="auto"/>
        <w:jc w:val="center"/>
        <w:rPr>
          <w:rFonts w:asciiTheme="minorHAnsi" w:hAnsiTheme="minorHAnsi" w:cstheme="minorHAnsi"/>
          <w:bCs/>
          <w:sz w:val="24"/>
          <w:szCs w:val="24"/>
        </w:rPr>
      </w:pPr>
    </w:p>
    <w:p w14:paraId="1E09B30D" w14:textId="77777777" w:rsidR="00C3193B" w:rsidRPr="003A25D2" w:rsidRDefault="00C3193B" w:rsidP="007D1247">
      <w:pPr>
        <w:tabs>
          <w:tab w:val="left" w:pos="7830"/>
          <w:tab w:val="left" w:pos="8280"/>
        </w:tabs>
        <w:spacing w:after="0"/>
        <w:jc w:val="center"/>
        <w:rPr>
          <w:rFonts w:asciiTheme="minorHAnsi" w:hAnsiTheme="minorHAnsi" w:cstheme="minorHAnsi"/>
          <w:b/>
          <w:bCs/>
          <w:noProof/>
          <w:sz w:val="24"/>
          <w:szCs w:val="24"/>
          <w:lang w:val="en-US" w:bidi="km-KH"/>
        </w:rPr>
      </w:pPr>
      <w:r w:rsidRPr="003A25D2">
        <w:rPr>
          <w:rFonts w:asciiTheme="minorHAnsi" w:hAnsiTheme="minorHAnsi" w:cstheme="minorHAnsi"/>
          <w:b/>
          <w:bCs/>
          <w:noProof/>
          <w:sz w:val="24"/>
          <w:szCs w:val="24"/>
          <w:lang w:val="en-US" w:bidi="km-KH"/>
        </w:rPr>
        <w:t>CONCEPT NOTE</w:t>
      </w:r>
    </w:p>
    <w:p w14:paraId="7526ABD9" w14:textId="77777777" w:rsidR="00C3193B" w:rsidRPr="003A25D2" w:rsidRDefault="00C3193B" w:rsidP="007D1247">
      <w:pPr>
        <w:tabs>
          <w:tab w:val="left" w:pos="7830"/>
          <w:tab w:val="left" w:pos="8280"/>
        </w:tabs>
        <w:spacing w:after="0"/>
        <w:jc w:val="center"/>
        <w:rPr>
          <w:rFonts w:asciiTheme="minorHAnsi" w:hAnsiTheme="minorHAnsi" w:cstheme="minorHAnsi"/>
          <w:b/>
          <w:bCs/>
          <w:noProof/>
          <w:lang w:val="en-US" w:bidi="km-KH"/>
        </w:rPr>
      </w:pPr>
    </w:p>
    <w:tbl>
      <w:tblPr>
        <w:tblW w:w="9000" w:type="dxa"/>
        <w:jc w:val="center"/>
        <w:tblLook w:val="00A0" w:firstRow="1" w:lastRow="0" w:firstColumn="1" w:lastColumn="0" w:noHBand="0" w:noVBand="0"/>
      </w:tblPr>
      <w:tblGrid>
        <w:gridCol w:w="9000"/>
      </w:tblGrid>
      <w:tr w:rsidR="00C3193B" w:rsidRPr="003A25D2" w14:paraId="562ABEE2" w14:textId="77777777" w:rsidTr="006B00B5">
        <w:trPr>
          <w:trHeight w:val="189"/>
          <w:jc w:val="center"/>
        </w:trPr>
        <w:tc>
          <w:tcPr>
            <w:tcW w:w="9000" w:type="dxa"/>
            <w:shd w:val="clear" w:color="auto" w:fill="C6D9F1"/>
            <w:vAlign w:val="center"/>
          </w:tcPr>
          <w:p w14:paraId="679B9186" w14:textId="77777777" w:rsidR="00C3193B" w:rsidRPr="003A25D2" w:rsidRDefault="00C3193B" w:rsidP="00D96950">
            <w:pPr>
              <w:spacing w:after="0" w:line="240" w:lineRule="auto"/>
              <w:jc w:val="both"/>
              <w:rPr>
                <w:rFonts w:asciiTheme="minorHAnsi" w:hAnsiTheme="minorHAnsi" w:cstheme="minorHAnsi"/>
                <w:b/>
                <w:color w:val="000000"/>
                <w:sz w:val="20"/>
                <w:szCs w:val="20"/>
                <w:lang w:eastAsia="ja-JP"/>
              </w:rPr>
            </w:pPr>
            <w:bookmarkStart w:id="1" w:name="_Hlk8223110"/>
            <w:r w:rsidRPr="003A25D2">
              <w:rPr>
                <w:rFonts w:asciiTheme="minorHAnsi" w:hAnsiTheme="minorHAnsi" w:cstheme="minorHAnsi"/>
                <w:b/>
                <w:color w:val="000000"/>
                <w:sz w:val="20"/>
                <w:szCs w:val="20"/>
                <w:lang w:eastAsia="ja-JP"/>
              </w:rPr>
              <w:t>Background</w:t>
            </w:r>
          </w:p>
        </w:tc>
      </w:tr>
    </w:tbl>
    <w:p w14:paraId="5AB1E149" w14:textId="4E9A9213" w:rsidR="00A22186" w:rsidRPr="00CA0B88" w:rsidRDefault="00A22186" w:rsidP="00A22186">
      <w:pPr>
        <w:jc w:val="both"/>
        <w:rPr>
          <w:rFonts w:asciiTheme="minorHAnsi" w:hAnsiTheme="minorHAnsi"/>
          <w:sz w:val="20"/>
          <w:szCs w:val="20"/>
        </w:rPr>
      </w:pPr>
      <w:r w:rsidRPr="00CA0B88">
        <w:rPr>
          <w:rFonts w:asciiTheme="minorHAnsi" w:hAnsiTheme="minorHAnsi"/>
          <w:sz w:val="20"/>
          <w:szCs w:val="20"/>
        </w:rPr>
        <w:t xml:space="preserve">A key component of the INFF in terms of types of resources is public finance, and ensuring that the government budgeting process supports the implementation of the SDGs in the most effective way is crucial. </w:t>
      </w:r>
      <w:proofErr w:type="gramStart"/>
      <w:r w:rsidRPr="00CA0B88">
        <w:rPr>
          <w:rFonts w:asciiTheme="minorHAnsi" w:hAnsiTheme="minorHAnsi"/>
          <w:sz w:val="20"/>
          <w:szCs w:val="20"/>
        </w:rPr>
        <w:t>A number of</w:t>
      </w:r>
      <w:proofErr w:type="gramEnd"/>
      <w:r w:rsidRPr="00CA0B88">
        <w:rPr>
          <w:rFonts w:asciiTheme="minorHAnsi" w:hAnsiTheme="minorHAnsi"/>
          <w:sz w:val="20"/>
          <w:szCs w:val="20"/>
        </w:rPr>
        <w:t xml:space="preserve"> countries have attempted to better link their budgeting with the SDGs and national planning overall, however, the progress is uneven.  As underscored the in the recent UNDP guidance, </w:t>
      </w:r>
      <w:r w:rsidRPr="00CA0B88">
        <w:rPr>
          <w:rFonts w:asciiTheme="minorHAnsi" w:hAnsiTheme="minorHAnsi"/>
          <w:b/>
          <w:sz w:val="20"/>
          <w:szCs w:val="20"/>
        </w:rPr>
        <w:t>any country regardless of its budgeting system can take a number of steps that can help align the allocation of public resources with the national SDG priorities</w:t>
      </w:r>
      <w:r w:rsidRPr="00CA0B88">
        <w:rPr>
          <w:rFonts w:asciiTheme="minorHAnsi" w:hAnsiTheme="minorHAnsi"/>
          <w:sz w:val="20"/>
          <w:szCs w:val="20"/>
        </w:rPr>
        <w:t xml:space="preserve">. This set of measures has however to be adapted to the specific situation of the country. In addition, there is a broader need to enable Parliaments to play a more active role when it comes to fiscal oversight in connection with national priorities and SDGs as well as pro-actively influence budget formulation where national budgeting processes allow so. </w:t>
      </w:r>
    </w:p>
    <w:p w14:paraId="751C8C00" w14:textId="77777777" w:rsidR="00A22186" w:rsidRPr="00CA0B88" w:rsidRDefault="00A22186" w:rsidP="00A22186">
      <w:pPr>
        <w:jc w:val="both"/>
        <w:rPr>
          <w:rFonts w:asciiTheme="minorHAnsi" w:hAnsiTheme="minorHAnsi"/>
          <w:sz w:val="20"/>
          <w:szCs w:val="20"/>
        </w:rPr>
      </w:pPr>
      <w:r w:rsidRPr="00CA0B88">
        <w:rPr>
          <w:rFonts w:asciiTheme="minorHAnsi" w:hAnsiTheme="minorHAnsi"/>
          <w:sz w:val="20"/>
          <w:szCs w:val="20"/>
        </w:rPr>
        <w:t xml:space="preserve">While most countries have mainstreamed the SDGs in key national strategic documents and policy instruments in the North and Central Asian region, there is </w:t>
      </w:r>
      <w:r w:rsidRPr="00CA0B88">
        <w:rPr>
          <w:rFonts w:asciiTheme="minorHAnsi" w:hAnsiTheme="minorHAnsi"/>
          <w:b/>
          <w:sz w:val="20"/>
          <w:szCs w:val="20"/>
        </w:rPr>
        <w:t>less evidence of leveraging the SDGs effectively in the budgeting processes.</w:t>
      </w:r>
      <w:r w:rsidRPr="00CA0B88">
        <w:rPr>
          <w:rFonts w:asciiTheme="minorHAnsi" w:hAnsiTheme="minorHAnsi"/>
          <w:sz w:val="20"/>
          <w:szCs w:val="20"/>
        </w:rPr>
        <w:t xml:space="preserve"> The current budgeting landscape ranges </w:t>
      </w:r>
      <w:r w:rsidRPr="00CA0B88">
        <w:rPr>
          <w:rFonts w:asciiTheme="minorHAnsi" w:hAnsiTheme="minorHAnsi"/>
          <w:b/>
          <w:sz w:val="20"/>
          <w:szCs w:val="20"/>
        </w:rPr>
        <w:t xml:space="preserve">from countries with line-budgeting to countries transitioning to programme budgeting </w:t>
      </w:r>
      <w:r w:rsidRPr="00CA0B88">
        <w:rPr>
          <w:rFonts w:asciiTheme="minorHAnsi" w:hAnsiTheme="minorHAnsi"/>
          <w:sz w:val="20"/>
          <w:szCs w:val="20"/>
        </w:rPr>
        <w:t xml:space="preserve">as one instance of performance-based budgeting. Based on the results of the needs assessment conducted in preparation of this INFF workshop, there is no evidence of fully-fledged programme budgeting systems although some countries have made more progress - sometimes in a given sector - than others. </w:t>
      </w:r>
      <w:r w:rsidRPr="00CA0B88">
        <w:rPr>
          <w:rFonts w:asciiTheme="minorHAnsi" w:hAnsiTheme="minorHAnsi"/>
          <w:b/>
          <w:sz w:val="20"/>
          <w:szCs w:val="20"/>
        </w:rPr>
        <w:t>While well-functioning programme or performance based budgeting would be conducive to better aligning budgeting processes with the SDGs, other tools can be used to support the alignment in their absence</w:t>
      </w:r>
      <w:r w:rsidRPr="00CA0B88">
        <w:rPr>
          <w:rFonts w:asciiTheme="minorHAnsi" w:hAnsiTheme="minorHAnsi"/>
          <w:sz w:val="20"/>
          <w:szCs w:val="20"/>
        </w:rPr>
        <w:t>. Similarly, the role MPs play in budgeting varies across countries from those countries that provide opportunities for MPs to influence budget preparation, effectively require adjustments after the budget had been presented to those who have one or none of these avenues. Some of the countries have dedicated Parliamentarian Committees and some had been receiving analytical support but it is not clear to what extent this analytical support had been covering policy priorities and SDGs more specifically. In some cases, the awareness of MPs about SDGs may still be a challenge.</w:t>
      </w:r>
    </w:p>
    <w:p w14:paraId="6DC8DC22" w14:textId="15917A66" w:rsidR="00CA0B88" w:rsidRPr="00CA0B88" w:rsidRDefault="00CA0B88" w:rsidP="00CA0B88">
      <w:pPr>
        <w:jc w:val="both"/>
        <w:rPr>
          <w:rFonts w:asciiTheme="minorHAnsi" w:hAnsiTheme="minorHAnsi"/>
          <w:sz w:val="20"/>
          <w:szCs w:val="20"/>
        </w:rPr>
      </w:pPr>
      <w:r w:rsidRPr="00CA0B88">
        <w:rPr>
          <w:rFonts w:asciiTheme="minorHAnsi" w:hAnsiTheme="minorHAnsi"/>
          <w:sz w:val="20"/>
          <w:szCs w:val="20"/>
        </w:rPr>
        <w:lastRenderedPageBreak/>
        <w:t>The SDGs reflected in national strategies, policies and programmes cannot be achieved if the resources are not directed accordingly. Budgeting is a key component of the national policy cycle in addition to the design of strategies, policies and programmes and monitoring, evaluation, review of progress of reporting on national priorities and SDGs.</w:t>
      </w:r>
      <w:r w:rsidRPr="00CA0B88">
        <w:rPr>
          <w:rStyle w:val="FootnoteReference"/>
          <w:rFonts w:asciiTheme="minorHAnsi" w:hAnsiTheme="minorHAnsi"/>
          <w:sz w:val="20"/>
          <w:szCs w:val="20"/>
        </w:rPr>
        <w:footnoteReference w:id="2"/>
      </w:r>
      <w:r w:rsidRPr="00CA0B88">
        <w:rPr>
          <w:rFonts w:asciiTheme="minorHAnsi" w:hAnsiTheme="minorHAnsi"/>
          <w:sz w:val="20"/>
          <w:szCs w:val="20"/>
        </w:rPr>
        <w:t xml:space="preserve"> Many countries are struggling however with building processes and systems that would allow them not only to develop budgets truly responsive to national priorities, but also to be able to monitor and measure to what extent public spending is supporting the SDGs and how effective it is.</w:t>
      </w:r>
    </w:p>
    <w:p w14:paraId="4DB1EA7A" w14:textId="351D6037" w:rsidR="00CA0B88" w:rsidRPr="00CA0B88" w:rsidRDefault="00C10F83" w:rsidP="006F1EF3">
      <w:pPr>
        <w:pStyle w:val="Caption"/>
        <w:keepNext/>
        <w:rPr>
          <w:b/>
          <w:i w:val="0"/>
          <w:color w:val="auto"/>
          <w:sz w:val="20"/>
          <w:szCs w:val="20"/>
        </w:rPr>
      </w:pPr>
      <w:r>
        <w:rPr>
          <w:b/>
          <w:i w:val="0"/>
          <w:color w:val="auto"/>
          <w:sz w:val="20"/>
          <w:szCs w:val="20"/>
        </w:rPr>
        <w:t>Figure 1</w:t>
      </w:r>
      <w:r w:rsidR="00CA0B88" w:rsidRPr="00CA0B88">
        <w:rPr>
          <w:b/>
          <w:i w:val="0"/>
          <w:color w:val="auto"/>
          <w:sz w:val="20"/>
          <w:szCs w:val="20"/>
        </w:rPr>
        <w:t>. SDGs throughout policy cycle and budgeting</w:t>
      </w:r>
    </w:p>
    <w:p w14:paraId="3D7D3A57" w14:textId="77777777" w:rsidR="00CA0B88" w:rsidRPr="00CA0B88" w:rsidRDefault="00CA0B88" w:rsidP="00CA0B88">
      <w:pPr>
        <w:jc w:val="center"/>
        <w:rPr>
          <w:rFonts w:asciiTheme="minorHAnsi" w:hAnsiTheme="minorHAnsi" w:cs="Times New Roman"/>
          <w:b/>
          <w:sz w:val="20"/>
          <w:szCs w:val="20"/>
        </w:rPr>
      </w:pPr>
      <w:r w:rsidRPr="00CA0B88">
        <w:rPr>
          <w:rFonts w:asciiTheme="minorHAnsi" w:hAnsiTheme="minorHAnsi" w:cs="Times New Roman"/>
          <w:b/>
          <w:sz w:val="20"/>
          <w:szCs w:val="20"/>
        </w:rPr>
        <w:t>SDGs throughout policy cycle</w:t>
      </w:r>
    </w:p>
    <w:p w14:paraId="0833E44A" w14:textId="77777777" w:rsidR="00CA0B88" w:rsidRPr="00CA0B88" w:rsidRDefault="00CA0B88" w:rsidP="00CA0B88">
      <w:pPr>
        <w:jc w:val="center"/>
        <w:rPr>
          <w:rFonts w:asciiTheme="minorHAnsi" w:hAnsiTheme="minorHAnsi" w:cs="Times New Roman"/>
          <w:sz w:val="20"/>
          <w:szCs w:val="20"/>
        </w:rPr>
      </w:pPr>
      <w:r w:rsidRPr="00CA0B88">
        <w:rPr>
          <w:rFonts w:asciiTheme="minorHAnsi" w:hAnsiTheme="minorHAnsi" w:cs="Times New Roman"/>
          <w:noProof/>
          <w:sz w:val="20"/>
          <w:szCs w:val="20"/>
          <w:lang w:eastAsia="zh-CN"/>
        </w:rPr>
        <w:drawing>
          <wp:inline distT="0" distB="0" distL="0" distR="0" wp14:anchorId="78CB2FFA" wp14:editId="25FC90B1">
            <wp:extent cx="2540668" cy="19155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0-11-26 at 05.52.19.png"/>
                    <pic:cNvPicPr/>
                  </pic:nvPicPr>
                  <pic:blipFill>
                    <a:blip r:embed="rId13">
                      <a:extLst>
                        <a:ext uri="{28A0092B-C50C-407E-A947-70E740481C1C}">
                          <a14:useLocalDpi xmlns:a14="http://schemas.microsoft.com/office/drawing/2010/main" val="0"/>
                        </a:ext>
                      </a:extLst>
                    </a:blip>
                    <a:stretch>
                      <a:fillRect/>
                    </a:stretch>
                  </pic:blipFill>
                  <pic:spPr>
                    <a:xfrm>
                      <a:off x="0" y="0"/>
                      <a:ext cx="2540668" cy="1915583"/>
                    </a:xfrm>
                    <a:prstGeom prst="rect">
                      <a:avLst/>
                    </a:prstGeom>
                  </pic:spPr>
                </pic:pic>
              </a:graphicData>
            </a:graphic>
          </wp:inline>
        </w:drawing>
      </w:r>
    </w:p>
    <w:p w14:paraId="49C9A5B4" w14:textId="77777777" w:rsidR="00CA0B88" w:rsidRPr="00CA0B88" w:rsidRDefault="00CA0B88" w:rsidP="00CA0B88">
      <w:pPr>
        <w:jc w:val="both"/>
        <w:rPr>
          <w:rFonts w:asciiTheme="minorHAnsi" w:hAnsiTheme="minorHAnsi" w:cs="Times New Roman"/>
          <w:sz w:val="20"/>
          <w:szCs w:val="20"/>
        </w:rPr>
      </w:pPr>
    </w:p>
    <w:p w14:paraId="63DFE744" w14:textId="7F25673B" w:rsidR="00CA0B88" w:rsidRPr="00CA0B88" w:rsidRDefault="00CA0B88" w:rsidP="00CA0B88">
      <w:pPr>
        <w:jc w:val="both"/>
        <w:rPr>
          <w:rFonts w:asciiTheme="minorHAnsi" w:hAnsiTheme="minorHAnsi" w:cs="Times New Roman"/>
          <w:i/>
          <w:sz w:val="20"/>
          <w:szCs w:val="20"/>
        </w:rPr>
      </w:pPr>
      <w:r w:rsidRPr="00CA0B88">
        <w:rPr>
          <w:rFonts w:asciiTheme="minorHAnsi" w:hAnsiTheme="minorHAnsi" w:cs="Times New Roman"/>
          <w:i/>
          <w:sz w:val="20"/>
          <w:szCs w:val="20"/>
        </w:rPr>
        <w:t>Source: UNITAR-UNDESA-ECLAC toolkit on integrated policies</w:t>
      </w:r>
    </w:p>
    <w:p w14:paraId="72FCBD01" w14:textId="58F63094" w:rsidR="00CA0B88" w:rsidRPr="00CA0B88" w:rsidRDefault="00CA0B88" w:rsidP="00CA0B88">
      <w:pPr>
        <w:jc w:val="both"/>
        <w:rPr>
          <w:rFonts w:asciiTheme="minorHAnsi" w:hAnsiTheme="minorHAnsi"/>
          <w:sz w:val="20"/>
          <w:szCs w:val="20"/>
        </w:rPr>
      </w:pPr>
      <w:r w:rsidRPr="00CA0B88">
        <w:rPr>
          <w:rFonts w:asciiTheme="minorHAnsi" w:hAnsiTheme="minorHAnsi"/>
          <w:sz w:val="20"/>
          <w:szCs w:val="20"/>
        </w:rPr>
        <w:t>This has been less of an issue for countries with fully-fledged performance-based budgeting systems such as Mexico where the budget alignment with the SDGs has been achieved to the extent that the SDGs had been reflected in the National Development Plan and Sectoral Strategies. Budgeting systems however vary significantly across countries from line-based budgeting to different types of performance-based budgeting.  A number of them are transitioning to performance-based budgeting, often programme budgeting, now for several years and are still facing important obstacles. In such cases, countries may perceive budget alignment with the SDGs as an incredible task or may not know where to start.</w:t>
      </w:r>
    </w:p>
    <w:p w14:paraId="23E9149B" w14:textId="7B813852" w:rsidR="00C10F83" w:rsidRDefault="00CA0B88" w:rsidP="00CA0B88">
      <w:pPr>
        <w:jc w:val="both"/>
        <w:rPr>
          <w:rFonts w:asciiTheme="minorHAnsi" w:hAnsiTheme="minorHAnsi"/>
          <w:sz w:val="20"/>
          <w:szCs w:val="20"/>
          <w:highlight w:val="yellow"/>
        </w:rPr>
      </w:pPr>
      <w:r w:rsidRPr="00CA0B88">
        <w:rPr>
          <w:rFonts w:asciiTheme="minorHAnsi" w:hAnsiTheme="minorHAnsi"/>
          <w:sz w:val="20"/>
          <w:szCs w:val="20"/>
        </w:rPr>
        <w:t xml:space="preserve">A recent UNDP guidance document </w:t>
      </w:r>
      <w:r w:rsidRPr="00CA0B88">
        <w:rPr>
          <w:rFonts w:asciiTheme="minorHAnsi" w:hAnsiTheme="minorHAnsi" w:cs="Times New Roman"/>
          <w:i/>
          <w:sz w:val="20"/>
          <w:szCs w:val="20"/>
        </w:rPr>
        <w:t>(UNDP SDG Budgeting: M</w:t>
      </w:r>
      <w:r w:rsidR="00C10F83">
        <w:rPr>
          <w:rFonts w:asciiTheme="minorHAnsi" w:hAnsiTheme="minorHAnsi" w:cs="Times New Roman"/>
          <w:i/>
          <w:sz w:val="20"/>
          <w:szCs w:val="20"/>
        </w:rPr>
        <w:t>odelling the Right Approach, 2020</w:t>
      </w:r>
      <w:r w:rsidRPr="00CA0B88">
        <w:rPr>
          <w:rFonts w:asciiTheme="minorHAnsi" w:hAnsiTheme="minorHAnsi" w:cs="Times New Roman"/>
          <w:i/>
          <w:sz w:val="20"/>
          <w:szCs w:val="20"/>
        </w:rPr>
        <w:t>)</w:t>
      </w:r>
      <w:r w:rsidRPr="00CA0B88">
        <w:rPr>
          <w:rStyle w:val="FootnoteReference"/>
          <w:rFonts w:asciiTheme="minorHAnsi" w:hAnsiTheme="minorHAnsi"/>
          <w:i/>
          <w:sz w:val="20"/>
          <w:szCs w:val="20"/>
        </w:rPr>
        <w:footnoteReference w:id="3"/>
      </w:r>
      <w:r w:rsidRPr="00CA0B88">
        <w:rPr>
          <w:rFonts w:asciiTheme="minorHAnsi" w:hAnsiTheme="minorHAnsi" w:cs="Times New Roman"/>
          <w:sz w:val="20"/>
          <w:szCs w:val="20"/>
        </w:rPr>
        <w:t xml:space="preserve"> </w:t>
      </w:r>
      <w:r w:rsidRPr="00C10F83">
        <w:rPr>
          <w:rFonts w:asciiTheme="minorHAnsi" w:hAnsiTheme="minorHAnsi"/>
          <w:sz w:val="20"/>
          <w:szCs w:val="20"/>
          <w:highlight w:val="yellow"/>
        </w:rPr>
        <w:t xml:space="preserve">outlines a </w:t>
      </w:r>
      <w:r w:rsidR="00C10F83">
        <w:rPr>
          <w:rFonts w:asciiTheme="minorHAnsi" w:hAnsiTheme="minorHAnsi"/>
          <w:sz w:val="20"/>
          <w:szCs w:val="20"/>
          <w:highlight w:val="yellow"/>
        </w:rPr>
        <w:t>sequence of steps to follow in promoting the budgeting for SDGs.</w:t>
      </w:r>
    </w:p>
    <w:p w14:paraId="79407A97" w14:textId="14591B0B" w:rsidR="00C10F83" w:rsidRPr="009B4ED2" w:rsidRDefault="00C10F83" w:rsidP="00CA0B88">
      <w:pPr>
        <w:jc w:val="both"/>
        <w:rPr>
          <w:rFonts w:asciiTheme="minorHAnsi" w:hAnsiTheme="minorHAnsi"/>
          <w:b/>
          <w:sz w:val="20"/>
          <w:szCs w:val="20"/>
          <w:highlight w:val="yellow"/>
        </w:rPr>
      </w:pPr>
      <w:r w:rsidRPr="009B4ED2">
        <w:rPr>
          <w:rFonts w:asciiTheme="minorHAnsi" w:hAnsiTheme="minorHAnsi"/>
          <w:b/>
          <w:sz w:val="20"/>
          <w:szCs w:val="20"/>
          <w:highlight w:val="yellow"/>
        </w:rPr>
        <w:t>Figure 2. Sequence of steps</w:t>
      </w:r>
    </w:p>
    <w:p w14:paraId="785A7CD7" w14:textId="26669345" w:rsidR="009B4ED2" w:rsidRDefault="009B4ED2" w:rsidP="009B4ED2">
      <w:pPr>
        <w:rPr>
          <w:rFonts w:asciiTheme="minorHAnsi" w:hAnsiTheme="minorHAnsi"/>
          <w:sz w:val="20"/>
          <w:szCs w:val="20"/>
          <w:highlight w:val="yellow"/>
        </w:rPr>
      </w:pPr>
      <w:r>
        <w:rPr>
          <w:rFonts w:asciiTheme="minorHAnsi" w:hAnsiTheme="minorHAnsi"/>
          <w:noProof/>
          <w:sz w:val="20"/>
          <w:szCs w:val="20"/>
          <w:lang w:val="en-US" w:eastAsia="zh-CN"/>
        </w:rPr>
        <w:drawing>
          <wp:inline distT="0" distB="0" distL="0" distR="0" wp14:anchorId="482C8E2A" wp14:editId="7D30B8D8">
            <wp:extent cx="5731510" cy="1739900"/>
            <wp:effectExtent l="0" t="0" r="889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1-14 at 23.41.45.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1739900"/>
                    </a:xfrm>
                    <a:prstGeom prst="rect">
                      <a:avLst/>
                    </a:prstGeom>
                  </pic:spPr>
                </pic:pic>
              </a:graphicData>
            </a:graphic>
          </wp:inline>
        </w:drawing>
      </w:r>
    </w:p>
    <w:p w14:paraId="0CFBB8C2" w14:textId="6368933A" w:rsidR="00CA0B88" w:rsidRPr="00CA0B88" w:rsidRDefault="00CA0B88" w:rsidP="009B4ED2">
      <w:pPr>
        <w:rPr>
          <w:rFonts w:asciiTheme="minorHAnsi" w:hAnsiTheme="minorHAnsi" w:cs="Times New Roman"/>
          <w:i/>
          <w:sz w:val="20"/>
          <w:szCs w:val="20"/>
        </w:rPr>
      </w:pPr>
      <w:r w:rsidRPr="00C10F83">
        <w:rPr>
          <w:rFonts w:asciiTheme="minorHAnsi" w:hAnsiTheme="minorHAnsi" w:cs="Times New Roman"/>
          <w:i/>
          <w:sz w:val="20"/>
          <w:szCs w:val="20"/>
          <w:highlight w:val="yellow"/>
        </w:rPr>
        <w:lastRenderedPageBreak/>
        <w:t>Source: Budget</w:t>
      </w:r>
      <w:r w:rsidR="009B4ED2">
        <w:rPr>
          <w:rFonts w:asciiTheme="minorHAnsi" w:hAnsiTheme="minorHAnsi" w:cs="Times New Roman"/>
          <w:i/>
          <w:sz w:val="20"/>
          <w:szCs w:val="20"/>
          <w:highlight w:val="yellow"/>
        </w:rPr>
        <w:t>ing for the SDGs.</w:t>
      </w:r>
      <w:r w:rsidRPr="00C10F83">
        <w:rPr>
          <w:rFonts w:asciiTheme="minorHAnsi" w:hAnsiTheme="minorHAnsi" w:cs="Times New Roman"/>
          <w:i/>
          <w:sz w:val="20"/>
          <w:szCs w:val="20"/>
          <w:highlight w:val="yellow"/>
        </w:rPr>
        <w:t xml:space="preserve"> UNDP </w:t>
      </w:r>
      <w:r w:rsidR="009B4ED2">
        <w:rPr>
          <w:rFonts w:asciiTheme="minorHAnsi" w:hAnsiTheme="minorHAnsi" w:cs="Times New Roman"/>
          <w:i/>
          <w:sz w:val="20"/>
          <w:szCs w:val="20"/>
          <w:highlight w:val="yellow"/>
        </w:rPr>
        <w:t>Guidebook, 2020.</w:t>
      </w:r>
    </w:p>
    <w:p w14:paraId="327F0D4F" w14:textId="51302D01" w:rsidR="00C10F83" w:rsidRPr="009B4ED2" w:rsidRDefault="00C10F83" w:rsidP="00C10F83">
      <w:pPr>
        <w:jc w:val="both"/>
        <w:rPr>
          <w:rFonts w:asciiTheme="minorHAnsi" w:hAnsiTheme="minorHAnsi" w:cs="Times New Roman"/>
          <w:sz w:val="20"/>
          <w:szCs w:val="20"/>
        </w:rPr>
      </w:pPr>
      <w:r w:rsidRPr="002F73DE">
        <w:rPr>
          <w:rFonts w:asciiTheme="minorHAnsi" w:hAnsiTheme="minorHAnsi" w:cs="Times New Roman"/>
          <w:sz w:val="20"/>
          <w:szCs w:val="20"/>
          <w:highlight w:val="yellow"/>
        </w:rPr>
        <w:t xml:space="preserve">The first step </w:t>
      </w:r>
      <w:r w:rsidR="008777D4" w:rsidRPr="002F73DE">
        <w:rPr>
          <w:rFonts w:asciiTheme="minorHAnsi" w:hAnsiTheme="minorHAnsi" w:cs="Times New Roman"/>
          <w:sz w:val="20"/>
          <w:szCs w:val="20"/>
          <w:highlight w:val="yellow"/>
        </w:rPr>
        <w:t xml:space="preserve">“SDG Context Analysis” </w:t>
      </w:r>
      <w:r w:rsidRPr="002F73DE">
        <w:rPr>
          <w:rFonts w:asciiTheme="minorHAnsi" w:hAnsiTheme="minorHAnsi" w:cs="Times New Roman"/>
          <w:sz w:val="20"/>
          <w:szCs w:val="20"/>
          <w:highlight w:val="yellow"/>
        </w:rPr>
        <w:t>highlights the importance of understanding the overall SDG situation in a country, including general governance practices and any other useful information that may have been produced as part of DFAs</w:t>
      </w:r>
      <w:r w:rsidR="008777D4" w:rsidRPr="002F73DE">
        <w:rPr>
          <w:rFonts w:asciiTheme="minorHAnsi" w:hAnsiTheme="minorHAnsi" w:cs="Times New Roman"/>
          <w:sz w:val="20"/>
          <w:szCs w:val="20"/>
          <w:highlight w:val="yellow"/>
        </w:rPr>
        <w:t xml:space="preserve">, RIA or other relevant processes. This is followed </w:t>
      </w:r>
      <w:r w:rsidR="008777D4" w:rsidRPr="00251349">
        <w:rPr>
          <w:rFonts w:asciiTheme="minorHAnsi" w:hAnsiTheme="minorHAnsi" w:cs="Times New Roman"/>
          <w:sz w:val="20"/>
          <w:szCs w:val="20"/>
          <w:highlight w:val="yellow"/>
        </w:rPr>
        <w:t xml:space="preserve">by the “PFM System Review” step </w:t>
      </w:r>
      <w:r w:rsidR="00A42940" w:rsidRPr="00251349">
        <w:rPr>
          <w:rFonts w:asciiTheme="minorHAnsi" w:hAnsiTheme="minorHAnsi" w:cs="Times New Roman"/>
          <w:sz w:val="20"/>
          <w:szCs w:val="20"/>
          <w:highlight w:val="yellow"/>
        </w:rPr>
        <w:t xml:space="preserve">to understand existing budgeting practices, reforms and systems, </w:t>
      </w:r>
      <w:r w:rsidR="00667A0E" w:rsidRPr="00251349">
        <w:rPr>
          <w:rFonts w:asciiTheme="minorHAnsi" w:hAnsiTheme="minorHAnsi" w:cs="Times New Roman"/>
          <w:sz w:val="20"/>
          <w:szCs w:val="20"/>
          <w:highlight w:val="yellow"/>
        </w:rPr>
        <w:t>identification</w:t>
      </w:r>
      <w:r w:rsidR="00D43479" w:rsidRPr="00251349">
        <w:rPr>
          <w:rFonts w:asciiTheme="minorHAnsi" w:hAnsiTheme="minorHAnsi" w:cs="Times New Roman"/>
          <w:sz w:val="20"/>
          <w:szCs w:val="20"/>
          <w:highlight w:val="yellow"/>
        </w:rPr>
        <w:t xml:space="preserve"> of beneficiaries of </w:t>
      </w:r>
      <w:r w:rsidR="00667A0E" w:rsidRPr="00251349">
        <w:rPr>
          <w:rFonts w:asciiTheme="minorHAnsi" w:hAnsiTheme="minorHAnsi" w:cs="Times New Roman"/>
          <w:sz w:val="20"/>
          <w:szCs w:val="20"/>
          <w:highlight w:val="yellow"/>
        </w:rPr>
        <w:t>government’s</w:t>
      </w:r>
      <w:r w:rsidR="00D43479" w:rsidRPr="00251349">
        <w:rPr>
          <w:rFonts w:asciiTheme="minorHAnsi" w:hAnsiTheme="minorHAnsi" w:cs="Times New Roman"/>
          <w:sz w:val="20"/>
          <w:szCs w:val="20"/>
          <w:highlight w:val="yellow"/>
        </w:rPr>
        <w:t xml:space="preserve"> services, as well as to understand fiscal space, fiscal accountability, technical capacities and map revenue an expenditure trends against SDGs, </w:t>
      </w:r>
      <w:r w:rsidR="00667A0E" w:rsidRPr="00251349">
        <w:rPr>
          <w:rFonts w:asciiTheme="minorHAnsi" w:hAnsiTheme="minorHAnsi" w:cs="Times New Roman"/>
          <w:sz w:val="20"/>
          <w:szCs w:val="20"/>
          <w:highlight w:val="yellow"/>
        </w:rPr>
        <w:t xml:space="preserve">identification of the accelerators </w:t>
      </w:r>
      <w:r w:rsidR="00D43479" w:rsidRPr="00251349">
        <w:rPr>
          <w:rFonts w:asciiTheme="minorHAnsi" w:hAnsiTheme="minorHAnsi" w:cs="Times New Roman"/>
          <w:sz w:val="20"/>
          <w:szCs w:val="20"/>
          <w:highlight w:val="yellow"/>
        </w:rPr>
        <w:t xml:space="preserve">and the broader picture of the SDG financing capacities. </w:t>
      </w:r>
      <w:r w:rsidR="00667A0E" w:rsidRPr="00251349">
        <w:rPr>
          <w:rFonts w:asciiTheme="minorHAnsi" w:hAnsiTheme="minorHAnsi" w:cs="Times New Roman"/>
          <w:sz w:val="20"/>
          <w:szCs w:val="20"/>
          <w:highlight w:val="yellow"/>
        </w:rPr>
        <w:t>The third step focus</w:t>
      </w:r>
      <w:r w:rsidR="00CA0700" w:rsidRPr="00251349">
        <w:rPr>
          <w:rFonts w:asciiTheme="minorHAnsi" w:hAnsiTheme="minorHAnsi" w:cs="Times New Roman"/>
          <w:sz w:val="20"/>
          <w:szCs w:val="20"/>
          <w:highlight w:val="yellow"/>
        </w:rPr>
        <w:t>es</w:t>
      </w:r>
      <w:r w:rsidR="00667A0E" w:rsidRPr="00251349">
        <w:rPr>
          <w:rFonts w:asciiTheme="minorHAnsi" w:hAnsiTheme="minorHAnsi" w:cs="Times New Roman"/>
          <w:sz w:val="20"/>
          <w:szCs w:val="20"/>
          <w:highlight w:val="yellow"/>
        </w:rPr>
        <w:t xml:space="preserve"> on “Institutional analysis” </w:t>
      </w:r>
      <w:r w:rsidR="00CA0700" w:rsidRPr="00251349">
        <w:rPr>
          <w:rFonts w:asciiTheme="minorHAnsi" w:hAnsiTheme="minorHAnsi" w:cs="Times New Roman"/>
          <w:sz w:val="20"/>
          <w:szCs w:val="20"/>
          <w:highlight w:val="yellow"/>
        </w:rPr>
        <w:t>highlighting the importance of stakeholder analysis in relation to the budgeting for the SDGs</w:t>
      </w:r>
      <w:r w:rsidR="00486EDA">
        <w:rPr>
          <w:rFonts w:asciiTheme="minorHAnsi" w:hAnsiTheme="minorHAnsi" w:cs="Times New Roman"/>
          <w:sz w:val="20"/>
          <w:szCs w:val="20"/>
          <w:highlight w:val="yellow"/>
        </w:rPr>
        <w:t xml:space="preserve"> covering Ministry of Finance, line Ministries, MPs, SAIs, UN and civil society as well as local level in the case of the decentralized budgeting systems</w:t>
      </w:r>
      <w:r w:rsidR="00D86C30" w:rsidRPr="00251349">
        <w:rPr>
          <w:rFonts w:asciiTheme="minorHAnsi" w:hAnsiTheme="minorHAnsi" w:cs="Times New Roman"/>
          <w:sz w:val="20"/>
          <w:szCs w:val="20"/>
          <w:highlight w:val="yellow"/>
        </w:rPr>
        <w:t>. The information produced in the first three steps can help inform the fourth step “Modelling the choice</w:t>
      </w:r>
      <w:r w:rsidR="00D86C30" w:rsidRPr="00AE4D39">
        <w:rPr>
          <w:rFonts w:asciiTheme="minorHAnsi" w:hAnsiTheme="minorHAnsi" w:cs="Times New Roman"/>
          <w:sz w:val="20"/>
          <w:szCs w:val="20"/>
          <w:highlight w:val="yellow"/>
        </w:rPr>
        <w:t>”.</w:t>
      </w:r>
      <w:r w:rsidR="00BD71B4" w:rsidRPr="00AE4D39">
        <w:rPr>
          <w:rFonts w:asciiTheme="minorHAnsi" w:hAnsiTheme="minorHAnsi" w:cs="Times New Roman"/>
          <w:sz w:val="20"/>
          <w:szCs w:val="20"/>
          <w:highlight w:val="yellow"/>
        </w:rPr>
        <w:t xml:space="preserve"> The last step is the development of a </w:t>
      </w:r>
      <w:r w:rsidR="003535E2" w:rsidRPr="00AE4D39">
        <w:rPr>
          <w:rFonts w:asciiTheme="minorHAnsi" w:hAnsiTheme="minorHAnsi" w:cs="Times New Roman"/>
          <w:sz w:val="20"/>
          <w:szCs w:val="20"/>
          <w:highlight w:val="yellow"/>
        </w:rPr>
        <w:t xml:space="preserve">“Reforms </w:t>
      </w:r>
      <w:r w:rsidR="00BD71B4" w:rsidRPr="00AE4D39">
        <w:rPr>
          <w:rFonts w:asciiTheme="minorHAnsi" w:hAnsiTheme="minorHAnsi" w:cs="Times New Roman"/>
          <w:sz w:val="20"/>
          <w:szCs w:val="20"/>
          <w:highlight w:val="yellow"/>
        </w:rPr>
        <w:t>Roadmap</w:t>
      </w:r>
      <w:r w:rsidR="003535E2" w:rsidRPr="00AE4D39">
        <w:rPr>
          <w:rFonts w:asciiTheme="minorHAnsi" w:hAnsiTheme="minorHAnsi" w:cs="Times New Roman"/>
          <w:sz w:val="20"/>
          <w:szCs w:val="20"/>
          <w:highlight w:val="yellow"/>
        </w:rPr>
        <w:t>”</w:t>
      </w:r>
      <w:r w:rsidR="00BD71B4" w:rsidRPr="00AE4D39">
        <w:rPr>
          <w:rFonts w:asciiTheme="minorHAnsi" w:hAnsiTheme="minorHAnsi" w:cs="Times New Roman"/>
          <w:sz w:val="20"/>
          <w:szCs w:val="20"/>
          <w:highlight w:val="yellow"/>
        </w:rPr>
        <w:t>.</w:t>
      </w:r>
    </w:p>
    <w:p w14:paraId="7397495E" w14:textId="75262F04" w:rsidR="00251349" w:rsidRPr="008A12EB" w:rsidRDefault="00CA0B88" w:rsidP="00CA0B88">
      <w:pPr>
        <w:jc w:val="both"/>
        <w:rPr>
          <w:rFonts w:asciiTheme="minorHAnsi" w:hAnsiTheme="minorHAnsi"/>
          <w:sz w:val="20"/>
          <w:szCs w:val="20"/>
          <w:highlight w:val="yellow"/>
        </w:rPr>
      </w:pPr>
      <w:r w:rsidRPr="008A12EB">
        <w:rPr>
          <w:rFonts w:asciiTheme="minorHAnsi" w:hAnsiTheme="minorHAnsi"/>
          <w:sz w:val="20"/>
          <w:szCs w:val="20"/>
          <w:highlight w:val="yellow"/>
        </w:rPr>
        <w:t xml:space="preserve">The modelling of Budgeting for SDGs (B4SDG) choice </w:t>
      </w:r>
      <w:r w:rsidR="00251349" w:rsidRPr="008A12EB">
        <w:rPr>
          <w:rFonts w:asciiTheme="minorHAnsi" w:hAnsiTheme="minorHAnsi"/>
          <w:sz w:val="20"/>
          <w:szCs w:val="20"/>
          <w:highlight w:val="yellow"/>
        </w:rPr>
        <w:t>should account for technical dimensions, i.e. whether the appetite is for one, more or all SDGs, and to what extent critical budget business processes need to integrate SDGs (Figure 3).</w:t>
      </w:r>
      <w:r w:rsidR="008A12EB">
        <w:rPr>
          <w:rFonts w:asciiTheme="minorHAnsi" w:hAnsiTheme="minorHAnsi"/>
          <w:sz w:val="20"/>
          <w:szCs w:val="20"/>
          <w:highlight w:val="yellow"/>
        </w:rPr>
        <w:t xml:space="preserve"> </w:t>
      </w:r>
    </w:p>
    <w:p w14:paraId="682EF990" w14:textId="6CDED3B7" w:rsidR="00251349" w:rsidRPr="00267F80" w:rsidRDefault="00251349" w:rsidP="00CA0B88">
      <w:pPr>
        <w:jc w:val="both"/>
        <w:rPr>
          <w:rFonts w:asciiTheme="minorHAnsi" w:hAnsiTheme="minorHAnsi"/>
          <w:b/>
          <w:sz w:val="20"/>
          <w:szCs w:val="20"/>
        </w:rPr>
      </w:pPr>
      <w:r w:rsidRPr="00267F80">
        <w:rPr>
          <w:rFonts w:asciiTheme="minorHAnsi" w:hAnsiTheme="minorHAnsi"/>
          <w:b/>
          <w:sz w:val="20"/>
          <w:szCs w:val="20"/>
          <w:highlight w:val="yellow"/>
        </w:rPr>
        <w:t>Figure 3.</w:t>
      </w:r>
      <w:r w:rsidR="00267F80">
        <w:rPr>
          <w:rFonts w:asciiTheme="minorHAnsi" w:hAnsiTheme="minorHAnsi"/>
          <w:b/>
          <w:sz w:val="20"/>
          <w:szCs w:val="20"/>
        </w:rPr>
        <w:t xml:space="preserve"> </w:t>
      </w:r>
      <w:r w:rsidR="00267F80" w:rsidRPr="00AE4D39">
        <w:rPr>
          <w:rFonts w:asciiTheme="minorHAnsi" w:hAnsiTheme="minorHAnsi"/>
          <w:b/>
          <w:sz w:val="20"/>
          <w:szCs w:val="20"/>
          <w:highlight w:val="yellow"/>
        </w:rPr>
        <w:t>Technical dimensions related to the choice of the B4SDG model</w:t>
      </w:r>
    </w:p>
    <w:p w14:paraId="59BDE5DE" w14:textId="49BC3EED" w:rsidR="00251349" w:rsidRDefault="009B4ED2" w:rsidP="00267F80">
      <w:pPr>
        <w:ind w:left="720"/>
        <w:jc w:val="both"/>
        <w:rPr>
          <w:rFonts w:asciiTheme="minorHAnsi" w:hAnsiTheme="minorHAnsi"/>
          <w:sz w:val="20"/>
          <w:szCs w:val="20"/>
        </w:rPr>
      </w:pPr>
      <w:r>
        <w:rPr>
          <w:rFonts w:asciiTheme="minorHAnsi" w:hAnsiTheme="minorHAnsi"/>
          <w:noProof/>
          <w:sz w:val="20"/>
          <w:szCs w:val="20"/>
          <w:lang w:val="en-US" w:eastAsia="zh-CN"/>
        </w:rPr>
        <w:drawing>
          <wp:inline distT="0" distB="0" distL="0" distR="0" wp14:anchorId="55C6DA0C" wp14:editId="5A6F364B">
            <wp:extent cx="4827020" cy="22140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1-14 at 23.42.38.png"/>
                    <pic:cNvPicPr/>
                  </pic:nvPicPr>
                  <pic:blipFill>
                    <a:blip r:embed="rId15">
                      <a:extLst>
                        <a:ext uri="{28A0092B-C50C-407E-A947-70E740481C1C}">
                          <a14:useLocalDpi xmlns:a14="http://schemas.microsoft.com/office/drawing/2010/main" val="0"/>
                        </a:ext>
                      </a:extLst>
                    </a:blip>
                    <a:stretch>
                      <a:fillRect/>
                    </a:stretch>
                  </pic:blipFill>
                  <pic:spPr>
                    <a:xfrm>
                      <a:off x="0" y="0"/>
                      <a:ext cx="4827020" cy="2214033"/>
                    </a:xfrm>
                    <a:prstGeom prst="rect">
                      <a:avLst/>
                    </a:prstGeom>
                  </pic:spPr>
                </pic:pic>
              </a:graphicData>
            </a:graphic>
          </wp:inline>
        </w:drawing>
      </w:r>
    </w:p>
    <w:p w14:paraId="41EAD9C4" w14:textId="77777777" w:rsidR="009B4ED2" w:rsidRPr="00CA0B88" w:rsidRDefault="009B4ED2" w:rsidP="009B4ED2">
      <w:pPr>
        <w:rPr>
          <w:rFonts w:asciiTheme="minorHAnsi" w:hAnsiTheme="minorHAnsi" w:cs="Times New Roman"/>
          <w:i/>
          <w:sz w:val="20"/>
          <w:szCs w:val="20"/>
        </w:rPr>
      </w:pPr>
      <w:r w:rsidRPr="00C10F83">
        <w:rPr>
          <w:rFonts w:asciiTheme="minorHAnsi" w:hAnsiTheme="minorHAnsi" w:cs="Times New Roman"/>
          <w:i/>
          <w:sz w:val="20"/>
          <w:szCs w:val="20"/>
          <w:highlight w:val="yellow"/>
        </w:rPr>
        <w:t>Source: Budget</w:t>
      </w:r>
      <w:r>
        <w:rPr>
          <w:rFonts w:asciiTheme="minorHAnsi" w:hAnsiTheme="minorHAnsi" w:cs="Times New Roman"/>
          <w:i/>
          <w:sz w:val="20"/>
          <w:szCs w:val="20"/>
          <w:highlight w:val="yellow"/>
        </w:rPr>
        <w:t>ing for the SDGs.</w:t>
      </w:r>
      <w:r w:rsidRPr="00C10F83">
        <w:rPr>
          <w:rFonts w:asciiTheme="minorHAnsi" w:hAnsiTheme="minorHAnsi" w:cs="Times New Roman"/>
          <w:i/>
          <w:sz w:val="20"/>
          <w:szCs w:val="20"/>
          <w:highlight w:val="yellow"/>
        </w:rPr>
        <w:t xml:space="preserve"> UNDP </w:t>
      </w:r>
      <w:r>
        <w:rPr>
          <w:rFonts w:asciiTheme="minorHAnsi" w:hAnsiTheme="minorHAnsi" w:cs="Times New Roman"/>
          <w:i/>
          <w:sz w:val="20"/>
          <w:szCs w:val="20"/>
          <w:highlight w:val="yellow"/>
        </w:rPr>
        <w:t>Guidebook, 2020.</w:t>
      </w:r>
    </w:p>
    <w:p w14:paraId="403B66FD" w14:textId="77777777" w:rsidR="009B4ED2" w:rsidRDefault="009B4ED2" w:rsidP="00CA0B88">
      <w:pPr>
        <w:jc w:val="both"/>
        <w:rPr>
          <w:rFonts w:asciiTheme="minorHAnsi" w:hAnsiTheme="minorHAnsi"/>
          <w:sz w:val="20"/>
          <w:szCs w:val="20"/>
        </w:rPr>
      </w:pPr>
    </w:p>
    <w:p w14:paraId="5689BF90" w14:textId="13A646B1" w:rsidR="00251349" w:rsidRDefault="008A12EB" w:rsidP="00CA0B88">
      <w:pPr>
        <w:jc w:val="both"/>
        <w:rPr>
          <w:rFonts w:asciiTheme="minorHAnsi" w:hAnsiTheme="minorHAnsi"/>
          <w:sz w:val="20"/>
          <w:szCs w:val="20"/>
        </w:rPr>
      </w:pPr>
      <w:r w:rsidRPr="00AE4D39">
        <w:rPr>
          <w:rFonts w:asciiTheme="minorHAnsi" w:hAnsiTheme="minorHAnsi"/>
          <w:sz w:val="20"/>
          <w:szCs w:val="20"/>
          <w:highlight w:val="yellow"/>
        </w:rPr>
        <w:t>The five-dimension</w:t>
      </w:r>
      <w:r w:rsidR="00D164FC">
        <w:rPr>
          <w:rFonts w:asciiTheme="minorHAnsi" w:hAnsiTheme="minorHAnsi"/>
          <w:sz w:val="20"/>
          <w:szCs w:val="20"/>
          <w:highlight w:val="yellow"/>
        </w:rPr>
        <w:t>al</w:t>
      </w:r>
      <w:r w:rsidRPr="00AE4D39">
        <w:rPr>
          <w:rFonts w:asciiTheme="minorHAnsi" w:hAnsiTheme="minorHAnsi"/>
          <w:sz w:val="20"/>
          <w:szCs w:val="20"/>
          <w:highlight w:val="yellow"/>
        </w:rPr>
        <w:t xml:space="preserve"> framework uses 5 key questions to help countries situate their budgeting system in min, mid or max </w:t>
      </w:r>
      <w:r w:rsidR="00D164FC">
        <w:rPr>
          <w:rFonts w:asciiTheme="minorHAnsi" w:hAnsiTheme="minorHAnsi"/>
          <w:sz w:val="20"/>
          <w:szCs w:val="20"/>
          <w:highlight w:val="yellow"/>
        </w:rPr>
        <w:t xml:space="preserve">scope </w:t>
      </w:r>
      <w:r w:rsidRPr="00AE4D39">
        <w:rPr>
          <w:rFonts w:asciiTheme="minorHAnsi" w:hAnsiTheme="minorHAnsi"/>
          <w:sz w:val="20"/>
          <w:szCs w:val="20"/>
          <w:highlight w:val="yellow"/>
        </w:rPr>
        <w:t>options:</w:t>
      </w:r>
    </w:p>
    <w:p w14:paraId="5F0566A0" w14:textId="1244D6D8" w:rsidR="00705A4F" w:rsidRPr="009B4ED2" w:rsidRDefault="00705A4F" w:rsidP="00CA0B88">
      <w:pPr>
        <w:jc w:val="both"/>
        <w:rPr>
          <w:rFonts w:asciiTheme="minorHAnsi" w:hAnsiTheme="minorHAnsi"/>
          <w:b/>
          <w:sz w:val="20"/>
          <w:szCs w:val="20"/>
        </w:rPr>
      </w:pPr>
      <w:r w:rsidRPr="009B4ED2">
        <w:rPr>
          <w:rFonts w:asciiTheme="minorHAnsi" w:hAnsiTheme="minorHAnsi"/>
          <w:b/>
          <w:sz w:val="20"/>
          <w:szCs w:val="20"/>
        </w:rPr>
        <w:t>Table 1.</w:t>
      </w:r>
      <w:r w:rsidR="009B4ED2" w:rsidRPr="009B4ED2">
        <w:rPr>
          <w:rFonts w:asciiTheme="minorHAnsi" w:hAnsiTheme="minorHAnsi"/>
          <w:b/>
          <w:sz w:val="20"/>
          <w:szCs w:val="20"/>
        </w:rPr>
        <w:t xml:space="preserve"> Opting for the right B4SDG model</w:t>
      </w:r>
      <w:r w:rsidR="009B4ED2">
        <w:rPr>
          <w:rFonts w:asciiTheme="minorHAnsi" w:hAnsiTheme="minorHAnsi"/>
          <w:b/>
          <w:sz w:val="20"/>
          <w:szCs w:val="20"/>
        </w:rPr>
        <w:t xml:space="preserve"> (UNDP assessment questions)</w:t>
      </w:r>
    </w:p>
    <w:tbl>
      <w:tblPr>
        <w:tblStyle w:val="LightShading-Accent1"/>
        <w:tblW w:w="0" w:type="auto"/>
        <w:tblLook w:val="04A0" w:firstRow="1" w:lastRow="0" w:firstColumn="1" w:lastColumn="0" w:noHBand="0" w:noVBand="1"/>
      </w:tblPr>
      <w:tblGrid>
        <w:gridCol w:w="3011"/>
        <w:gridCol w:w="3000"/>
        <w:gridCol w:w="3015"/>
      </w:tblGrid>
      <w:tr w:rsidR="00705A4F" w14:paraId="4BECC547" w14:textId="77777777" w:rsidTr="009B4E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798BE0DC" w14:textId="77777777" w:rsidR="009B4ED2" w:rsidRPr="009B4ED2" w:rsidRDefault="00705A4F" w:rsidP="009B4ED2">
            <w:pPr>
              <w:autoSpaceDE w:val="0"/>
              <w:autoSpaceDN w:val="0"/>
              <w:adjustRightInd w:val="0"/>
              <w:spacing w:after="0" w:line="240" w:lineRule="auto"/>
              <w:rPr>
                <w:rFonts w:asciiTheme="minorHAnsi" w:hAnsiTheme="minorHAnsi" w:cs="Times New Roman"/>
                <w:b w:val="0"/>
                <w:sz w:val="20"/>
                <w:szCs w:val="20"/>
                <w:lang w:val="en-US" w:eastAsia="zh-TW"/>
              </w:rPr>
            </w:pPr>
            <w:r w:rsidRPr="009B4ED2">
              <w:rPr>
                <w:rFonts w:asciiTheme="minorHAnsi" w:hAnsiTheme="minorHAnsi" w:cs="Times New Roman"/>
                <w:b w:val="0"/>
                <w:sz w:val="20"/>
                <w:szCs w:val="20"/>
                <w:lang w:val="en-US" w:eastAsia="zh-TW"/>
              </w:rPr>
              <w:t>Min</w:t>
            </w:r>
          </w:p>
          <w:p w14:paraId="06470C4E" w14:textId="063E4AA4" w:rsidR="00705A4F" w:rsidRPr="009B4ED2" w:rsidRDefault="00705A4F" w:rsidP="009B4ED2">
            <w:pPr>
              <w:autoSpaceDE w:val="0"/>
              <w:autoSpaceDN w:val="0"/>
              <w:adjustRightInd w:val="0"/>
              <w:spacing w:after="0" w:line="240" w:lineRule="auto"/>
              <w:rPr>
                <w:rFonts w:asciiTheme="minorHAnsi" w:hAnsiTheme="minorHAnsi"/>
                <w:i/>
                <w:sz w:val="20"/>
                <w:szCs w:val="20"/>
              </w:rPr>
            </w:pPr>
            <w:r w:rsidRPr="009B4ED2">
              <w:rPr>
                <w:rFonts w:asciiTheme="minorHAnsi" w:hAnsiTheme="minorHAnsi" w:cs="Times New Roman"/>
                <w:i/>
                <w:sz w:val="20"/>
                <w:szCs w:val="20"/>
                <w:lang w:val="en-US" w:eastAsia="zh-TW"/>
              </w:rPr>
              <w:t>Requires</w:t>
            </w:r>
            <w:r w:rsidRPr="009B4ED2">
              <w:rPr>
                <w:rFonts w:asciiTheme="minorHAnsi" w:hAnsiTheme="minorHAnsi"/>
                <w:i/>
                <w:sz w:val="20"/>
                <w:szCs w:val="20"/>
              </w:rPr>
              <w:t xml:space="preserve"> less advanced system</w:t>
            </w:r>
          </w:p>
        </w:tc>
        <w:tc>
          <w:tcPr>
            <w:tcW w:w="3081" w:type="dxa"/>
          </w:tcPr>
          <w:p w14:paraId="6EAFC6B4" w14:textId="0829F542" w:rsidR="00705A4F" w:rsidRPr="009B4ED2" w:rsidRDefault="00705A4F" w:rsidP="009B4ED2">
            <w:pPr>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b w:val="0"/>
                <w:sz w:val="20"/>
                <w:szCs w:val="20"/>
                <w:lang w:val="en-US" w:eastAsia="zh-TW"/>
              </w:rPr>
            </w:pPr>
            <w:r w:rsidRPr="009B4ED2">
              <w:rPr>
                <w:rFonts w:asciiTheme="minorHAnsi" w:hAnsiTheme="minorHAnsi" w:cs="Times New Roman"/>
                <w:b w:val="0"/>
                <w:sz w:val="20"/>
                <w:szCs w:val="20"/>
                <w:lang w:val="en-US" w:eastAsia="zh-TW"/>
              </w:rPr>
              <w:t>Mid</w:t>
            </w:r>
          </w:p>
        </w:tc>
        <w:tc>
          <w:tcPr>
            <w:tcW w:w="3081" w:type="dxa"/>
          </w:tcPr>
          <w:p w14:paraId="2DDBB99E" w14:textId="77777777" w:rsidR="00705A4F" w:rsidRPr="009B4ED2" w:rsidRDefault="00705A4F" w:rsidP="009B4ED2">
            <w:pPr>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b w:val="0"/>
                <w:sz w:val="20"/>
                <w:szCs w:val="20"/>
                <w:lang w:val="en-US" w:eastAsia="zh-TW"/>
              </w:rPr>
            </w:pPr>
            <w:r w:rsidRPr="009B4ED2">
              <w:rPr>
                <w:rFonts w:asciiTheme="minorHAnsi" w:hAnsiTheme="minorHAnsi" w:cs="Times New Roman"/>
                <w:b w:val="0"/>
                <w:sz w:val="20"/>
                <w:szCs w:val="20"/>
                <w:lang w:val="en-US" w:eastAsia="zh-TW"/>
              </w:rPr>
              <w:t>Max</w:t>
            </w:r>
          </w:p>
          <w:p w14:paraId="6866D456" w14:textId="616CBBF0" w:rsidR="00705A4F" w:rsidRPr="009B4ED2" w:rsidRDefault="00705A4F" w:rsidP="009B4ED2">
            <w:pPr>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i/>
                <w:sz w:val="20"/>
                <w:szCs w:val="20"/>
                <w:lang w:val="en-US" w:eastAsia="zh-TW"/>
              </w:rPr>
            </w:pPr>
            <w:r w:rsidRPr="009B4ED2">
              <w:rPr>
                <w:rFonts w:asciiTheme="minorHAnsi" w:hAnsiTheme="minorHAnsi" w:cs="Times New Roman"/>
                <w:i/>
                <w:sz w:val="20"/>
                <w:szCs w:val="20"/>
                <w:lang w:val="en-US" w:eastAsia="zh-TW"/>
              </w:rPr>
              <w:t>Requires more advanced system</w:t>
            </w:r>
          </w:p>
        </w:tc>
      </w:tr>
      <w:tr w:rsidR="00705A4F" w14:paraId="4D08E309" w14:textId="77777777" w:rsidTr="009B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14:paraId="76E512A3" w14:textId="26992C59" w:rsidR="00705A4F" w:rsidRPr="009B4ED2" w:rsidRDefault="00705A4F" w:rsidP="009B4ED2">
            <w:pPr>
              <w:jc w:val="both"/>
              <w:rPr>
                <w:rFonts w:asciiTheme="minorHAnsi" w:hAnsiTheme="minorHAnsi"/>
                <w:sz w:val="20"/>
                <w:szCs w:val="20"/>
              </w:rPr>
            </w:pPr>
            <w:r w:rsidRPr="009B4ED2">
              <w:rPr>
                <w:rFonts w:asciiTheme="minorHAnsi" w:hAnsiTheme="minorHAnsi"/>
                <w:sz w:val="20"/>
                <w:szCs w:val="20"/>
              </w:rPr>
              <w:t>Question 1. WHY? Why the country needs B4SDG and who are the B4SDG primary users/beneficiary?</w:t>
            </w:r>
          </w:p>
        </w:tc>
      </w:tr>
      <w:tr w:rsidR="00705A4F" w14:paraId="4379D5F7" w14:textId="77777777" w:rsidTr="009B4ED2">
        <w:tc>
          <w:tcPr>
            <w:cnfStyle w:val="001000000000" w:firstRow="0" w:lastRow="0" w:firstColumn="1" w:lastColumn="0" w:oddVBand="0" w:evenVBand="0" w:oddHBand="0" w:evenHBand="0" w:firstRowFirstColumn="0" w:firstRowLastColumn="0" w:lastRowFirstColumn="0" w:lastRowLastColumn="0"/>
            <w:tcW w:w="3080" w:type="dxa"/>
          </w:tcPr>
          <w:p w14:paraId="53BA82A4" w14:textId="77777777" w:rsidR="00705A4F" w:rsidRPr="009B4ED2" w:rsidRDefault="00705A4F" w:rsidP="00705A4F">
            <w:pPr>
              <w:autoSpaceDE w:val="0"/>
              <w:autoSpaceDN w:val="0"/>
              <w:adjustRightInd w:val="0"/>
              <w:spacing w:after="0" w:line="240" w:lineRule="auto"/>
              <w:rPr>
                <w:rFonts w:asciiTheme="minorHAnsi" w:hAnsiTheme="minorHAnsi" w:cs="Times New Roman"/>
                <w:sz w:val="20"/>
                <w:szCs w:val="20"/>
                <w:lang w:val="en-US" w:eastAsia="zh-TW"/>
              </w:rPr>
            </w:pPr>
            <w:r w:rsidRPr="009B4ED2">
              <w:rPr>
                <w:rFonts w:asciiTheme="minorHAnsi" w:hAnsiTheme="minorHAnsi" w:cs="Times New Roman"/>
                <w:sz w:val="20"/>
                <w:szCs w:val="20"/>
                <w:lang w:val="en-US" w:eastAsia="zh-TW"/>
              </w:rPr>
              <w:t>Limited number of users (the Cabinet,</w:t>
            </w:r>
          </w:p>
          <w:p w14:paraId="3532BC19" w14:textId="77777777" w:rsidR="00705A4F" w:rsidRPr="009B4ED2" w:rsidRDefault="00705A4F" w:rsidP="00705A4F">
            <w:pPr>
              <w:autoSpaceDE w:val="0"/>
              <w:autoSpaceDN w:val="0"/>
              <w:adjustRightInd w:val="0"/>
              <w:spacing w:after="0" w:line="240" w:lineRule="auto"/>
              <w:rPr>
                <w:rFonts w:asciiTheme="minorHAnsi" w:hAnsiTheme="minorHAnsi" w:cs="Times New Roman"/>
                <w:sz w:val="20"/>
                <w:szCs w:val="20"/>
                <w:lang w:val="en-US" w:eastAsia="zh-TW"/>
              </w:rPr>
            </w:pPr>
            <w:r w:rsidRPr="009B4ED2">
              <w:rPr>
                <w:rFonts w:asciiTheme="minorHAnsi" w:hAnsiTheme="minorHAnsi" w:cs="Times New Roman"/>
                <w:sz w:val="20"/>
                <w:szCs w:val="20"/>
                <w:lang w:val="en-US" w:eastAsia="zh-TW"/>
              </w:rPr>
              <w:t>Finance Ministry and/or SDG Council/</w:t>
            </w:r>
          </w:p>
          <w:p w14:paraId="7666E1D9" w14:textId="77777777" w:rsidR="00705A4F" w:rsidRPr="009B4ED2" w:rsidRDefault="00705A4F" w:rsidP="00705A4F">
            <w:pPr>
              <w:autoSpaceDE w:val="0"/>
              <w:autoSpaceDN w:val="0"/>
              <w:adjustRightInd w:val="0"/>
              <w:spacing w:after="0" w:line="240" w:lineRule="auto"/>
              <w:rPr>
                <w:rFonts w:asciiTheme="minorHAnsi" w:hAnsiTheme="minorHAnsi" w:cs="Times New Roman"/>
                <w:sz w:val="20"/>
                <w:szCs w:val="20"/>
                <w:lang w:val="en-US" w:eastAsia="zh-TW"/>
              </w:rPr>
            </w:pPr>
            <w:r w:rsidRPr="009B4ED2">
              <w:rPr>
                <w:rFonts w:asciiTheme="minorHAnsi" w:hAnsiTheme="minorHAnsi" w:cs="Times New Roman"/>
                <w:sz w:val="20"/>
                <w:szCs w:val="20"/>
                <w:lang w:val="en-US" w:eastAsia="zh-TW"/>
              </w:rPr>
              <w:t>working group).</w:t>
            </w:r>
          </w:p>
          <w:p w14:paraId="68FAB8CB" w14:textId="2D7DDAB4" w:rsidR="00705A4F" w:rsidRPr="009B4ED2" w:rsidRDefault="00705A4F" w:rsidP="00705A4F">
            <w:pPr>
              <w:jc w:val="both"/>
              <w:rPr>
                <w:rFonts w:asciiTheme="minorHAnsi" w:hAnsiTheme="minorHAnsi"/>
                <w:sz w:val="20"/>
                <w:szCs w:val="20"/>
              </w:rPr>
            </w:pPr>
          </w:p>
        </w:tc>
        <w:tc>
          <w:tcPr>
            <w:tcW w:w="3081" w:type="dxa"/>
          </w:tcPr>
          <w:p w14:paraId="69AE2037" w14:textId="5454E42B" w:rsidR="00705A4F" w:rsidRPr="009B4ED2" w:rsidRDefault="00705A4F" w:rsidP="00705A4F">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0"/>
                <w:szCs w:val="20"/>
                <w:lang w:val="en-US" w:eastAsia="zh-TW"/>
              </w:rPr>
            </w:pPr>
            <w:r w:rsidRPr="009B4ED2">
              <w:rPr>
                <w:rFonts w:asciiTheme="minorHAnsi" w:hAnsiTheme="minorHAnsi" w:cs="Times New Roman"/>
                <w:sz w:val="20"/>
                <w:szCs w:val="20"/>
                <w:lang w:val="en-US" w:eastAsia="zh-TW"/>
              </w:rPr>
              <w:t>Most domestic stakeholders including</w:t>
            </w:r>
            <w:r w:rsidR="009B4ED2">
              <w:rPr>
                <w:rFonts w:asciiTheme="minorHAnsi" w:hAnsiTheme="minorHAnsi" w:cs="Times New Roman"/>
                <w:sz w:val="20"/>
                <w:szCs w:val="20"/>
                <w:lang w:val="en-US" w:eastAsia="zh-TW"/>
              </w:rPr>
              <w:t xml:space="preserve"> </w:t>
            </w:r>
            <w:r w:rsidRPr="009B4ED2">
              <w:rPr>
                <w:rFonts w:asciiTheme="minorHAnsi" w:hAnsiTheme="minorHAnsi" w:cs="Times New Roman"/>
                <w:sz w:val="20"/>
                <w:szCs w:val="20"/>
                <w:lang w:val="en-US" w:eastAsia="zh-TW"/>
              </w:rPr>
              <w:t xml:space="preserve">parliaments, SAI, CSO, </w:t>
            </w:r>
            <w:proofErr w:type="spellStart"/>
            <w:r w:rsidRPr="009B4ED2">
              <w:rPr>
                <w:rFonts w:asciiTheme="minorHAnsi" w:hAnsiTheme="minorHAnsi" w:cs="Times New Roman"/>
                <w:sz w:val="20"/>
                <w:szCs w:val="20"/>
                <w:lang w:val="en-US" w:eastAsia="zh-TW"/>
              </w:rPr>
              <w:t>etc</w:t>
            </w:r>
            <w:proofErr w:type="spellEnd"/>
            <w:r w:rsidRPr="009B4ED2">
              <w:rPr>
                <w:rFonts w:asciiTheme="minorHAnsi" w:hAnsiTheme="minorHAnsi" w:cs="Times New Roman"/>
                <w:sz w:val="20"/>
                <w:szCs w:val="20"/>
                <w:lang w:val="en-US" w:eastAsia="zh-TW"/>
              </w:rPr>
              <w:t xml:space="preserve"> take part in</w:t>
            </w:r>
            <w:r w:rsidR="009B4ED2">
              <w:rPr>
                <w:rFonts w:asciiTheme="minorHAnsi" w:hAnsiTheme="minorHAnsi" w:cs="Times New Roman"/>
                <w:sz w:val="20"/>
                <w:szCs w:val="20"/>
                <w:lang w:val="en-US" w:eastAsia="zh-TW"/>
              </w:rPr>
              <w:t xml:space="preserve"> </w:t>
            </w:r>
            <w:r w:rsidRPr="009B4ED2">
              <w:rPr>
                <w:rFonts w:asciiTheme="minorHAnsi" w:hAnsiTheme="minorHAnsi" w:cs="Times New Roman"/>
                <w:sz w:val="20"/>
                <w:szCs w:val="20"/>
                <w:lang w:val="en-US" w:eastAsia="zh-TW"/>
              </w:rPr>
              <w:t>budget formulation and/or budget</w:t>
            </w:r>
            <w:r w:rsidR="009B4ED2">
              <w:rPr>
                <w:rFonts w:asciiTheme="minorHAnsi" w:hAnsiTheme="minorHAnsi" w:cs="Times New Roman"/>
                <w:sz w:val="20"/>
                <w:szCs w:val="20"/>
                <w:lang w:val="en-US" w:eastAsia="zh-TW"/>
              </w:rPr>
              <w:t xml:space="preserve"> </w:t>
            </w:r>
            <w:r w:rsidRPr="009B4ED2">
              <w:rPr>
                <w:rFonts w:asciiTheme="minorHAnsi" w:hAnsiTheme="minorHAnsi" w:cs="Times New Roman"/>
                <w:sz w:val="20"/>
                <w:szCs w:val="20"/>
                <w:lang w:val="en-US" w:eastAsia="zh-TW"/>
              </w:rPr>
              <w:t>reporting and accountability for SDGs.</w:t>
            </w:r>
          </w:p>
          <w:p w14:paraId="75902C7E" w14:textId="77777777" w:rsidR="00705A4F" w:rsidRPr="009B4ED2" w:rsidRDefault="00705A4F" w:rsidP="00CA0B88">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3081" w:type="dxa"/>
          </w:tcPr>
          <w:p w14:paraId="503C048E" w14:textId="77777777" w:rsidR="00705A4F" w:rsidRPr="009B4ED2" w:rsidRDefault="00705A4F" w:rsidP="00705A4F">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0"/>
                <w:szCs w:val="20"/>
                <w:lang w:val="en-US" w:eastAsia="zh-TW"/>
              </w:rPr>
            </w:pPr>
            <w:r w:rsidRPr="009B4ED2">
              <w:rPr>
                <w:rFonts w:asciiTheme="minorHAnsi" w:hAnsiTheme="minorHAnsi" w:cs="Times New Roman"/>
                <w:sz w:val="20"/>
                <w:szCs w:val="20"/>
                <w:lang w:val="en-US" w:eastAsia="zh-TW"/>
              </w:rPr>
              <w:t>All domestic stakeholders plus</w:t>
            </w:r>
          </w:p>
          <w:p w14:paraId="3707DB6E" w14:textId="4EDBB0EA" w:rsidR="00705A4F" w:rsidRPr="009B4ED2" w:rsidRDefault="00705A4F" w:rsidP="009B4ED2">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0"/>
                <w:szCs w:val="20"/>
                <w:lang w:val="en-US" w:eastAsia="zh-TW"/>
              </w:rPr>
            </w:pPr>
            <w:r w:rsidRPr="009B4ED2">
              <w:rPr>
                <w:rFonts w:asciiTheme="minorHAnsi" w:hAnsiTheme="minorHAnsi" w:cs="Times New Roman"/>
                <w:sz w:val="20"/>
                <w:szCs w:val="20"/>
                <w:lang w:val="en-US" w:eastAsia="zh-TW"/>
              </w:rPr>
              <w:t>international audience (</w:t>
            </w:r>
            <w:proofErr w:type="spellStart"/>
            <w:proofErr w:type="gramStart"/>
            <w:r w:rsidRPr="009B4ED2">
              <w:rPr>
                <w:rFonts w:asciiTheme="minorHAnsi" w:hAnsiTheme="minorHAnsi" w:cs="Times New Roman"/>
                <w:sz w:val="20"/>
                <w:szCs w:val="20"/>
                <w:lang w:val="en-US" w:eastAsia="zh-TW"/>
              </w:rPr>
              <w:t>e,g</w:t>
            </w:r>
            <w:proofErr w:type="spellEnd"/>
            <w:r w:rsidRPr="009B4ED2">
              <w:rPr>
                <w:rFonts w:asciiTheme="minorHAnsi" w:hAnsiTheme="minorHAnsi" w:cs="Times New Roman"/>
                <w:sz w:val="20"/>
                <w:szCs w:val="20"/>
                <w:lang w:val="en-US" w:eastAsia="zh-TW"/>
              </w:rPr>
              <w:t>.</w:t>
            </w:r>
            <w:proofErr w:type="gramEnd"/>
            <w:r w:rsidRPr="009B4ED2">
              <w:rPr>
                <w:rFonts w:asciiTheme="minorHAnsi" w:hAnsiTheme="minorHAnsi" w:cs="Times New Roman"/>
                <w:sz w:val="20"/>
                <w:szCs w:val="20"/>
                <w:lang w:val="en-US" w:eastAsia="zh-TW"/>
              </w:rPr>
              <w:t xml:space="preserve"> for VNR,</w:t>
            </w:r>
            <w:r w:rsidR="009B4ED2">
              <w:rPr>
                <w:rFonts w:asciiTheme="minorHAnsi" w:hAnsiTheme="minorHAnsi" w:cs="Times New Roman"/>
                <w:sz w:val="20"/>
                <w:szCs w:val="20"/>
                <w:lang w:val="en-US" w:eastAsia="zh-TW"/>
              </w:rPr>
              <w:t xml:space="preserve"> </w:t>
            </w:r>
            <w:r w:rsidRPr="009B4ED2">
              <w:rPr>
                <w:rFonts w:asciiTheme="minorHAnsi" w:hAnsiTheme="minorHAnsi" w:cs="Times New Roman"/>
                <w:sz w:val="20"/>
                <w:szCs w:val="20"/>
                <w:lang w:val="en-US" w:eastAsia="zh-TW"/>
              </w:rPr>
              <w:t xml:space="preserve">cross-country comparable data, </w:t>
            </w:r>
            <w:proofErr w:type="spellStart"/>
            <w:r w:rsidRPr="009B4ED2">
              <w:rPr>
                <w:rFonts w:asciiTheme="minorHAnsi" w:hAnsiTheme="minorHAnsi" w:cs="Times New Roman"/>
                <w:sz w:val="20"/>
                <w:szCs w:val="20"/>
                <w:lang w:val="en-US" w:eastAsia="zh-TW"/>
              </w:rPr>
              <w:t>etc</w:t>
            </w:r>
            <w:proofErr w:type="spellEnd"/>
            <w:r w:rsidRPr="009B4ED2">
              <w:rPr>
                <w:rFonts w:asciiTheme="minorHAnsi" w:hAnsiTheme="minorHAnsi" w:cs="Times New Roman"/>
                <w:sz w:val="20"/>
                <w:szCs w:val="20"/>
                <w:lang w:val="en-US" w:eastAsia="zh-TW"/>
              </w:rPr>
              <w:t>).</w:t>
            </w:r>
          </w:p>
        </w:tc>
      </w:tr>
      <w:tr w:rsidR="00705A4F" w14:paraId="59A00200" w14:textId="77777777" w:rsidTr="009B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14:paraId="063FD376" w14:textId="5D4711DF" w:rsidR="00705A4F" w:rsidRPr="009B4ED2" w:rsidRDefault="00705A4F" w:rsidP="00705A4F">
            <w:pPr>
              <w:jc w:val="both"/>
              <w:rPr>
                <w:rFonts w:asciiTheme="minorHAnsi" w:hAnsiTheme="minorHAnsi"/>
                <w:sz w:val="20"/>
                <w:szCs w:val="20"/>
              </w:rPr>
            </w:pPr>
            <w:r w:rsidRPr="009B4ED2">
              <w:rPr>
                <w:rFonts w:asciiTheme="minorHAnsi" w:hAnsiTheme="minorHAnsi"/>
                <w:sz w:val="20"/>
                <w:szCs w:val="20"/>
              </w:rPr>
              <w:t>Question 2. WHO? Who will be mainly responsible body to operate B4SDG</w:t>
            </w:r>
          </w:p>
        </w:tc>
      </w:tr>
      <w:tr w:rsidR="00705A4F" w14:paraId="3D2BE561" w14:textId="77777777" w:rsidTr="009B4ED2">
        <w:tc>
          <w:tcPr>
            <w:cnfStyle w:val="001000000000" w:firstRow="0" w:lastRow="0" w:firstColumn="1" w:lastColumn="0" w:oddVBand="0" w:evenVBand="0" w:oddHBand="0" w:evenHBand="0" w:firstRowFirstColumn="0" w:firstRowLastColumn="0" w:lastRowFirstColumn="0" w:lastRowLastColumn="0"/>
            <w:tcW w:w="3080" w:type="dxa"/>
          </w:tcPr>
          <w:p w14:paraId="19EA4490" w14:textId="77777777" w:rsidR="00705A4F" w:rsidRPr="009B4ED2" w:rsidRDefault="00705A4F" w:rsidP="00705A4F">
            <w:pPr>
              <w:autoSpaceDE w:val="0"/>
              <w:autoSpaceDN w:val="0"/>
              <w:adjustRightInd w:val="0"/>
              <w:spacing w:after="0" w:line="240" w:lineRule="auto"/>
              <w:rPr>
                <w:rFonts w:asciiTheme="minorHAnsi" w:hAnsiTheme="minorHAnsi" w:cs="Times New Roman"/>
                <w:sz w:val="20"/>
                <w:szCs w:val="20"/>
                <w:lang w:val="en-US" w:eastAsia="zh-TW"/>
              </w:rPr>
            </w:pPr>
            <w:r w:rsidRPr="009B4ED2">
              <w:rPr>
                <w:rFonts w:asciiTheme="minorHAnsi" w:hAnsiTheme="minorHAnsi" w:cs="Times New Roman"/>
                <w:sz w:val="20"/>
                <w:szCs w:val="20"/>
                <w:lang w:val="en-US" w:eastAsia="zh-TW"/>
              </w:rPr>
              <w:lastRenderedPageBreak/>
              <w:t>Centralized, e.g. a central unit</w:t>
            </w:r>
          </w:p>
          <w:p w14:paraId="175A79E7" w14:textId="1795B54D" w:rsidR="00705A4F" w:rsidRPr="009B4ED2" w:rsidRDefault="00705A4F" w:rsidP="00705A4F">
            <w:pPr>
              <w:autoSpaceDE w:val="0"/>
              <w:autoSpaceDN w:val="0"/>
              <w:adjustRightInd w:val="0"/>
              <w:spacing w:after="0" w:line="240" w:lineRule="auto"/>
              <w:rPr>
                <w:rFonts w:asciiTheme="minorHAnsi" w:hAnsiTheme="minorHAnsi" w:cs="Times New Roman"/>
                <w:sz w:val="20"/>
                <w:szCs w:val="20"/>
                <w:lang w:val="en-US" w:eastAsia="zh-TW"/>
              </w:rPr>
            </w:pPr>
            <w:r w:rsidRPr="009B4ED2">
              <w:rPr>
                <w:rFonts w:asciiTheme="minorHAnsi" w:hAnsiTheme="minorHAnsi" w:cs="Times New Roman"/>
                <w:sz w:val="20"/>
                <w:szCs w:val="20"/>
                <w:lang w:val="en-US" w:eastAsia="zh-TW"/>
              </w:rPr>
              <w:t>responsible for Financing for SDGs (e.g.</w:t>
            </w:r>
            <w:r w:rsidR="009B4ED2">
              <w:rPr>
                <w:rFonts w:asciiTheme="minorHAnsi" w:hAnsiTheme="minorHAnsi" w:cs="Times New Roman"/>
                <w:sz w:val="20"/>
                <w:szCs w:val="20"/>
                <w:lang w:val="en-US" w:eastAsia="zh-TW"/>
              </w:rPr>
              <w:t xml:space="preserve"> </w:t>
            </w:r>
            <w:r w:rsidRPr="009B4ED2">
              <w:rPr>
                <w:rFonts w:asciiTheme="minorHAnsi" w:hAnsiTheme="minorHAnsi" w:cs="Times New Roman"/>
                <w:sz w:val="20"/>
                <w:szCs w:val="20"/>
                <w:lang w:val="en-US" w:eastAsia="zh-TW"/>
              </w:rPr>
              <w:t>finance/planning ministry)</w:t>
            </w:r>
          </w:p>
          <w:p w14:paraId="6A799350" w14:textId="4A54AA7A" w:rsidR="00705A4F" w:rsidRPr="009B4ED2" w:rsidRDefault="00705A4F" w:rsidP="00705A4F">
            <w:pPr>
              <w:jc w:val="both"/>
              <w:rPr>
                <w:rFonts w:asciiTheme="minorHAnsi" w:hAnsiTheme="minorHAnsi"/>
                <w:sz w:val="20"/>
                <w:szCs w:val="20"/>
              </w:rPr>
            </w:pPr>
          </w:p>
        </w:tc>
        <w:tc>
          <w:tcPr>
            <w:tcW w:w="3081" w:type="dxa"/>
          </w:tcPr>
          <w:p w14:paraId="2D1CEC67" w14:textId="77777777" w:rsidR="00705A4F" w:rsidRPr="009B4ED2" w:rsidRDefault="00705A4F" w:rsidP="00705A4F">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0"/>
                <w:szCs w:val="20"/>
                <w:lang w:val="en-US" w:eastAsia="zh-TW"/>
              </w:rPr>
            </w:pPr>
            <w:r w:rsidRPr="009B4ED2">
              <w:rPr>
                <w:rFonts w:asciiTheme="minorHAnsi" w:hAnsiTheme="minorHAnsi" w:cs="Times New Roman"/>
                <w:sz w:val="20"/>
                <w:szCs w:val="20"/>
                <w:lang w:val="en-US" w:eastAsia="zh-TW"/>
              </w:rPr>
              <w:t>Centralized, plus selected line</w:t>
            </w:r>
          </w:p>
          <w:p w14:paraId="7FCE7609" w14:textId="210F7FFF" w:rsidR="00705A4F" w:rsidRPr="009B4ED2" w:rsidRDefault="00705A4F" w:rsidP="00705A4F">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0"/>
                <w:szCs w:val="20"/>
                <w:lang w:val="en-US" w:eastAsia="zh-TW"/>
              </w:rPr>
            </w:pPr>
            <w:r w:rsidRPr="009B4ED2">
              <w:rPr>
                <w:rFonts w:asciiTheme="minorHAnsi" w:hAnsiTheme="minorHAnsi" w:cs="Times New Roman"/>
                <w:sz w:val="20"/>
                <w:szCs w:val="20"/>
                <w:lang w:val="en-US" w:eastAsia="zh-TW"/>
              </w:rPr>
              <w:t>ministries relevant to selected priority</w:t>
            </w:r>
            <w:r w:rsidR="009B4ED2">
              <w:rPr>
                <w:rFonts w:asciiTheme="minorHAnsi" w:hAnsiTheme="minorHAnsi" w:cs="Times New Roman"/>
                <w:sz w:val="20"/>
                <w:szCs w:val="20"/>
                <w:lang w:val="en-US" w:eastAsia="zh-TW"/>
              </w:rPr>
              <w:t xml:space="preserve"> </w:t>
            </w:r>
            <w:r w:rsidRPr="009B4ED2">
              <w:rPr>
                <w:rFonts w:asciiTheme="minorHAnsi" w:hAnsiTheme="minorHAnsi" w:cs="Times New Roman"/>
                <w:sz w:val="20"/>
                <w:szCs w:val="20"/>
                <w:lang w:val="en-US" w:eastAsia="zh-TW"/>
              </w:rPr>
              <w:t>SDGs</w:t>
            </w:r>
          </w:p>
          <w:p w14:paraId="551551AE" w14:textId="66605249" w:rsidR="00705A4F" w:rsidRPr="009B4ED2" w:rsidRDefault="00705A4F" w:rsidP="00705A4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3081" w:type="dxa"/>
          </w:tcPr>
          <w:p w14:paraId="2DEB7673" w14:textId="3CE75FC6" w:rsidR="00705A4F" w:rsidRPr="009B4ED2" w:rsidRDefault="00705A4F" w:rsidP="009B4ED2">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0"/>
                <w:szCs w:val="20"/>
                <w:lang w:val="en-US" w:eastAsia="zh-TW"/>
              </w:rPr>
            </w:pPr>
            <w:r w:rsidRPr="009B4ED2">
              <w:rPr>
                <w:rFonts w:asciiTheme="minorHAnsi" w:hAnsiTheme="minorHAnsi" w:cs="Times New Roman"/>
                <w:sz w:val="20"/>
                <w:szCs w:val="20"/>
                <w:lang w:val="en-US" w:eastAsia="zh-TW"/>
              </w:rPr>
              <w:t>Decentralized (deconcentrated): all</w:t>
            </w:r>
            <w:r w:rsidR="009B4ED2">
              <w:rPr>
                <w:rFonts w:asciiTheme="minorHAnsi" w:hAnsiTheme="minorHAnsi" w:cs="Times New Roman"/>
                <w:sz w:val="20"/>
                <w:szCs w:val="20"/>
                <w:lang w:val="en-US" w:eastAsia="zh-TW"/>
              </w:rPr>
              <w:t xml:space="preserve"> </w:t>
            </w:r>
            <w:r w:rsidRPr="009B4ED2">
              <w:rPr>
                <w:rFonts w:asciiTheme="minorHAnsi" w:hAnsiTheme="minorHAnsi" w:cs="Times New Roman"/>
                <w:sz w:val="20"/>
                <w:szCs w:val="20"/>
                <w:lang w:val="en-US" w:eastAsia="zh-TW"/>
              </w:rPr>
              <w:t>primary budget organizations (line</w:t>
            </w:r>
            <w:r w:rsidR="009B4ED2">
              <w:rPr>
                <w:rFonts w:asciiTheme="minorHAnsi" w:hAnsiTheme="minorHAnsi" w:cs="Times New Roman"/>
                <w:sz w:val="20"/>
                <w:szCs w:val="20"/>
                <w:lang w:val="en-US" w:eastAsia="zh-TW"/>
              </w:rPr>
              <w:t xml:space="preserve"> </w:t>
            </w:r>
            <w:r w:rsidRPr="009B4ED2">
              <w:rPr>
                <w:rFonts w:asciiTheme="minorHAnsi" w:hAnsiTheme="minorHAnsi" w:cs="Times New Roman"/>
                <w:sz w:val="20"/>
                <w:szCs w:val="20"/>
                <w:lang w:val="en-US" w:eastAsia="zh-TW"/>
              </w:rPr>
              <w:t>ministries) and other key stakeholders</w:t>
            </w:r>
          </w:p>
        </w:tc>
      </w:tr>
      <w:tr w:rsidR="00705A4F" w14:paraId="10989B9E" w14:textId="77777777" w:rsidTr="009B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14:paraId="0017154B" w14:textId="0A85730E" w:rsidR="00705A4F" w:rsidRPr="009B4ED2" w:rsidRDefault="00705A4F" w:rsidP="00CA0B88">
            <w:pPr>
              <w:jc w:val="both"/>
              <w:rPr>
                <w:rFonts w:asciiTheme="minorHAnsi" w:hAnsiTheme="minorHAnsi"/>
                <w:sz w:val="20"/>
                <w:szCs w:val="20"/>
              </w:rPr>
            </w:pPr>
            <w:r w:rsidRPr="009B4ED2">
              <w:rPr>
                <w:rFonts w:asciiTheme="minorHAnsi" w:hAnsiTheme="minorHAnsi"/>
                <w:sz w:val="20"/>
                <w:szCs w:val="20"/>
              </w:rPr>
              <w:t>Question 3. WHAT? What is covered by the B4SDG?</w:t>
            </w:r>
          </w:p>
        </w:tc>
      </w:tr>
      <w:tr w:rsidR="00705A4F" w14:paraId="67B3ED0B" w14:textId="77777777" w:rsidTr="009B4ED2">
        <w:tc>
          <w:tcPr>
            <w:cnfStyle w:val="001000000000" w:firstRow="0" w:lastRow="0" w:firstColumn="1" w:lastColumn="0" w:oddVBand="0" w:evenVBand="0" w:oddHBand="0" w:evenHBand="0" w:firstRowFirstColumn="0" w:firstRowLastColumn="0" w:lastRowFirstColumn="0" w:lastRowLastColumn="0"/>
            <w:tcW w:w="3080" w:type="dxa"/>
          </w:tcPr>
          <w:p w14:paraId="473B9E2F" w14:textId="709BFE1B" w:rsidR="00705A4F" w:rsidRPr="009B4ED2" w:rsidRDefault="00705A4F" w:rsidP="00705A4F">
            <w:pPr>
              <w:autoSpaceDE w:val="0"/>
              <w:autoSpaceDN w:val="0"/>
              <w:adjustRightInd w:val="0"/>
              <w:spacing w:after="0" w:line="240" w:lineRule="auto"/>
              <w:rPr>
                <w:rFonts w:asciiTheme="minorHAnsi" w:hAnsiTheme="minorHAnsi" w:cs="Times New Roman"/>
                <w:sz w:val="20"/>
                <w:szCs w:val="20"/>
                <w:lang w:val="en-US" w:eastAsia="zh-TW"/>
              </w:rPr>
            </w:pPr>
            <w:r w:rsidRPr="009B4ED2">
              <w:rPr>
                <w:rFonts w:asciiTheme="minorHAnsi" w:hAnsiTheme="minorHAnsi" w:cs="Times New Roman"/>
                <w:sz w:val="20"/>
                <w:szCs w:val="20"/>
                <w:lang w:val="en-US" w:eastAsia="zh-TW"/>
              </w:rPr>
              <w:t>Selected SDG areas and SDG targets</w:t>
            </w:r>
            <w:r w:rsidR="009B4ED2">
              <w:rPr>
                <w:rFonts w:asciiTheme="minorHAnsi" w:hAnsiTheme="minorHAnsi" w:cs="Times New Roman"/>
                <w:sz w:val="20"/>
                <w:szCs w:val="20"/>
                <w:lang w:val="en-US" w:eastAsia="zh-TW"/>
              </w:rPr>
              <w:t xml:space="preserve"> </w:t>
            </w:r>
            <w:r w:rsidRPr="009B4ED2">
              <w:rPr>
                <w:rFonts w:asciiTheme="minorHAnsi" w:hAnsiTheme="minorHAnsi" w:cs="Times New Roman"/>
                <w:sz w:val="20"/>
                <w:szCs w:val="20"/>
                <w:lang w:val="en-US" w:eastAsia="zh-TW"/>
              </w:rPr>
              <w:t>(as per government desire/choice)</w:t>
            </w:r>
          </w:p>
          <w:p w14:paraId="4996A6CF" w14:textId="18AA92CE" w:rsidR="00705A4F" w:rsidRPr="009B4ED2" w:rsidRDefault="00705A4F" w:rsidP="00705A4F">
            <w:pPr>
              <w:autoSpaceDE w:val="0"/>
              <w:autoSpaceDN w:val="0"/>
              <w:adjustRightInd w:val="0"/>
              <w:spacing w:after="0" w:line="240" w:lineRule="auto"/>
              <w:rPr>
                <w:rFonts w:asciiTheme="minorHAnsi" w:hAnsiTheme="minorHAnsi"/>
                <w:sz w:val="20"/>
                <w:szCs w:val="20"/>
              </w:rPr>
            </w:pPr>
          </w:p>
        </w:tc>
        <w:tc>
          <w:tcPr>
            <w:tcW w:w="3081" w:type="dxa"/>
          </w:tcPr>
          <w:p w14:paraId="143DF1EE" w14:textId="5DFB6809" w:rsidR="00705A4F" w:rsidRPr="009B4ED2" w:rsidRDefault="00705A4F" w:rsidP="00705A4F">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0"/>
                <w:szCs w:val="20"/>
                <w:lang w:val="en-US" w:eastAsia="zh-TW"/>
              </w:rPr>
            </w:pPr>
            <w:r w:rsidRPr="009B4ED2">
              <w:rPr>
                <w:rFonts w:asciiTheme="minorHAnsi" w:hAnsiTheme="minorHAnsi" w:cs="Times New Roman"/>
                <w:sz w:val="20"/>
                <w:szCs w:val="20"/>
                <w:lang w:val="en-US" w:eastAsia="zh-TW"/>
              </w:rPr>
              <w:t>Information on cross-cutting SDGs (e.g. poverty, climate change, biodiversity, gender equality) supplements the</w:t>
            </w:r>
            <w:r w:rsidR="009B4ED2">
              <w:rPr>
                <w:rFonts w:asciiTheme="minorHAnsi" w:hAnsiTheme="minorHAnsi" w:cs="Times New Roman"/>
                <w:sz w:val="20"/>
                <w:szCs w:val="20"/>
                <w:lang w:val="en-US" w:eastAsia="zh-TW"/>
              </w:rPr>
              <w:t xml:space="preserve"> </w:t>
            </w:r>
            <w:r w:rsidRPr="009B4ED2">
              <w:rPr>
                <w:rFonts w:asciiTheme="minorHAnsi" w:hAnsiTheme="minorHAnsi" w:cs="Times New Roman"/>
                <w:sz w:val="20"/>
                <w:szCs w:val="20"/>
                <w:lang w:val="en-US" w:eastAsia="zh-TW"/>
              </w:rPr>
              <w:t>existing functional classification. As</w:t>
            </w:r>
            <w:r w:rsidR="009B4ED2">
              <w:rPr>
                <w:rFonts w:asciiTheme="minorHAnsi" w:hAnsiTheme="minorHAnsi" w:cs="Times New Roman"/>
                <w:sz w:val="20"/>
                <w:szCs w:val="20"/>
                <w:lang w:val="en-US" w:eastAsia="zh-TW"/>
              </w:rPr>
              <w:t xml:space="preserve"> </w:t>
            </w:r>
            <w:r w:rsidRPr="009B4ED2">
              <w:rPr>
                <w:rFonts w:asciiTheme="minorHAnsi" w:hAnsiTheme="minorHAnsi" w:cs="Times New Roman"/>
                <w:sz w:val="20"/>
                <w:szCs w:val="20"/>
                <w:lang w:val="en-US" w:eastAsia="zh-TW"/>
              </w:rPr>
              <w:t>a result, complete SDGs information</w:t>
            </w:r>
            <w:r w:rsidR="009B4ED2">
              <w:rPr>
                <w:rFonts w:asciiTheme="minorHAnsi" w:hAnsiTheme="minorHAnsi" w:cs="Times New Roman"/>
                <w:sz w:val="20"/>
                <w:szCs w:val="20"/>
                <w:lang w:val="en-US" w:eastAsia="zh-TW"/>
              </w:rPr>
              <w:t xml:space="preserve"> </w:t>
            </w:r>
            <w:r w:rsidRPr="009B4ED2">
              <w:rPr>
                <w:rFonts w:asciiTheme="minorHAnsi" w:hAnsiTheme="minorHAnsi" w:cs="Times New Roman"/>
                <w:sz w:val="20"/>
                <w:szCs w:val="20"/>
                <w:lang w:val="en-US" w:eastAsia="zh-TW"/>
              </w:rPr>
              <w:t>is available either via existing</w:t>
            </w:r>
          </w:p>
          <w:p w14:paraId="27770384" w14:textId="77777777" w:rsidR="00705A4F" w:rsidRPr="009B4ED2" w:rsidRDefault="00705A4F" w:rsidP="00705A4F">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0"/>
                <w:szCs w:val="20"/>
                <w:lang w:val="en-US" w:eastAsia="zh-TW"/>
              </w:rPr>
            </w:pPr>
            <w:r w:rsidRPr="009B4ED2">
              <w:rPr>
                <w:rFonts w:asciiTheme="minorHAnsi" w:hAnsiTheme="minorHAnsi" w:cs="Times New Roman"/>
                <w:sz w:val="20"/>
                <w:szCs w:val="20"/>
                <w:lang w:val="en-US" w:eastAsia="zh-TW"/>
              </w:rPr>
              <w:t>classification or supplemental SDG</w:t>
            </w:r>
          </w:p>
          <w:p w14:paraId="338A335A" w14:textId="4123544E" w:rsidR="00705A4F" w:rsidRPr="009B4ED2" w:rsidRDefault="00705A4F" w:rsidP="00705A4F">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0"/>
                <w:szCs w:val="20"/>
                <w:lang w:val="en-US" w:eastAsia="zh-TW"/>
              </w:rPr>
            </w:pPr>
            <w:r w:rsidRPr="009B4ED2">
              <w:rPr>
                <w:rFonts w:asciiTheme="minorHAnsi" w:hAnsiTheme="minorHAnsi" w:cs="Times New Roman"/>
                <w:sz w:val="20"/>
                <w:szCs w:val="20"/>
                <w:lang w:val="en-US" w:eastAsia="zh-TW"/>
              </w:rPr>
              <w:t>budget tagging. (if these systems are</w:t>
            </w:r>
            <w:r w:rsidR="009B4ED2">
              <w:rPr>
                <w:rFonts w:asciiTheme="minorHAnsi" w:hAnsiTheme="minorHAnsi" w:cs="Times New Roman"/>
                <w:sz w:val="20"/>
                <w:szCs w:val="20"/>
                <w:lang w:val="en-US" w:eastAsia="zh-TW"/>
              </w:rPr>
              <w:t xml:space="preserve"> </w:t>
            </w:r>
            <w:r w:rsidRPr="009B4ED2">
              <w:rPr>
                <w:rFonts w:asciiTheme="minorHAnsi" w:hAnsiTheme="minorHAnsi" w:cs="Times New Roman"/>
                <w:sz w:val="20"/>
                <w:szCs w:val="20"/>
                <w:lang w:val="en-US" w:eastAsia="zh-TW"/>
              </w:rPr>
              <w:t>not in the same FMIS, then accuracy</w:t>
            </w:r>
            <w:r w:rsidR="009B4ED2">
              <w:rPr>
                <w:rFonts w:asciiTheme="minorHAnsi" w:hAnsiTheme="minorHAnsi" w:cs="Times New Roman"/>
                <w:sz w:val="20"/>
                <w:szCs w:val="20"/>
                <w:lang w:val="en-US" w:eastAsia="zh-TW"/>
              </w:rPr>
              <w:t xml:space="preserve"> </w:t>
            </w:r>
            <w:r w:rsidRPr="009B4ED2">
              <w:rPr>
                <w:rFonts w:asciiTheme="minorHAnsi" w:hAnsiTheme="minorHAnsi" w:cs="Times New Roman"/>
                <w:sz w:val="20"/>
                <w:szCs w:val="20"/>
                <w:lang w:val="en-US" w:eastAsia="zh-TW"/>
              </w:rPr>
              <w:t>and timeliness of information is</w:t>
            </w:r>
            <w:r w:rsidR="009B4ED2">
              <w:rPr>
                <w:rFonts w:asciiTheme="minorHAnsi" w:hAnsiTheme="minorHAnsi" w:cs="Times New Roman"/>
                <w:sz w:val="20"/>
                <w:szCs w:val="20"/>
                <w:lang w:val="en-US" w:eastAsia="zh-TW"/>
              </w:rPr>
              <w:t xml:space="preserve"> </w:t>
            </w:r>
            <w:r w:rsidRPr="009B4ED2">
              <w:rPr>
                <w:rFonts w:asciiTheme="minorHAnsi" w:hAnsiTheme="minorHAnsi" w:cs="Times New Roman"/>
                <w:sz w:val="20"/>
                <w:szCs w:val="20"/>
                <w:lang w:val="en-US" w:eastAsia="zh-TW"/>
              </w:rPr>
              <w:t>compromised.</w:t>
            </w:r>
          </w:p>
        </w:tc>
        <w:tc>
          <w:tcPr>
            <w:tcW w:w="3081" w:type="dxa"/>
          </w:tcPr>
          <w:p w14:paraId="57E0D764" w14:textId="15957F18" w:rsidR="00705A4F" w:rsidRPr="009B4ED2" w:rsidRDefault="00705A4F" w:rsidP="009B4ED2">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0"/>
                <w:szCs w:val="20"/>
                <w:lang w:val="en-US" w:eastAsia="zh-TW"/>
              </w:rPr>
            </w:pPr>
            <w:r w:rsidRPr="009B4ED2">
              <w:rPr>
                <w:rFonts w:asciiTheme="minorHAnsi" w:hAnsiTheme="minorHAnsi" w:cs="Times New Roman"/>
                <w:sz w:val="20"/>
                <w:szCs w:val="20"/>
                <w:lang w:val="en-US" w:eastAsia="zh-TW"/>
              </w:rPr>
              <w:t>Full SDG coverage: All SDG indicators</w:t>
            </w:r>
            <w:r w:rsidR="009B4ED2">
              <w:rPr>
                <w:rFonts w:asciiTheme="minorHAnsi" w:hAnsiTheme="minorHAnsi" w:cs="Times New Roman"/>
                <w:sz w:val="20"/>
                <w:szCs w:val="20"/>
                <w:lang w:val="en-US" w:eastAsia="zh-TW"/>
              </w:rPr>
              <w:t xml:space="preserve"> </w:t>
            </w:r>
            <w:r w:rsidRPr="009B4ED2">
              <w:rPr>
                <w:rFonts w:asciiTheme="minorHAnsi" w:hAnsiTheme="minorHAnsi" w:cs="Times New Roman"/>
                <w:sz w:val="20"/>
                <w:szCs w:val="20"/>
                <w:lang w:val="en-US" w:eastAsia="zh-TW"/>
              </w:rPr>
              <w:t>and targets are explicitly reflected</w:t>
            </w:r>
            <w:r w:rsidR="009B4ED2">
              <w:rPr>
                <w:rFonts w:asciiTheme="minorHAnsi" w:hAnsiTheme="minorHAnsi" w:cs="Times New Roman"/>
                <w:sz w:val="20"/>
                <w:szCs w:val="20"/>
                <w:lang w:val="en-US" w:eastAsia="zh-TW"/>
              </w:rPr>
              <w:t xml:space="preserve"> </w:t>
            </w:r>
            <w:r w:rsidRPr="009B4ED2">
              <w:rPr>
                <w:rFonts w:asciiTheme="minorHAnsi" w:hAnsiTheme="minorHAnsi" w:cs="Times New Roman"/>
                <w:sz w:val="20"/>
                <w:szCs w:val="20"/>
                <w:lang w:val="en-US" w:eastAsia="zh-TW"/>
              </w:rPr>
              <w:t>in budgets as part of the budget</w:t>
            </w:r>
            <w:r w:rsidR="009B4ED2">
              <w:rPr>
                <w:rFonts w:asciiTheme="minorHAnsi" w:hAnsiTheme="minorHAnsi" w:cs="Times New Roman"/>
                <w:sz w:val="20"/>
                <w:szCs w:val="20"/>
                <w:lang w:val="en-US" w:eastAsia="zh-TW"/>
              </w:rPr>
              <w:t xml:space="preserve"> </w:t>
            </w:r>
            <w:r w:rsidRPr="009B4ED2">
              <w:rPr>
                <w:rFonts w:asciiTheme="minorHAnsi" w:hAnsiTheme="minorHAnsi" w:cs="Times New Roman"/>
                <w:sz w:val="20"/>
                <w:szCs w:val="20"/>
                <w:lang w:val="en-US" w:eastAsia="zh-TW"/>
              </w:rPr>
              <w:t>information system.</w:t>
            </w:r>
          </w:p>
        </w:tc>
      </w:tr>
      <w:tr w:rsidR="00705A4F" w14:paraId="47855F0F" w14:textId="77777777" w:rsidTr="009B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14:paraId="0DE5E4C0" w14:textId="3C9B87CC" w:rsidR="00705A4F" w:rsidRPr="009B4ED2" w:rsidRDefault="00705A4F" w:rsidP="00CA0B88">
            <w:pPr>
              <w:jc w:val="both"/>
              <w:rPr>
                <w:rFonts w:asciiTheme="minorHAnsi" w:hAnsiTheme="minorHAnsi"/>
                <w:sz w:val="20"/>
                <w:szCs w:val="20"/>
              </w:rPr>
            </w:pPr>
            <w:r w:rsidRPr="009B4ED2">
              <w:rPr>
                <w:rFonts w:asciiTheme="minorHAnsi" w:hAnsiTheme="minorHAnsi"/>
                <w:sz w:val="20"/>
                <w:szCs w:val="20"/>
              </w:rPr>
              <w:t>Question 4. WHEN? When in the budget cycle will SDG information be used?</w:t>
            </w:r>
          </w:p>
        </w:tc>
      </w:tr>
      <w:tr w:rsidR="00705A4F" w14:paraId="0402EAE0" w14:textId="77777777" w:rsidTr="009B4ED2">
        <w:tc>
          <w:tcPr>
            <w:cnfStyle w:val="001000000000" w:firstRow="0" w:lastRow="0" w:firstColumn="1" w:lastColumn="0" w:oddVBand="0" w:evenVBand="0" w:oddHBand="0" w:evenHBand="0" w:firstRowFirstColumn="0" w:firstRowLastColumn="0" w:lastRowFirstColumn="0" w:lastRowLastColumn="0"/>
            <w:tcW w:w="3080" w:type="dxa"/>
          </w:tcPr>
          <w:p w14:paraId="1EBF99B6" w14:textId="77777777" w:rsidR="00705A4F" w:rsidRPr="009B4ED2" w:rsidRDefault="00705A4F" w:rsidP="00705A4F">
            <w:pPr>
              <w:autoSpaceDE w:val="0"/>
              <w:autoSpaceDN w:val="0"/>
              <w:adjustRightInd w:val="0"/>
              <w:spacing w:after="0" w:line="240" w:lineRule="auto"/>
              <w:rPr>
                <w:rFonts w:asciiTheme="minorHAnsi" w:hAnsiTheme="minorHAnsi" w:cs="Times New Roman"/>
                <w:sz w:val="20"/>
                <w:szCs w:val="20"/>
                <w:lang w:val="en-US" w:eastAsia="zh-TW"/>
              </w:rPr>
            </w:pPr>
            <w:r w:rsidRPr="009B4ED2">
              <w:rPr>
                <w:rFonts w:asciiTheme="minorHAnsi" w:hAnsiTheme="minorHAnsi" w:cs="Times New Roman"/>
                <w:sz w:val="20"/>
                <w:szCs w:val="20"/>
                <w:lang w:val="en-US" w:eastAsia="zh-TW"/>
              </w:rPr>
              <w:t>At the end of budget formulation</w:t>
            </w:r>
          </w:p>
          <w:p w14:paraId="3778A080" w14:textId="77777777" w:rsidR="00705A4F" w:rsidRPr="009B4ED2" w:rsidRDefault="00705A4F" w:rsidP="00705A4F">
            <w:pPr>
              <w:autoSpaceDE w:val="0"/>
              <w:autoSpaceDN w:val="0"/>
              <w:adjustRightInd w:val="0"/>
              <w:spacing w:after="0" w:line="240" w:lineRule="auto"/>
              <w:rPr>
                <w:rFonts w:asciiTheme="minorHAnsi" w:hAnsiTheme="minorHAnsi" w:cs="Times New Roman"/>
                <w:sz w:val="20"/>
                <w:szCs w:val="20"/>
                <w:lang w:val="en-US" w:eastAsia="zh-TW"/>
              </w:rPr>
            </w:pPr>
            <w:r w:rsidRPr="009B4ED2">
              <w:rPr>
                <w:rFonts w:asciiTheme="minorHAnsi" w:hAnsiTheme="minorHAnsi" w:cs="Times New Roman"/>
                <w:sz w:val="20"/>
                <w:szCs w:val="20"/>
                <w:lang w:val="en-US" w:eastAsia="zh-TW"/>
              </w:rPr>
              <w:t>process – reflecting B4SDG</w:t>
            </w:r>
          </w:p>
          <w:p w14:paraId="33E79616" w14:textId="7B6EBAB5" w:rsidR="00705A4F" w:rsidRPr="009B4ED2" w:rsidRDefault="00705A4F" w:rsidP="00705A4F">
            <w:pPr>
              <w:autoSpaceDE w:val="0"/>
              <w:autoSpaceDN w:val="0"/>
              <w:adjustRightInd w:val="0"/>
              <w:spacing w:after="0" w:line="240" w:lineRule="auto"/>
              <w:rPr>
                <w:rFonts w:asciiTheme="minorHAnsi" w:hAnsiTheme="minorHAnsi" w:cs="Times New Roman"/>
                <w:sz w:val="20"/>
                <w:szCs w:val="20"/>
                <w:lang w:val="en-US" w:eastAsia="zh-TW"/>
              </w:rPr>
            </w:pPr>
            <w:r w:rsidRPr="009B4ED2">
              <w:rPr>
                <w:rFonts w:asciiTheme="minorHAnsi" w:hAnsiTheme="minorHAnsi" w:cs="Times New Roman"/>
                <w:sz w:val="20"/>
                <w:szCs w:val="20"/>
                <w:lang w:val="en-US" w:eastAsia="zh-TW"/>
              </w:rPr>
              <w:t>information in final budget documents</w:t>
            </w:r>
            <w:r w:rsidR="009B4ED2">
              <w:rPr>
                <w:rFonts w:asciiTheme="minorHAnsi" w:hAnsiTheme="minorHAnsi" w:cs="Times New Roman"/>
                <w:sz w:val="20"/>
                <w:szCs w:val="20"/>
                <w:lang w:val="en-US" w:eastAsia="zh-TW"/>
              </w:rPr>
              <w:t xml:space="preserve"> </w:t>
            </w:r>
            <w:r w:rsidRPr="009B4ED2">
              <w:rPr>
                <w:rFonts w:asciiTheme="minorHAnsi" w:hAnsiTheme="minorHAnsi" w:cs="Times New Roman"/>
                <w:sz w:val="20"/>
                <w:szCs w:val="20"/>
                <w:lang w:val="en-US" w:eastAsia="zh-TW"/>
              </w:rPr>
              <w:t>(after the budget decisions are made):</w:t>
            </w:r>
          </w:p>
          <w:p w14:paraId="7A48F1FA" w14:textId="069179E5" w:rsidR="00705A4F" w:rsidRPr="009B4ED2" w:rsidRDefault="00705A4F" w:rsidP="00705A4F">
            <w:pPr>
              <w:autoSpaceDE w:val="0"/>
              <w:autoSpaceDN w:val="0"/>
              <w:adjustRightInd w:val="0"/>
              <w:spacing w:after="0" w:line="240" w:lineRule="auto"/>
              <w:rPr>
                <w:rFonts w:asciiTheme="minorHAnsi" w:hAnsiTheme="minorHAnsi" w:cs="Times New Roman"/>
                <w:sz w:val="20"/>
                <w:szCs w:val="20"/>
                <w:lang w:val="en-US" w:eastAsia="zh-TW"/>
              </w:rPr>
            </w:pPr>
            <w:r w:rsidRPr="009B4ED2">
              <w:rPr>
                <w:rFonts w:asciiTheme="minorHAnsi" w:hAnsiTheme="minorHAnsi" w:cs="Times New Roman"/>
                <w:sz w:val="20"/>
                <w:szCs w:val="20"/>
                <w:lang w:val="en-US" w:eastAsia="zh-TW"/>
              </w:rPr>
              <w:t>B4SDG is primarily used for information</w:t>
            </w:r>
            <w:r w:rsidR="009B4ED2">
              <w:rPr>
                <w:rFonts w:asciiTheme="minorHAnsi" w:hAnsiTheme="minorHAnsi" w:cs="Times New Roman"/>
                <w:sz w:val="20"/>
                <w:szCs w:val="20"/>
                <w:lang w:val="en-US" w:eastAsia="zh-TW"/>
              </w:rPr>
              <w:t xml:space="preserve"> </w:t>
            </w:r>
            <w:r w:rsidRPr="009B4ED2">
              <w:rPr>
                <w:rFonts w:asciiTheme="minorHAnsi" w:hAnsiTheme="minorHAnsi" w:cs="Times New Roman"/>
                <w:sz w:val="20"/>
                <w:szCs w:val="20"/>
                <w:lang w:val="en-US" w:eastAsia="zh-TW"/>
              </w:rPr>
              <w:t>purposes (is not driving budget</w:t>
            </w:r>
          </w:p>
          <w:p w14:paraId="5B780E5D" w14:textId="77777777" w:rsidR="00705A4F" w:rsidRPr="009B4ED2" w:rsidRDefault="00705A4F" w:rsidP="00705A4F">
            <w:pPr>
              <w:autoSpaceDE w:val="0"/>
              <w:autoSpaceDN w:val="0"/>
              <w:adjustRightInd w:val="0"/>
              <w:spacing w:after="0" w:line="240" w:lineRule="auto"/>
              <w:rPr>
                <w:rFonts w:asciiTheme="minorHAnsi" w:hAnsiTheme="minorHAnsi" w:cs="Times New Roman"/>
                <w:sz w:val="20"/>
                <w:szCs w:val="20"/>
                <w:lang w:val="en-US" w:eastAsia="zh-TW"/>
              </w:rPr>
            </w:pPr>
            <w:r w:rsidRPr="009B4ED2">
              <w:rPr>
                <w:rFonts w:asciiTheme="minorHAnsi" w:hAnsiTheme="minorHAnsi" w:cs="Times New Roman"/>
                <w:sz w:val="20"/>
                <w:szCs w:val="20"/>
                <w:lang w:val="en-US" w:eastAsia="zh-TW"/>
              </w:rPr>
              <w:t>decisions)</w:t>
            </w:r>
          </w:p>
          <w:p w14:paraId="629C9CF6" w14:textId="1E121481" w:rsidR="00705A4F" w:rsidRPr="009B4ED2" w:rsidRDefault="00705A4F" w:rsidP="00705A4F">
            <w:pPr>
              <w:autoSpaceDE w:val="0"/>
              <w:autoSpaceDN w:val="0"/>
              <w:adjustRightInd w:val="0"/>
              <w:spacing w:after="0" w:line="240" w:lineRule="auto"/>
              <w:rPr>
                <w:rFonts w:asciiTheme="minorHAnsi" w:hAnsiTheme="minorHAnsi"/>
                <w:sz w:val="20"/>
                <w:szCs w:val="20"/>
              </w:rPr>
            </w:pPr>
          </w:p>
        </w:tc>
        <w:tc>
          <w:tcPr>
            <w:tcW w:w="3081" w:type="dxa"/>
          </w:tcPr>
          <w:p w14:paraId="4EBE0018" w14:textId="77777777" w:rsidR="00705A4F" w:rsidRPr="009B4ED2" w:rsidRDefault="00705A4F" w:rsidP="00705A4F">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0"/>
                <w:szCs w:val="20"/>
                <w:lang w:val="en-US" w:eastAsia="zh-TW"/>
              </w:rPr>
            </w:pPr>
            <w:r w:rsidRPr="009B4ED2">
              <w:rPr>
                <w:rFonts w:asciiTheme="minorHAnsi" w:hAnsiTheme="minorHAnsi" w:cs="Times New Roman"/>
                <w:sz w:val="20"/>
                <w:szCs w:val="20"/>
                <w:lang w:val="en-US" w:eastAsia="zh-TW"/>
              </w:rPr>
              <w:t>During the budget formulation</w:t>
            </w:r>
          </w:p>
          <w:p w14:paraId="36C5A01F" w14:textId="3332B987" w:rsidR="00705A4F" w:rsidRPr="009B4ED2" w:rsidRDefault="00705A4F" w:rsidP="00705A4F">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0"/>
                <w:szCs w:val="20"/>
                <w:lang w:val="en-US" w:eastAsia="zh-TW"/>
              </w:rPr>
            </w:pPr>
            <w:r w:rsidRPr="009B4ED2">
              <w:rPr>
                <w:rFonts w:asciiTheme="minorHAnsi" w:hAnsiTheme="minorHAnsi" w:cs="Times New Roman"/>
                <w:sz w:val="20"/>
                <w:szCs w:val="20"/>
                <w:lang w:val="en-US" w:eastAsia="zh-TW"/>
              </w:rPr>
              <w:t>process: may have limited influence on</w:t>
            </w:r>
            <w:r w:rsidR="009B4ED2">
              <w:rPr>
                <w:rFonts w:asciiTheme="minorHAnsi" w:hAnsiTheme="minorHAnsi" w:cs="Times New Roman"/>
                <w:sz w:val="20"/>
                <w:szCs w:val="20"/>
                <w:lang w:val="en-US" w:eastAsia="zh-TW"/>
              </w:rPr>
              <w:t xml:space="preserve"> </w:t>
            </w:r>
            <w:r w:rsidRPr="009B4ED2">
              <w:rPr>
                <w:rFonts w:asciiTheme="minorHAnsi" w:hAnsiTheme="minorHAnsi" w:cs="Times New Roman"/>
                <w:sz w:val="20"/>
                <w:szCs w:val="20"/>
                <w:lang w:val="en-US" w:eastAsia="zh-TW"/>
              </w:rPr>
              <w:t>some critical budget decisions but not</w:t>
            </w:r>
            <w:r w:rsidR="009B4ED2">
              <w:rPr>
                <w:rFonts w:asciiTheme="minorHAnsi" w:hAnsiTheme="minorHAnsi" w:cs="Times New Roman"/>
                <w:sz w:val="20"/>
                <w:szCs w:val="20"/>
                <w:lang w:val="en-US" w:eastAsia="zh-TW"/>
              </w:rPr>
              <w:t xml:space="preserve"> </w:t>
            </w:r>
            <w:r w:rsidRPr="009B4ED2">
              <w:rPr>
                <w:rFonts w:asciiTheme="minorHAnsi" w:hAnsiTheme="minorHAnsi" w:cs="Times New Roman"/>
                <w:sz w:val="20"/>
                <w:szCs w:val="20"/>
                <w:lang w:val="en-US" w:eastAsia="zh-TW"/>
              </w:rPr>
              <w:t>on a systemic basis.</w:t>
            </w:r>
          </w:p>
          <w:p w14:paraId="2D3E7364" w14:textId="77777777" w:rsidR="00705A4F" w:rsidRPr="009B4ED2" w:rsidRDefault="00705A4F" w:rsidP="00CA0B88">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3081" w:type="dxa"/>
          </w:tcPr>
          <w:p w14:paraId="36A95D93" w14:textId="77777777" w:rsidR="00705A4F" w:rsidRPr="009B4ED2" w:rsidRDefault="00705A4F" w:rsidP="00705A4F">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0"/>
                <w:szCs w:val="20"/>
                <w:lang w:val="en-US" w:eastAsia="zh-TW"/>
              </w:rPr>
            </w:pPr>
            <w:r w:rsidRPr="009B4ED2">
              <w:rPr>
                <w:rFonts w:asciiTheme="minorHAnsi" w:hAnsiTheme="minorHAnsi" w:cs="Times New Roman"/>
                <w:sz w:val="20"/>
                <w:szCs w:val="20"/>
                <w:lang w:val="en-US" w:eastAsia="zh-TW"/>
              </w:rPr>
              <w:t>Before or at the very beginning of</w:t>
            </w:r>
          </w:p>
          <w:p w14:paraId="1A779989" w14:textId="77777777" w:rsidR="00705A4F" w:rsidRPr="009B4ED2" w:rsidRDefault="00705A4F" w:rsidP="00705A4F">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0"/>
                <w:szCs w:val="20"/>
                <w:lang w:val="en-US" w:eastAsia="zh-TW"/>
              </w:rPr>
            </w:pPr>
            <w:r w:rsidRPr="009B4ED2">
              <w:rPr>
                <w:rFonts w:asciiTheme="minorHAnsi" w:hAnsiTheme="minorHAnsi" w:cs="Times New Roman"/>
                <w:sz w:val="20"/>
                <w:szCs w:val="20"/>
                <w:lang w:val="en-US" w:eastAsia="zh-TW"/>
              </w:rPr>
              <w:t>the budget formulation process</w:t>
            </w:r>
          </w:p>
          <w:p w14:paraId="522F61C5" w14:textId="49ADE5D1" w:rsidR="00705A4F" w:rsidRPr="009B4ED2" w:rsidRDefault="00705A4F" w:rsidP="00705A4F">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0"/>
                <w:szCs w:val="20"/>
                <w:lang w:val="en-US" w:eastAsia="zh-TW"/>
              </w:rPr>
            </w:pPr>
            <w:r w:rsidRPr="009B4ED2">
              <w:rPr>
                <w:rFonts w:asciiTheme="minorHAnsi" w:hAnsiTheme="minorHAnsi" w:cs="Times New Roman"/>
                <w:sz w:val="20"/>
                <w:szCs w:val="20"/>
                <w:lang w:val="en-US" w:eastAsia="zh-TW"/>
              </w:rPr>
              <w:t>and then throughout the rest of the</w:t>
            </w:r>
            <w:r w:rsidR="009B4ED2">
              <w:rPr>
                <w:rFonts w:asciiTheme="minorHAnsi" w:hAnsiTheme="minorHAnsi" w:cs="Times New Roman"/>
                <w:sz w:val="20"/>
                <w:szCs w:val="20"/>
                <w:lang w:val="en-US" w:eastAsia="zh-TW"/>
              </w:rPr>
              <w:t xml:space="preserve"> </w:t>
            </w:r>
            <w:r w:rsidRPr="009B4ED2">
              <w:rPr>
                <w:rFonts w:asciiTheme="minorHAnsi" w:hAnsiTheme="minorHAnsi" w:cs="Times New Roman"/>
                <w:sz w:val="20"/>
                <w:szCs w:val="20"/>
                <w:lang w:val="en-US" w:eastAsia="zh-TW"/>
              </w:rPr>
              <w:t>budget cycle (e.g. at strategic budget</w:t>
            </w:r>
            <w:r w:rsidR="009B4ED2">
              <w:rPr>
                <w:rFonts w:asciiTheme="minorHAnsi" w:hAnsiTheme="minorHAnsi" w:cs="Times New Roman"/>
                <w:sz w:val="20"/>
                <w:szCs w:val="20"/>
                <w:lang w:val="en-US" w:eastAsia="zh-TW"/>
              </w:rPr>
              <w:t xml:space="preserve"> </w:t>
            </w:r>
            <w:r w:rsidRPr="009B4ED2">
              <w:rPr>
                <w:rFonts w:asciiTheme="minorHAnsi" w:hAnsiTheme="minorHAnsi" w:cs="Times New Roman"/>
                <w:sz w:val="20"/>
                <w:szCs w:val="20"/>
                <w:lang w:val="en-US" w:eastAsia="zh-TW"/>
              </w:rPr>
              <w:t>allocations stage, or in Medium-Term</w:t>
            </w:r>
            <w:r w:rsidR="009B4ED2">
              <w:rPr>
                <w:rFonts w:asciiTheme="minorHAnsi" w:hAnsiTheme="minorHAnsi" w:cs="Times New Roman"/>
                <w:sz w:val="20"/>
                <w:szCs w:val="20"/>
                <w:lang w:val="en-US" w:eastAsia="zh-TW"/>
              </w:rPr>
              <w:t xml:space="preserve"> </w:t>
            </w:r>
            <w:r w:rsidRPr="009B4ED2">
              <w:rPr>
                <w:rFonts w:asciiTheme="minorHAnsi" w:hAnsiTheme="minorHAnsi" w:cs="Times New Roman"/>
                <w:sz w:val="20"/>
                <w:szCs w:val="20"/>
                <w:lang w:val="en-US" w:eastAsia="zh-TW"/>
              </w:rPr>
              <w:t>Budget Frameworks: as a result,</w:t>
            </w:r>
          </w:p>
          <w:p w14:paraId="4FDD9DFE" w14:textId="2172AAEF" w:rsidR="00705A4F" w:rsidRPr="009B4ED2" w:rsidRDefault="00705A4F" w:rsidP="009B4ED2">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0"/>
                <w:szCs w:val="20"/>
                <w:lang w:val="en-US" w:eastAsia="zh-TW"/>
              </w:rPr>
            </w:pPr>
            <w:r w:rsidRPr="009B4ED2">
              <w:rPr>
                <w:rFonts w:asciiTheme="minorHAnsi" w:hAnsiTheme="minorHAnsi" w:cs="Times New Roman"/>
                <w:sz w:val="20"/>
                <w:szCs w:val="20"/>
                <w:lang w:val="en-US" w:eastAsia="zh-TW"/>
              </w:rPr>
              <w:t>strategic budget allocations are fully</w:t>
            </w:r>
            <w:r w:rsidR="009B4ED2">
              <w:rPr>
                <w:rFonts w:asciiTheme="minorHAnsi" w:hAnsiTheme="minorHAnsi" w:cs="Times New Roman"/>
                <w:sz w:val="20"/>
                <w:szCs w:val="20"/>
                <w:lang w:val="en-US" w:eastAsia="zh-TW"/>
              </w:rPr>
              <w:t xml:space="preserve"> </w:t>
            </w:r>
            <w:r w:rsidRPr="009B4ED2">
              <w:rPr>
                <w:rFonts w:asciiTheme="minorHAnsi" w:hAnsiTheme="minorHAnsi" w:cs="Times New Roman"/>
                <w:sz w:val="20"/>
                <w:szCs w:val="20"/>
                <w:lang w:val="en-US" w:eastAsia="zh-TW"/>
              </w:rPr>
              <w:t>SDG-informed).</w:t>
            </w:r>
          </w:p>
        </w:tc>
      </w:tr>
      <w:tr w:rsidR="00705A4F" w14:paraId="679AEC94" w14:textId="77777777" w:rsidTr="009B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14:paraId="1EF2E72A" w14:textId="35B5814A" w:rsidR="00705A4F" w:rsidRPr="009B4ED2" w:rsidRDefault="00705A4F" w:rsidP="00CA0B88">
            <w:pPr>
              <w:jc w:val="both"/>
              <w:rPr>
                <w:rFonts w:asciiTheme="minorHAnsi" w:hAnsiTheme="minorHAnsi"/>
                <w:sz w:val="20"/>
                <w:szCs w:val="20"/>
              </w:rPr>
            </w:pPr>
            <w:r w:rsidRPr="009B4ED2">
              <w:rPr>
                <w:rFonts w:asciiTheme="minorHAnsi" w:hAnsiTheme="minorHAnsi"/>
                <w:sz w:val="20"/>
                <w:szCs w:val="20"/>
              </w:rPr>
              <w:t>Question 5. HOW? How will the PFM business processes adapt the B4SDG?</w:t>
            </w:r>
          </w:p>
        </w:tc>
      </w:tr>
      <w:tr w:rsidR="00705A4F" w14:paraId="3B37BD5B" w14:textId="77777777" w:rsidTr="009B4ED2">
        <w:tc>
          <w:tcPr>
            <w:cnfStyle w:val="001000000000" w:firstRow="0" w:lastRow="0" w:firstColumn="1" w:lastColumn="0" w:oddVBand="0" w:evenVBand="0" w:oddHBand="0" w:evenHBand="0" w:firstRowFirstColumn="0" w:firstRowLastColumn="0" w:lastRowFirstColumn="0" w:lastRowLastColumn="0"/>
            <w:tcW w:w="3080" w:type="dxa"/>
          </w:tcPr>
          <w:p w14:paraId="7013AA44" w14:textId="77777777" w:rsidR="009B4ED2" w:rsidRPr="009B4ED2" w:rsidRDefault="009B4ED2" w:rsidP="009B4ED2">
            <w:pPr>
              <w:autoSpaceDE w:val="0"/>
              <w:autoSpaceDN w:val="0"/>
              <w:adjustRightInd w:val="0"/>
              <w:spacing w:after="0" w:line="240" w:lineRule="auto"/>
              <w:rPr>
                <w:rFonts w:asciiTheme="minorHAnsi" w:hAnsiTheme="minorHAnsi" w:cs="Times New Roman"/>
                <w:sz w:val="20"/>
                <w:szCs w:val="20"/>
                <w:lang w:val="en-US" w:eastAsia="zh-TW"/>
              </w:rPr>
            </w:pPr>
            <w:r w:rsidRPr="009B4ED2">
              <w:rPr>
                <w:rFonts w:asciiTheme="minorHAnsi" w:hAnsiTheme="minorHAnsi" w:cs="Times New Roman"/>
                <w:sz w:val="20"/>
                <w:szCs w:val="20"/>
                <w:lang w:val="en-US" w:eastAsia="zh-TW"/>
              </w:rPr>
              <w:t>Basic/manual processes on SDG</w:t>
            </w:r>
          </w:p>
          <w:p w14:paraId="0DE5991F" w14:textId="26FF7C9B" w:rsidR="009B4ED2" w:rsidRPr="009B4ED2" w:rsidRDefault="009B4ED2" w:rsidP="009B4ED2">
            <w:pPr>
              <w:autoSpaceDE w:val="0"/>
              <w:autoSpaceDN w:val="0"/>
              <w:adjustRightInd w:val="0"/>
              <w:spacing w:after="0" w:line="240" w:lineRule="auto"/>
              <w:rPr>
                <w:rFonts w:asciiTheme="minorHAnsi" w:hAnsiTheme="minorHAnsi" w:cs="Times New Roman"/>
                <w:sz w:val="20"/>
                <w:szCs w:val="20"/>
                <w:lang w:val="en-US" w:eastAsia="zh-TW"/>
              </w:rPr>
            </w:pPr>
            <w:r w:rsidRPr="009B4ED2">
              <w:rPr>
                <w:rFonts w:asciiTheme="minorHAnsi" w:hAnsiTheme="minorHAnsi" w:cs="Times New Roman"/>
                <w:sz w:val="20"/>
                <w:szCs w:val="20"/>
                <w:lang w:val="en-US" w:eastAsia="zh-TW"/>
              </w:rPr>
              <w:t>relevance for certain cases, e.g. SDG</w:t>
            </w:r>
            <w:r>
              <w:rPr>
                <w:rFonts w:asciiTheme="minorHAnsi" w:hAnsiTheme="minorHAnsi" w:cs="Times New Roman"/>
                <w:sz w:val="20"/>
                <w:szCs w:val="20"/>
                <w:lang w:val="en-US" w:eastAsia="zh-TW"/>
              </w:rPr>
              <w:t xml:space="preserve"> </w:t>
            </w:r>
            <w:r w:rsidRPr="009B4ED2">
              <w:rPr>
                <w:rFonts w:asciiTheme="minorHAnsi" w:hAnsiTheme="minorHAnsi" w:cs="Times New Roman"/>
                <w:sz w:val="20"/>
                <w:szCs w:val="20"/>
                <w:lang w:val="en-US" w:eastAsia="zh-TW"/>
              </w:rPr>
              <w:t>relevance checklist for selected budget</w:t>
            </w:r>
            <w:r>
              <w:rPr>
                <w:rFonts w:asciiTheme="minorHAnsi" w:hAnsiTheme="minorHAnsi" w:cs="Times New Roman"/>
                <w:sz w:val="20"/>
                <w:szCs w:val="20"/>
                <w:lang w:val="en-US" w:eastAsia="zh-TW"/>
              </w:rPr>
              <w:t xml:space="preserve"> </w:t>
            </w:r>
            <w:r w:rsidRPr="009B4ED2">
              <w:rPr>
                <w:rFonts w:asciiTheme="minorHAnsi" w:hAnsiTheme="minorHAnsi" w:cs="Times New Roman"/>
                <w:sz w:val="20"/>
                <w:szCs w:val="20"/>
                <w:lang w:val="en-US" w:eastAsia="zh-TW"/>
              </w:rPr>
              <w:t>proposals to support budget decision</w:t>
            </w:r>
          </w:p>
          <w:p w14:paraId="06AB0381" w14:textId="32F64090" w:rsidR="009B4ED2" w:rsidRPr="009B4ED2" w:rsidRDefault="009B4ED2" w:rsidP="009B4ED2">
            <w:pPr>
              <w:autoSpaceDE w:val="0"/>
              <w:autoSpaceDN w:val="0"/>
              <w:adjustRightInd w:val="0"/>
              <w:spacing w:after="0" w:line="240" w:lineRule="auto"/>
              <w:rPr>
                <w:rFonts w:asciiTheme="minorHAnsi" w:hAnsiTheme="minorHAnsi" w:cs="Times New Roman"/>
                <w:sz w:val="20"/>
                <w:szCs w:val="20"/>
                <w:lang w:val="en-US" w:eastAsia="zh-TW"/>
              </w:rPr>
            </w:pPr>
            <w:r w:rsidRPr="009B4ED2">
              <w:rPr>
                <w:rFonts w:asciiTheme="minorHAnsi" w:hAnsiTheme="minorHAnsi" w:cs="Times New Roman"/>
                <w:sz w:val="20"/>
                <w:szCs w:val="20"/>
                <w:lang w:val="en-US" w:eastAsia="zh-TW"/>
              </w:rPr>
              <w:t>making. The depth of analysis may</w:t>
            </w:r>
            <w:r>
              <w:rPr>
                <w:rFonts w:asciiTheme="minorHAnsi" w:hAnsiTheme="minorHAnsi" w:cs="Times New Roman"/>
                <w:sz w:val="20"/>
                <w:szCs w:val="20"/>
                <w:lang w:val="en-US" w:eastAsia="zh-TW"/>
              </w:rPr>
              <w:t xml:space="preserve"> </w:t>
            </w:r>
            <w:r w:rsidRPr="009B4ED2">
              <w:rPr>
                <w:rFonts w:asciiTheme="minorHAnsi" w:hAnsiTheme="minorHAnsi" w:cs="Times New Roman"/>
                <w:sz w:val="20"/>
                <w:szCs w:val="20"/>
                <w:lang w:val="en-US" w:eastAsia="zh-TW"/>
              </w:rPr>
              <w:t>be basic as the budget lines are not</w:t>
            </w:r>
            <w:r>
              <w:rPr>
                <w:rFonts w:asciiTheme="minorHAnsi" w:hAnsiTheme="minorHAnsi" w:cs="Times New Roman"/>
                <w:sz w:val="20"/>
                <w:szCs w:val="20"/>
                <w:lang w:val="en-US" w:eastAsia="zh-TW"/>
              </w:rPr>
              <w:t xml:space="preserve"> </w:t>
            </w:r>
            <w:r w:rsidRPr="009B4ED2">
              <w:rPr>
                <w:rFonts w:asciiTheme="minorHAnsi" w:hAnsiTheme="minorHAnsi" w:cs="Times New Roman"/>
                <w:sz w:val="20"/>
                <w:szCs w:val="20"/>
                <w:lang w:val="en-US" w:eastAsia="zh-TW"/>
              </w:rPr>
              <w:t>mapped with SDGs. This option is easy</w:t>
            </w:r>
            <w:r>
              <w:rPr>
                <w:rFonts w:asciiTheme="minorHAnsi" w:hAnsiTheme="minorHAnsi" w:cs="Times New Roman"/>
                <w:sz w:val="20"/>
                <w:szCs w:val="20"/>
                <w:lang w:val="en-US" w:eastAsia="zh-TW"/>
              </w:rPr>
              <w:t xml:space="preserve"> </w:t>
            </w:r>
            <w:r w:rsidRPr="009B4ED2">
              <w:rPr>
                <w:rFonts w:asciiTheme="minorHAnsi" w:hAnsiTheme="minorHAnsi" w:cs="Times New Roman"/>
                <w:sz w:val="20"/>
                <w:szCs w:val="20"/>
                <w:lang w:val="en-US" w:eastAsia="zh-TW"/>
              </w:rPr>
              <w:t>to implement in any country.</w:t>
            </w:r>
          </w:p>
          <w:p w14:paraId="3D72DE0E" w14:textId="03E2DCEE" w:rsidR="00705A4F" w:rsidRPr="009B4ED2" w:rsidRDefault="00705A4F" w:rsidP="009B4ED2">
            <w:pPr>
              <w:autoSpaceDE w:val="0"/>
              <w:autoSpaceDN w:val="0"/>
              <w:adjustRightInd w:val="0"/>
              <w:spacing w:after="0" w:line="240" w:lineRule="auto"/>
              <w:rPr>
                <w:rFonts w:asciiTheme="minorHAnsi" w:hAnsiTheme="minorHAnsi"/>
                <w:sz w:val="20"/>
                <w:szCs w:val="20"/>
              </w:rPr>
            </w:pPr>
          </w:p>
        </w:tc>
        <w:tc>
          <w:tcPr>
            <w:tcW w:w="3081" w:type="dxa"/>
          </w:tcPr>
          <w:p w14:paraId="249D584A" w14:textId="728BAA9B" w:rsidR="009B4ED2" w:rsidRPr="009B4ED2" w:rsidRDefault="009B4ED2" w:rsidP="009B4ED2">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0"/>
                <w:szCs w:val="20"/>
                <w:lang w:val="en-US" w:eastAsia="zh-TW"/>
              </w:rPr>
            </w:pPr>
            <w:r w:rsidRPr="009B4ED2">
              <w:rPr>
                <w:rFonts w:asciiTheme="minorHAnsi" w:hAnsiTheme="minorHAnsi" w:cs="Times New Roman"/>
                <w:sz w:val="20"/>
                <w:szCs w:val="20"/>
                <w:lang w:val="en-US" w:eastAsia="zh-TW"/>
              </w:rPr>
              <w:t>Mapping of budget lines with SDGs is</w:t>
            </w:r>
            <w:r>
              <w:rPr>
                <w:rFonts w:asciiTheme="minorHAnsi" w:hAnsiTheme="minorHAnsi" w:cs="Times New Roman"/>
                <w:sz w:val="20"/>
                <w:szCs w:val="20"/>
                <w:lang w:val="en-US" w:eastAsia="zh-TW"/>
              </w:rPr>
              <w:t xml:space="preserve"> </w:t>
            </w:r>
            <w:r w:rsidRPr="009B4ED2">
              <w:rPr>
                <w:rFonts w:asciiTheme="minorHAnsi" w:hAnsiTheme="minorHAnsi" w:cs="Times New Roman"/>
                <w:sz w:val="20"/>
                <w:szCs w:val="20"/>
                <w:lang w:val="en-US" w:eastAsia="zh-TW"/>
              </w:rPr>
              <w:t>done.</w:t>
            </w:r>
          </w:p>
          <w:p w14:paraId="731CDE16" w14:textId="77777777" w:rsidR="009B4ED2" w:rsidRDefault="009B4ED2" w:rsidP="009B4ED2">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0"/>
                <w:szCs w:val="20"/>
                <w:lang w:val="en-US" w:eastAsia="zh-TW"/>
              </w:rPr>
            </w:pPr>
          </w:p>
          <w:p w14:paraId="4350C774" w14:textId="77777777" w:rsidR="009B4ED2" w:rsidRPr="009B4ED2" w:rsidRDefault="009B4ED2" w:rsidP="009B4ED2">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0"/>
                <w:szCs w:val="20"/>
                <w:lang w:val="en-US" w:eastAsia="zh-TW"/>
              </w:rPr>
            </w:pPr>
            <w:r w:rsidRPr="009B4ED2">
              <w:rPr>
                <w:rFonts w:asciiTheme="minorHAnsi" w:hAnsiTheme="minorHAnsi" w:cs="Times New Roman"/>
                <w:sz w:val="20"/>
                <w:szCs w:val="20"/>
                <w:lang w:val="en-US" w:eastAsia="zh-TW"/>
              </w:rPr>
              <w:t>B4SDG information is used at both</w:t>
            </w:r>
          </w:p>
          <w:p w14:paraId="6FAF34E5" w14:textId="2B6761B7" w:rsidR="009B4ED2" w:rsidRPr="009B4ED2" w:rsidRDefault="009B4ED2" w:rsidP="009B4ED2">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0"/>
                <w:szCs w:val="20"/>
                <w:lang w:val="en-US" w:eastAsia="zh-TW"/>
              </w:rPr>
            </w:pPr>
            <w:r w:rsidRPr="009B4ED2">
              <w:rPr>
                <w:rFonts w:asciiTheme="minorHAnsi" w:hAnsiTheme="minorHAnsi" w:cs="Times New Roman"/>
                <w:sz w:val="20"/>
                <w:szCs w:val="20"/>
                <w:lang w:val="en-US" w:eastAsia="zh-TW"/>
              </w:rPr>
              <w:t>budget formulation and budget</w:t>
            </w:r>
            <w:r w:rsidR="00D164FC">
              <w:rPr>
                <w:rFonts w:asciiTheme="minorHAnsi" w:hAnsiTheme="minorHAnsi" w:cs="Times New Roman"/>
                <w:sz w:val="20"/>
                <w:szCs w:val="20"/>
                <w:lang w:val="en-US" w:eastAsia="zh-TW"/>
              </w:rPr>
              <w:t xml:space="preserve"> </w:t>
            </w:r>
            <w:r w:rsidRPr="009B4ED2">
              <w:rPr>
                <w:rFonts w:asciiTheme="minorHAnsi" w:hAnsiTheme="minorHAnsi" w:cs="Times New Roman"/>
                <w:sz w:val="20"/>
                <w:szCs w:val="20"/>
                <w:lang w:val="en-US" w:eastAsia="zh-TW"/>
              </w:rPr>
              <w:t>reporting stages but process is</w:t>
            </w:r>
            <w:r w:rsidR="00D164FC">
              <w:rPr>
                <w:rFonts w:asciiTheme="minorHAnsi" w:hAnsiTheme="minorHAnsi" w:cs="Times New Roman"/>
                <w:sz w:val="20"/>
                <w:szCs w:val="20"/>
                <w:lang w:val="en-US" w:eastAsia="zh-TW"/>
              </w:rPr>
              <w:t xml:space="preserve"> </w:t>
            </w:r>
            <w:r w:rsidRPr="009B4ED2">
              <w:rPr>
                <w:rFonts w:asciiTheme="minorHAnsi" w:hAnsiTheme="minorHAnsi" w:cs="Times New Roman"/>
                <w:sz w:val="20"/>
                <w:szCs w:val="20"/>
                <w:lang w:val="en-US" w:eastAsia="zh-TW"/>
              </w:rPr>
              <w:t>manual/ad hoc, so risks of quality and</w:t>
            </w:r>
            <w:r>
              <w:rPr>
                <w:rFonts w:asciiTheme="minorHAnsi" w:hAnsiTheme="minorHAnsi" w:cs="Times New Roman"/>
                <w:sz w:val="20"/>
                <w:szCs w:val="20"/>
                <w:lang w:val="en-US" w:eastAsia="zh-TW"/>
              </w:rPr>
              <w:t xml:space="preserve"> </w:t>
            </w:r>
            <w:r w:rsidRPr="009B4ED2">
              <w:rPr>
                <w:rFonts w:asciiTheme="minorHAnsi" w:hAnsiTheme="minorHAnsi" w:cs="Times New Roman"/>
                <w:sz w:val="20"/>
                <w:szCs w:val="20"/>
                <w:lang w:val="en-US" w:eastAsia="zh-TW"/>
              </w:rPr>
              <w:t>timeliness of information exist.</w:t>
            </w:r>
          </w:p>
          <w:p w14:paraId="7ABD9553" w14:textId="77777777" w:rsidR="00705A4F" w:rsidRPr="009B4ED2" w:rsidRDefault="00705A4F" w:rsidP="00CA0B88">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3081" w:type="dxa"/>
          </w:tcPr>
          <w:p w14:paraId="4F39AA22" w14:textId="3A3C9AAB" w:rsidR="009B4ED2" w:rsidRPr="009B4ED2" w:rsidRDefault="009B4ED2" w:rsidP="009B4ED2">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0"/>
                <w:szCs w:val="20"/>
                <w:lang w:val="en-US" w:eastAsia="zh-TW"/>
              </w:rPr>
            </w:pPr>
            <w:r w:rsidRPr="009B4ED2">
              <w:rPr>
                <w:rFonts w:asciiTheme="minorHAnsi" w:hAnsiTheme="minorHAnsi" w:cs="Times New Roman"/>
                <w:sz w:val="20"/>
                <w:szCs w:val="20"/>
                <w:lang w:val="en-US" w:eastAsia="zh-TW"/>
              </w:rPr>
              <w:t>B4SDG information is integrated into</w:t>
            </w:r>
            <w:r>
              <w:rPr>
                <w:rFonts w:asciiTheme="minorHAnsi" w:hAnsiTheme="minorHAnsi" w:cs="Times New Roman"/>
                <w:sz w:val="20"/>
                <w:szCs w:val="20"/>
                <w:lang w:val="en-US" w:eastAsia="zh-TW"/>
              </w:rPr>
              <w:t xml:space="preserve"> </w:t>
            </w:r>
            <w:r w:rsidRPr="009B4ED2">
              <w:rPr>
                <w:rFonts w:asciiTheme="minorHAnsi" w:hAnsiTheme="minorHAnsi" w:cs="Times New Roman"/>
                <w:sz w:val="20"/>
                <w:szCs w:val="20"/>
                <w:lang w:val="en-US" w:eastAsia="zh-TW"/>
              </w:rPr>
              <w:t>chart of accounts or FMIS, so the</w:t>
            </w:r>
            <w:r>
              <w:rPr>
                <w:rFonts w:asciiTheme="minorHAnsi" w:hAnsiTheme="minorHAnsi" w:cs="Times New Roman"/>
                <w:sz w:val="20"/>
                <w:szCs w:val="20"/>
                <w:lang w:val="en-US" w:eastAsia="zh-TW"/>
              </w:rPr>
              <w:t xml:space="preserve"> </w:t>
            </w:r>
            <w:r w:rsidRPr="009B4ED2">
              <w:rPr>
                <w:rFonts w:asciiTheme="minorHAnsi" w:hAnsiTheme="minorHAnsi" w:cs="Times New Roman"/>
                <w:sz w:val="20"/>
                <w:szCs w:val="20"/>
                <w:lang w:val="en-US" w:eastAsia="zh-TW"/>
              </w:rPr>
              <w:t>information on SDG linkage is supplied</w:t>
            </w:r>
            <w:r>
              <w:rPr>
                <w:rFonts w:asciiTheme="minorHAnsi" w:hAnsiTheme="minorHAnsi" w:cs="Times New Roman"/>
                <w:sz w:val="20"/>
                <w:szCs w:val="20"/>
                <w:lang w:val="en-US" w:eastAsia="zh-TW"/>
              </w:rPr>
              <w:t xml:space="preserve"> </w:t>
            </w:r>
            <w:r w:rsidRPr="009B4ED2">
              <w:rPr>
                <w:rFonts w:asciiTheme="minorHAnsi" w:hAnsiTheme="minorHAnsi" w:cs="Times New Roman"/>
                <w:sz w:val="20"/>
                <w:szCs w:val="20"/>
                <w:lang w:val="en-US" w:eastAsia="zh-TW"/>
              </w:rPr>
              <w:t>to budget decision makers before</w:t>
            </w:r>
            <w:r>
              <w:rPr>
                <w:rFonts w:asciiTheme="minorHAnsi" w:hAnsiTheme="minorHAnsi" w:cs="Times New Roman"/>
                <w:sz w:val="20"/>
                <w:szCs w:val="20"/>
                <w:lang w:val="en-US" w:eastAsia="zh-TW"/>
              </w:rPr>
              <w:t xml:space="preserve"> </w:t>
            </w:r>
            <w:r w:rsidRPr="009B4ED2">
              <w:rPr>
                <w:rFonts w:asciiTheme="minorHAnsi" w:hAnsiTheme="minorHAnsi" w:cs="Times New Roman"/>
                <w:sz w:val="20"/>
                <w:szCs w:val="20"/>
                <w:lang w:val="en-US" w:eastAsia="zh-TW"/>
              </w:rPr>
              <w:t>the budget decisions are made (or</w:t>
            </w:r>
            <w:r>
              <w:rPr>
                <w:rFonts w:asciiTheme="minorHAnsi" w:hAnsiTheme="minorHAnsi" w:cs="Times New Roman"/>
                <w:sz w:val="20"/>
                <w:szCs w:val="20"/>
                <w:lang w:val="en-US" w:eastAsia="zh-TW"/>
              </w:rPr>
              <w:t xml:space="preserve"> </w:t>
            </w:r>
            <w:r w:rsidRPr="009B4ED2">
              <w:rPr>
                <w:rFonts w:asciiTheme="minorHAnsi" w:hAnsiTheme="minorHAnsi" w:cs="Times New Roman"/>
                <w:sz w:val="20"/>
                <w:szCs w:val="20"/>
                <w:lang w:val="en-US" w:eastAsia="zh-TW"/>
              </w:rPr>
              <w:t>any other time required throughout</w:t>
            </w:r>
            <w:r>
              <w:rPr>
                <w:rFonts w:asciiTheme="minorHAnsi" w:hAnsiTheme="minorHAnsi" w:cs="Times New Roman"/>
                <w:sz w:val="20"/>
                <w:szCs w:val="20"/>
                <w:lang w:val="en-US" w:eastAsia="zh-TW"/>
              </w:rPr>
              <w:t xml:space="preserve"> </w:t>
            </w:r>
            <w:r w:rsidRPr="009B4ED2">
              <w:rPr>
                <w:rFonts w:asciiTheme="minorHAnsi" w:hAnsiTheme="minorHAnsi" w:cs="Times New Roman"/>
                <w:sz w:val="20"/>
                <w:szCs w:val="20"/>
                <w:lang w:val="en-US" w:eastAsia="zh-TW"/>
              </w:rPr>
              <w:t>the rest of the budget cycle). Also,</w:t>
            </w:r>
          </w:p>
          <w:p w14:paraId="561693FA" w14:textId="09EFFEFC" w:rsidR="00705A4F" w:rsidRPr="009B4ED2" w:rsidRDefault="009B4ED2" w:rsidP="009B4ED2">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0"/>
                <w:szCs w:val="20"/>
                <w:lang w:val="en-US" w:eastAsia="zh-TW"/>
              </w:rPr>
            </w:pPr>
            <w:r w:rsidRPr="009B4ED2">
              <w:rPr>
                <w:rFonts w:asciiTheme="minorHAnsi" w:hAnsiTheme="minorHAnsi" w:cs="Times New Roman"/>
                <w:sz w:val="20"/>
                <w:szCs w:val="20"/>
                <w:lang w:val="en-US" w:eastAsia="zh-TW"/>
              </w:rPr>
              <w:t>reporting is done on automatic basis,</w:t>
            </w:r>
            <w:r>
              <w:rPr>
                <w:rFonts w:asciiTheme="minorHAnsi" w:hAnsiTheme="minorHAnsi" w:cs="Times New Roman"/>
                <w:sz w:val="20"/>
                <w:szCs w:val="20"/>
                <w:lang w:val="en-US" w:eastAsia="zh-TW"/>
              </w:rPr>
              <w:t xml:space="preserve"> </w:t>
            </w:r>
            <w:r w:rsidRPr="009B4ED2">
              <w:rPr>
                <w:rFonts w:asciiTheme="minorHAnsi" w:hAnsiTheme="minorHAnsi" w:cs="Times New Roman"/>
                <w:sz w:val="20"/>
                <w:szCs w:val="20"/>
                <w:lang w:val="en-US" w:eastAsia="zh-TW"/>
              </w:rPr>
              <w:t>as part of the FMIS produced report</w:t>
            </w:r>
          </w:p>
        </w:tc>
      </w:tr>
    </w:tbl>
    <w:p w14:paraId="6D3EE4E2" w14:textId="77777777" w:rsidR="00705A4F" w:rsidRDefault="00705A4F" w:rsidP="00CA0B88">
      <w:pPr>
        <w:jc w:val="both"/>
        <w:rPr>
          <w:rFonts w:asciiTheme="minorHAnsi" w:hAnsiTheme="minorHAnsi"/>
          <w:sz w:val="20"/>
          <w:szCs w:val="20"/>
        </w:rPr>
      </w:pPr>
    </w:p>
    <w:p w14:paraId="34819E8C" w14:textId="62755A4B" w:rsidR="008A12EB" w:rsidRPr="00705A4F" w:rsidRDefault="008A12EB" w:rsidP="00705A4F">
      <w:pPr>
        <w:jc w:val="both"/>
        <w:rPr>
          <w:rFonts w:asciiTheme="minorHAnsi" w:hAnsiTheme="minorHAnsi"/>
          <w:sz w:val="20"/>
          <w:szCs w:val="20"/>
        </w:rPr>
      </w:pPr>
    </w:p>
    <w:p w14:paraId="7D86E694" w14:textId="7C9D9466" w:rsidR="00251349" w:rsidRDefault="00BD71B4" w:rsidP="00CA0B88">
      <w:pPr>
        <w:jc w:val="both"/>
        <w:rPr>
          <w:rFonts w:asciiTheme="minorHAnsi" w:hAnsiTheme="minorHAnsi"/>
          <w:sz w:val="20"/>
          <w:szCs w:val="20"/>
        </w:rPr>
      </w:pPr>
      <w:r w:rsidRPr="00AE4D39">
        <w:rPr>
          <w:rFonts w:asciiTheme="minorHAnsi" w:hAnsiTheme="minorHAnsi"/>
          <w:sz w:val="20"/>
          <w:szCs w:val="20"/>
          <w:highlight w:val="yellow"/>
        </w:rPr>
        <w:t>The Four-Base Model proposed by UNDP</w:t>
      </w:r>
      <w:r w:rsidR="00404C46" w:rsidRPr="00AE4D39">
        <w:rPr>
          <w:rFonts w:asciiTheme="minorHAnsi" w:hAnsiTheme="minorHAnsi"/>
          <w:sz w:val="20"/>
          <w:szCs w:val="20"/>
          <w:highlight w:val="yellow"/>
        </w:rPr>
        <w:t xml:space="preserve"> (Figure 4)</w:t>
      </w:r>
      <w:r w:rsidRPr="00AE4D39">
        <w:rPr>
          <w:rFonts w:asciiTheme="minorHAnsi" w:hAnsiTheme="minorHAnsi"/>
          <w:sz w:val="20"/>
          <w:szCs w:val="20"/>
          <w:highlight w:val="yellow"/>
        </w:rPr>
        <w:t xml:space="preserve"> distinguishes between approaches that are geared mostly to “government insiders” –</w:t>
      </w:r>
      <w:r w:rsidR="00404C46" w:rsidRPr="00AE4D39">
        <w:rPr>
          <w:rFonts w:asciiTheme="minorHAnsi" w:hAnsiTheme="minorHAnsi"/>
          <w:sz w:val="20"/>
          <w:szCs w:val="20"/>
          <w:highlight w:val="yellow"/>
        </w:rPr>
        <w:t xml:space="preserve"> where SDG-relev</w:t>
      </w:r>
      <w:r w:rsidRPr="00AE4D39">
        <w:rPr>
          <w:rFonts w:asciiTheme="minorHAnsi" w:hAnsiTheme="minorHAnsi"/>
          <w:sz w:val="20"/>
          <w:szCs w:val="20"/>
          <w:highlight w:val="yellow"/>
        </w:rPr>
        <w:t xml:space="preserve">ant budget information used </w:t>
      </w:r>
      <w:r w:rsidR="00404C46" w:rsidRPr="00AE4D39">
        <w:rPr>
          <w:rFonts w:asciiTheme="minorHAnsi" w:hAnsiTheme="minorHAnsi"/>
          <w:sz w:val="20"/>
          <w:szCs w:val="20"/>
          <w:highlight w:val="yellow"/>
        </w:rPr>
        <w:t xml:space="preserve">primarily by the Executive during internal budget decision-making processes - </w:t>
      </w:r>
      <w:r w:rsidRPr="00AE4D39">
        <w:rPr>
          <w:rFonts w:asciiTheme="minorHAnsi" w:hAnsiTheme="minorHAnsi"/>
          <w:sz w:val="20"/>
          <w:szCs w:val="20"/>
          <w:highlight w:val="yellow"/>
        </w:rPr>
        <w:t>and those geared to “external actors”</w:t>
      </w:r>
      <w:r w:rsidR="00404C46" w:rsidRPr="00AE4D39">
        <w:rPr>
          <w:rFonts w:asciiTheme="minorHAnsi" w:hAnsiTheme="minorHAnsi"/>
          <w:sz w:val="20"/>
          <w:szCs w:val="20"/>
          <w:highlight w:val="yellow"/>
        </w:rPr>
        <w:t xml:space="preserve"> in the context of public accountability</w:t>
      </w:r>
      <w:r w:rsidRPr="00AE4D39">
        <w:rPr>
          <w:rFonts w:asciiTheme="minorHAnsi" w:hAnsiTheme="minorHAnsi"/>
          <w:sz w:val="20"/>
          <w:szCs w:val="20"/>
          <w:highlight w:val="yellow"/>
        </w:rPr>
        <w:t>. Another dimension is about systemic versus ad-hoc changes or adjustments to the budgeting processes and systems to anchor the SDGs.</w:t>
      </w:r>
      <w:r w:rsidR="00404C46" w:rsidRPr="00AE4D39">
        <w:rPr>
          <w:rFonts w:asciiTheme="minorHAnsi" w:hAnsiTheme="minorHAnsi"/>
          <w:sz w:val="20"/>
          <w:szCs w:val="20"/>
          <w:highlight w:val="yellow"/>
        </w:rPr>
        <w:t xml:space="preserve"> In practice, this means that the base model is characterized by intermittent reports on budget allocations for selected SDG targets and inward-looking generation of information. The best practice model can be used by countries introducing modern budgeting principles and ready for systemic adjustments and where various actors are actively involved in the budgeting process including MPs, SAI, CSOs, media, think tanks, etc.</w:t>
      </w:r>
      <w:r w:rsidR="003535E2" w:rsidRPr="00AE4D39">
        <w:rPr>
          <w:rFonts w:asciiTheme="minorHAnsi" w:hAnsiTheme="minorHAnsi"/>
          <w:sz w:val="20"/>
          <w:szCs w:val="20"/>
          <w:highlight w:val="yellow"/>
        </w:rPr>
        <w:t>, and relevant budget information is made regularly available to non-executive actors throughout the budget cycle.</w:t>
      </w:r>
    </w:p>
    <w:p w14:paraId="4453076A" w14:textId="3218AAC9" w:rsidR="003535E2" w:rsidRPr="009B4ED2" w:rsidRDefault="003535E2" w:rsidP="00CA0B88">
      <w:pPr>
        <w:jc w:val="both"/>
        <w:rPr>
          <w:rFonts w:asciiTheme="minorHAnsi" w:hAnsiTheme="minorHAnsi"/>
          <w:b/>
          <w:sz w:val="20"/>
          <w:szCs w:val="20"/>
        </w:rPr>
      </w:pPr>
      <w:r w:rsidRPr="009B4ED2">
        <w:rPr>
          <w:rFonts w:asciiTheme="minorHAnsi" w:hAnsiTheme="minorHAnsi"/>
          <w:b/>
          <w:sz w:val="20"/>
          <w:szCs w:val="20"/>
        </w:rPr>
        <w:lastRenderedPageBreak/>
        <w:t>Figure 4.</w:t>
      </w:r>
      <w:r w:rsidR="00267F80">
        <w:rPr>
          <w:rFonts w:asciiTheme="minorHAnsi" w:hAnsiTheme="minorHAnsi"/>
          <w:b/>
          <w:sz w:val="20"/>
          <w:szCs w:val="20"/>
        </w:rPr>
        <w:t xml:space="preserve"> UNDP Four-Base Model</w:t>
      </w:r>
    </w:p>
    <w:p w14:paraId="405038D0" w14:textId="5E5A560A" w:rsidR="003535E2" w:rsidRDefault="009B4ED2" w:rsidP="00267F80">
      <w:pPr>
        <w:ind w:left="1440"/>
        <w:jc w:val="both"/>
        <w:rPr>
          <w:rFonts w:asciiTheme="minorHAnsi" w:hAnsiTheme="minorHAnsi"/>
          <w:sz w:val="20"/>
          <w:szCs w:val="20"/>
        </w:rPr>
      </w:pPr>
      <w:r>
        <w:rPr>
          <w:rFonts w:asciiTheme="minorHAnsi" w:hAnsiTheme="minorHAnsi"/>
          <w:noProof/>
          <w:sz w:val="20"/>
          <w:szCs w:val="20"/>
          <w:lang w:val="en-US" w:eastAsia="zh-CN"/>
        </w:rPr>
        <w:drawing>
          <wp:inline distT="0" distB="0" distL="0" distR="0" wp14:anchorId="4AA3A256" wp14:editId="4CA80DD1">
            <wp:extent cx="3402606" cy="2205567"/>
            <wp:effectExtent l="0" t="0" r="127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1-14 at 23.43.26.png"/>
                    <pic:cNvPicPr/>
                  </pic:nvPicPr>
                  <pic:blipFill>
                    <a:blip r:embed="rId16">
                      <a:extLst>
                        <a:ext uri="{28A0092B-C50C-407E-A947-70E740481C1C}">
                          <a14:useLocalDpi xmlns:a14="http://schemas.microsoft.com/office/drawing/2010/main" val="0"/>
                        </a:ext>
                      </a:extLst>
                    </a:blip>
                    <a:stretch>
                      <a:fillRect/>
                    </a:stretch>
                  </pic:blipFill>
                  <pic:spPr>
                    <a:xfrm>
                      <a:off x="0" y="0"/>
                      <a:ext cx="3402606" cy="2205567"/>
                    </a:xfrm>
                    <a:prstGeom prst="rect">
                      <a:avLst/>
                    </a:prstGeom>
                  </pic:spPr>
                </pic:pic>
              </a:graphicData>
            </a:graphic>
          </wp:inline>
        </w:drawing>
      </w:r>
    </w:p>
    <w:p w14:paraId="059C936A" w14:textId="77777777" w:rsidR="009B4ED2" w:rsidRPr="00CA0B88" w:rsidRDefault="009B4ED2" w:rsidP="009B4ED2">
      <w:pPr>
        <w:rPr>
          <w:rFonts w:asciiTheme="minorHAnsi" w:hAnsiTheme="minorHAnsi" w:cs="Times New Roman"/>
          <w:i/>
          <w:sz w:val="20"/>
          <w:szCs w:val="20"/>
        </w:rPr>
      </w:pPr>
      <w:r w:rsidRPr="00C10F83">
        <w:rPr>
          <w:rFonts w:asciiTheme="minorHAnsi" w:hAnsiTheme="minorHAnsi" w:cs="Times New Roman"/>
          <w:i/>
          <w:sz w:val="20"/>
          <w:szCs w:val="20"/>
          <w:highlight w:val="yellow"/>
        </w:rPr>
        <w:t>Source: Budget</w:t>
      </w:r>
      <w:r>
        <w:rPr>
          <w:rFonts w:asciiTheme="minorHAnsi" w:hAnsiTheme="minorHAnsi" w:cs="Times New Roman"/>
          <w:i/>
          <w:sz w:val="20"/>
          <w:szCs w:val="20"/>
          <w:highlight w:val="yellow"/>
        </w:rPr>
        <w:t>ing for the SDGs.</w:t>
      </w:r>
      <w:r w:rsidRPr="00C10F83">
        <w:rPr>
          <w:rFonts w:asciiTheme="minorHAnsi" w:hAnsiTheme="minorHAnsi" w:cs="Times New Roman"/>
          <w:i/>
          <w:sz w:val="20"/>
          <w:szCs w:val="20"/>
          <w:highlight w:val="yellow"/>
        </w:rPr>
        <w:t xml:space="preserve"> UNDP </w:t>
      </w:r>
      <w:r>
        <w:rPr>
          <w:rFonts w:asciiTheme="minorHAnsi" w:hAnsiTheme="minorHAnsi" w:cs="Times New Roman"/>
          <w:i/>
          <w:sz w:val="20"/>
          <w:szCs w:val="20"/>
          <w:highlight w:val="yellow"/>
        </w:rPr>
        <w:t>Guidebook, 2020.</w:t>
      </w:r>
    </w:p>
    <w:p w14:paraId="598CB22F" w14:textId="77777777" w:rsidR="009B4ED2" w:rsidRDefault="009B4ED2" w:rsidP="00CA0B88">
      <w:pPr>
        <w:jc w:val="both"/>
        <w:rPr>
          <w:rFonts w:asciiTheme="minorHAnsi" w:hAnsiTheme="minorHAnsi"/>
          <w:sz w:val="20"/>
          <w:szCs w:val="20"/>
        </w:rPr>
      </w:pPr>
    </w:p>
    <w:p w14:paraId="6DD0C65B" w14:textId="3AB71460" w:rsidR="003535E2" w:rsidRDefault="003535E2" w:rsidP="00CA0B88">
      <w:pPr>
        <w:jc w:val="both"/>
        <w:rPr>
          <w:rFonts w:asciiTheme="minorHAnsi" w:hAnsiTheme="minorHAnsi"/>
          <w:sz w:val="20"/>
          <w:szCs w:val="20"/>
        </w:rPr>
      </w:pPr>
      <w:r>
        <w:rPr>
          <w:rFonts w:asciiTheme="minorHAnsi" w:hAnsiTheme="minorHAnsi"/>
          <w:sz w:val="20"/>
          <w:szCs w:val="20"/>
          <w:highlight w:val="yellow"/>
        </w:rPr>
        <w:t>The above methodology for supporting the initial assessment of the budgeting proces</w:t>
      </w:r>
      <w:r w:rsidRPr="003535E2">
        <w:rPr>
          <w:rFonts w:asciiTheme="minorHAnsi" w:hAnsiTheme="minorHAnsi"/>
          <w:sz w:val="20"/>
          <w:szCs w:val="20"/>
          <w:highlight w:val="yellow"/>
        </w:rPr>
        <w:t>s provides a basis for formulating a set of measures adapted to the country context and related to the integration of the SDGs in mid-term and annual budget frameworks, strengthening SDG expenditure monitoring, accountability and the analysis of the impact of the expenditures.</w:t>
      </w:r>
    </w:p>
    <w:p w14:paraId="39E1B0D3" w14:textId="19ADDB2A" w:rsidR="00CA0B88" w:rsidRPr="002F73DE" w:rsidRDefault="00CA0B88" w:rsidP="00CA0B88">
      <w:pPr>
        <w:jc w:val="both"/>
        <w:rPr>
          <w:rFonts w:asciiTheme="minorHAnsi" w:hAnsiTheme="minorHAnsi" w:cs="Times New Roman"/>
          <w:sz w:val="20"/>
          <w:szCs w:val="20"/>
        </w:rPr>
      </w:pPr>
      <w:r w:rsidRPr="003535E2">
        <w:rPr>
          <w:rFonts w:asciiTheme="minorHAnsi" w:hAnsiTheme="minorHAnsi"/>
          <w:sz w:val="20"/>
          <w:szCs w:val="20"/>
          <w:highlight w:val="yellow"/>
        </w:rPr>
        <w:t>The guidance also includes a methodology for supporting the initial assessment of the budgeting process as a basis for choosing the right mix of instruments.</w:t>
      </w:r>
    </w:p>
    <w:p w14:paraId="7368D065" w14:textId="13ABF8BF" w:rsidR="00CA0B88" w:rsidRPr="002F73DE" w:rsidRDefault="00CA0B88" w:rsidP="00CA0B88">
      <w:pPr>
        <w:jc w:val="both"/>
        <w:rPr>
          <w:rFonts w:asciiTheme="minorHAnsi" w:hAnsiTheme="minorHAnsi"/>
          <w:sz w:val="20"/>
          <w:szCs w:val="20"/>
        </w:rPr>
      </w:pPr>
      <w:r w:rsidRPr="00CA0B88">
        <w:rPr>
          <w:rFonts w:asciiTheme="minorHAnsi" w:hAnsiTheme="minorHAnsi"/>
          <w:sz w:val="20"/>
          <w:szCs w:val="20"/>
        </w:rPr>
        <w:t xml:space="preserve">Understanding to what extent the budget is aligned with SDGs and national priorities requires to be able to monitor the expenditures against specific goals and targets. While the monitoring cannot direct resource allocation by itself, it can provide a useful source of information for understanding the current situation and modify future allocations to make sure they correspond better to national policy priorities. A number of good practice cases here come from attempts by some countries to introduce SDG tagging or coding as well as the experience of climate budgeting. Beyond monitoring, some countries have attempted to assess the effectiveness </w:t>
      </w:r>
      <w:r w:rsidR="00952D85" w:rsidRPr="00952D85">
        <w:rPr>
          <w:rFonts w:asciiTheme="minorHAnsi" w:hAnsiTheme="minorHAnsi"/>
          <w:sz w:val="20"/>
          <w:szCs w:val="20"/>
          <w:highlight w:val="yellow"/>
        </w:rPr>
        <w:t>or impact</w:t>
      </w:r>
      <w:r w:rsidR="00952D85">
        <w:rPr>
          <w:rFonts w:asciiTheme="minorHAnsi" w:hAnsiTheme="minorHAnsi"/>
          <w:sz w:val="20"/>
          <w:szCs w:val="20"/>
        </w:rPr>
        <w:t xml:space="preserve"> </w:t>
      </w:r>
      <w:r w:rsidRPr="00CA0B88">
        <w:rPr>
          <w:rFonts w:asciiTheme="minorHAnsi" w:hAnsiTheme="minorHAnsi"/>
          <w:sz w:val="20"/>
          <w:szCs w:val="20"/>
        </w:rPr>
        <w:t>of spending aimed at supporting specific national objectives. These efforts have however been relatively limited to a single sector (e.g., basic services, biodiversity, etc.).</w:t>
      </w:r>
    </w:p>
    <w:p w14:paraId="5311F79E" w14:textId="17248EE8" w:rsidR="00CA0B88" w:rsidRPr="00CA0B88" w:rsidRDefault="00952D85" w:rsidP="00CA0B88">
      <w:pPr>
        <w:jc w:val="both"/>
        <w:rPr>
          <w:rFonts w:asciiTheme="minorHAnsi" w:hAnsiTheme="minorHAnsi" w:cs="Times New Roman"/>
          <w:sz w:val="20"/>
          <w:szCs w:val="20"/>
        </w:rPr>
      </w:pPr>
      <w:r>
        <w:rPr>
          <w:rFonts w:asciiTheme="minorHAnsi" w:hAnsiTheme="minorHAnsi" w:cs="Times New Roman"/>
          <w:sz w:val="20"/>
          <w:szCs w:val="20"/>
        </w:rPr>
        <w:t>This session will look in</w:t>
      </w:r>
      <w:r w:rsidR="00CA0B88" w:rsidRPr="00CA0B88">
        <w:rPr>
          <w:rFonts w:asciiTheme="minorHAnsi" w:hAnsiTheme="minorHAnsi" w:cs="Times New Roman"/>
          <w:sz w:val="20"/>
          <w:szCs w:val="20"/>
        </w:rPr>
        <w:t xml:space="preserve"> more detail at the selection of the appropriate measures given the national context to help better align budgets with nationally relevant SDGs. It will also briefly review aspects related to tracking or monitoring of expenditures against the SDGs with examples, as well as an example of an effectiveness assessment.</w:t>
      </w:r>
    </w:p>
    <w:p w14:paraId="4CD5877C" w14:textId="501E8E48" w:rsidR="00CA0B88" w:rsidRPr="00CA0B88" w:rsidRDefault="00952D85" w:rsidP="00CA0B88">
      <w:pPr>
        <w:jc w:val="both"/>
        <w:rPr>
          <w:rFonts w:asciiTheme="minorHAnsi" w:hAnsiTheme="minorHAnsi"/>
          <w:sz w:val="20"/>
          <w:szCs w:val="20"/>
        </w:rPr>
      </w:pPr>
      <w:r>
        <w:rPr>
          <w:rFonts w:asciiTheme="minorHAnsi" w:hAnsiTheme="minorHAnsi"/>
          <w:sz w:val="20"/>
          <w:szCs w:val="20"/>
        </w:rPr>
        <w:t xml:space="preserve">The second part of the session will be dedicated to strengthening accountability and oversight by Parliaments. </w:t>
      </w:r>
      <w:r w:rsidR="00CA0B88" w:rsidRPr="00CA0B88">
        <w:rPr>
          <w:rFonts w:asciiTheme="minorHAnsi" w:hAnsiTheme="minorHAnsi"/>
          <w:sz w:val="20"/>
          <w:szCs w:val="20"/>
        </w:rPr>
        <w:t>Parliaments have an important role to play in budget oversight and could therefore also contribute to ensuring that budgeting is oriented towards SDG priorities. In practice, however, the role of Parliaments in influencing budgeting has been limited, in particular, when it comes to linking the budgets better with national strategies and policies. There are several ways in which Parliaments could engage on SDG budgeting depending on which national budgeting process:</w:t>
      </w:r>
    </w:p>
    <w:p w14:paraId="36BB87E6" w14:textId="77777777" w:rsidR="00CA0B88" w:rsidRPr="00CA0B88" w:rsidRDefault="00CA0B88" w:rsidP="00CA0B88">
      <w:pPr>
        <w:pStyle w:val="ListParagraph"/>
        <w:numPr>
          <w:ilvl w:val="0"/>
          <w:numId w:val="26"/>
        </w:numPr>
        <w:spacing w:after="160" w:line="259" w:lineRule="auto"/>
        <w:jc w:val="both"/>
        <w:rPr>
          <w:rFonts w:asciiTheme="minorHAnsi" w:hAnsiTheme="minorHAnsi"/>
          <w:sz w:val="20"/>
          <w:szCs w:val="20"/>
        </w:rPr>
      </w:pPr>
      <w:r w:rsidRPr="00CA0B88">
        <w:rPr>
          <w:rFonts w:asciiTheme="minorHAnsi" w:hAnsiTheme="minorHAnsi"/>
          <w:sz w:val="20"/>
          <w:szCs w:val="20"/>
        </w:rPr>
        <w:t xml:space="preserve">Advocating for the overall budgeting process to be oriented more to </w:t>
      </w:r>
      <w:r w:rsidRPr="00CA0B88">
        <w:rPr>
          <w:rFonts w:asciiTheme="minorHAnsi" w:hAnsiTheme="minorHAnsi"/>
          <w:b/>
          <w:sz w:val="20"/>
          <w:szCs w:val="20"/>
        </w:rPr>
        <w:t xml:space="preserve">establishing pro-poor, gender-sensitive, human rights-based budgets </w:t>
      </w:r>
      <w:r w:rsidRPr="00CA0B88">
        <w:rPr>
          <w:rFonts w:asciiTheme="minorHAnsi" w:hAnsiTheme="minorHAnsi"/>
          <w:sz w:val="20"/>
          <w:szCs w:val="20"/>
        </w:rPr>
        <w:t>that support SDG implementation;</w:t>
      </w:r>
    </w:p>
    <w:p w14:paraId="535952F4" w14:textId="325273D0" w:rsidR="00CA0B88" w:rsidRPr="00CA0B88" w:rsidRDefault="00CA0B88" w:rsidP="00CA0B88">
      <w:pPr>
        <w:pStyle w:val="ListParagraph"/>
        <w:numPr>
          <w:ilvl w:val="0"/>
          <w:numId w:val="26"/>
        </w:numPr>
        <w:spacing w:after="160" w:line="259" w:lineRule="auto"/>
        <w:jc w:val="both"/>
        <w:rPr>
          <w:rFonts w:asciiTheme="minorHAnsi" w:hAnsiTheme="minorHAnsi"/>
          <w:sz w:val="20"/>
          <w:szCs w:val="20"/>
        </w:rPr>
      </w:pPr>
      <w:r w:rsidRPr="00CA0B88">
        <w:rPr>
          <w:rFonts w:asciiTheme="minorHAnsi" w:hAnsiTheme="minorHAnsi"/>
          <w:sz w:val="20"/>
          <w:szCs w:val="20"/>
        </w:rPr>
        <w:t xml:space="preserve">Promoting the </w:t>
      </w:r>
      <w:r w:rsidRPr="00CA0B88">
        <w:rPr>
          <w:rFonts w:asciiTheme="minorHAnsi" w:hAnsiTheme="minorHAnsi"/>
          <w:b/>
          <w:sz w:val="20"/>
          <w:szCs w:val="20"/>
        </w:rPr>
        <w:t>citizenry and civil society active participation</w:t>
      </w:r>
      <w:r w:rsidRPr="00CA0B88">
        <w:rPr>
          <w:rFonts w:asciiTheme="minorHAnsi" w:hAnsiTheme="minorHAnsi"/>
          <w:sz w:val="20"/>
          <w:szCs w:val="20"/>
        </w:rPr>
        <w:t xml:space="preserve"> in budget dialogue, helping collect data on the needs of PMs’ own constituencies and holding </w:t>
      </w:r>
      <w:r w:rsidRPr="00CA0B88">
        <w:rPr>
          <w:rFonts w:asciiTheme="minorHAnsi" w:hAnsiTheme="minorHAnsi"/>
          <w:b/>
          <w:sz w:val="20"/>
          <w:szCs w:val="20"/>
        </w:rPr>
        <w:t>special and regular public consultations on the SDG related national priorities</w:t>
      </w:r>
      <w:r w:rsidRPr="00CA0B88">
        <w:rPr>
          <w:rFonts w:asciiTheme="minorHAnsi" w:hAnsiTheme="minorHAnsi"/>
          <w:sz w:val="20"/>
          <w:szCs w:val="20"/>
        </w:rPr>
        <w:t xml:space="preserve"> to be considered in the budget</w:t>
      </w:r>
      <w:r w:rsidR="00952D85">
        <w:rPr>
          <w:rFonts w:asciiTheme="minorHAnsi" w:hAnsiTheme="minorHAnsi"/>
          <w:sz w:val="20"/>
          <w:szCs w:val="20"/>
        </w:rPr>
        <w:t xml:space="preserve">, </w:t>
      </w:r>
      <w:r w:rsidR="00952D85" w:rsidRPr="00952D85">
        <w:rPr>
          <w:rFonts w:asciiTheme="minorHAnsi" w:hAnsiTheme="minorHAnsi"/>
          <w:sz w:val="20"/>
          <w:szCs w:val="20"/>
          <w:highlight w:val="yellow"/>
        </w:rPr>
        <w:t>with the</w:t>
      </w:r>
      <w:r w:rsidR="00952D85">
        <w:rPr>
          <w:rFonts w:asciiTheme="minorHAnsi" w:hAnsiTheme="minorHAnsi"/>
          <w:sz w:val="20"/>
          <w:szCs w:val="20"/>
        </w:rPr>
        <w:t xml:space="preserve"> </w:t>
      </w:r>
      <w:r w:rsidR="00952D85" w:rsidRPr="00952D85">
        <w:rPr>
          <w:rFonts w:asciiTheme="minorHAnsi" w:hAnsiTheme="minorHAnsi"/>
          <w:sz w:val="20"/>
          <w:szCs w:val="20"/>
          <w:highlight w:val="yellow"/>
        </w:rPr>
        <w:t xml:space="preserve">preparation of </w:t>
      </w:r>
      <w:r w:rsidR="00952D85" w:rsidRPr="00952D85">
        <w:rPr>
          <w:rFonts w:asciiTheme="minorHAnsi" w:hAnsiTheme="minorHAnsi"/>
          <w:b/>
          <w:sz w:val="20"/>
          <w:szCs w:val="20"/>
          <w:highlight w:val="yellow"/>
        </w:rPr>
        <w:t>citizen budget</w:t>
      </w:r>
      <w:r w:rsidR="00952D85">
        <w:rPr>
          <w:rFonts w:asciiTheme="minorHAnsi" w:hAnsiTheme="minorHAnsi"/>
          <w:b/>
          <w:sz w:val="20"/>
          <w:szCs w:val="20"/>
          <w:highlight w:val="yellow"/>
        </w:rPr>
        <w:t xml:space="preserve"> being</w:t>
      </w:r>
      <w:r w:rsidR="00952D85" w:rsidRPr="00952D85">
        <w:rPr>
          <w:rFonts w:asciiTheme="minorHAnsi" w:hAnsiTheme="minorHAnsi"/>
          <w:b/>
          <w:sz w:val="20"/>
          <w:szCs w:val="20"/>
          <w:highlight w:val="yellow"/>
        </w:rPr>
        <w:t xml:space="preserve"> an important enabler</w:t>
      </w:r>
      <w:r w:rsidRPr="00952D85">
        <w:rPr>
          <w:rFonts w:asciiTheme="minorHAnsi" w:hAnsiTheme="minorHAnsi"/>
          <w:sz w:val="20"/>
          <w:szCs w:val="20"/>
          <w:highlight w:val="yellow"/>
        </w:rPr>
        <w:t>;</w:t>
      </w:r>
    </w:p>
    <w:p w14:paraId="24D030A9" w14:textId="77777777" w:rsidR="00CA0B88" w:rsidRPr="00CA0B88" w:rsidRDefault="00CA0B88" w:rsidP="00CA0B88">
      <w:pPr>
        <w:pStyle w:val="ListParagraph"/>
        <w:numPr>
          <w:ilvl w:val="0"/>
          <w:numId w:val="26"/>
        </w:numPr>
        <w:spacing w:after="160" w:line="259" w:lineRule="auto"/>
        <w:jc w:val="both"/>
        <w:rPr>
          <w:rFonts w:asciiTheme="minorHAnsi" w:hAnsiTheme="minorHAnsi"/>
          <w:sz w:val="20"/>
          <w:szCs w:val="20"/>
        </w:rPr>
      </w:pPr>
      <w:r w:rsidRPr="00CA0B88">
        <w:rPr>
          <w:rFonts w:asciiTheme="minorHAnsi" w:hAnsiTheme="minorHAnsi"/>
          <w:sz w:val="20"/>
          <w:szCs w:val="20"/>
        </w:rPr>
        <w:lastRenderedPageBreak/>
        <w:t xml:space="preserve">Advocating with the Government </w:t>
      </w:r>
      <w:r w:rsidRPr="00CA0B88">
        <w:rPr>
          <w:rFonts w:asciiTheme="minorHAnsi" w:hAnsiTheme="minorHAnsi"/>
          <w:b/>
          <w:sz w:val="20"/>
          <w:szCs w:val="20"/>
        </w:rPr>
        <w:t>during budget preparation</w:t>
      </w:r>
      <w:r w:rsidRPr="00CA0B88">
        <w:rPr>
          <w:rFonts w:asciiTheme="minorHAnsi" w:hAnsiTheme="minorHAnsi"/>
          <w:sz w:val="20"/>
          <w:szCs w:val="20"/>
        </w:rPr>
        <w:t xml:space="preserve"> to ensure </w:t>
      </w:r>
      <w:r w:rsidRPr="00CA0B88">
        <w:rPr>
          <w:rFonts w:asciiTheme="minorHAnsi" w:hAnsiTheme="minorHAnsi"/>
          <w:b/>
          <w:sz w:val="20"/>
          <w:szCs w:val="20"/>
        </w:rPr>
        <w:t>resource allocation, as well as fiscal and other economic policies are aligned</w:t>
      </w:r>
      <w:r w:rsidRPr="00CA0B88">
        <w:rPr>
          <w:rFonts w:asciiTheme="minorHAnsi" w:hAnsiTheme="minorHAnsi"/>
          <w:sz w:val="20"/>
          <w:szCs w:val="20"/>
        </w:rPr>
        <w:t xml:space="preserve"> with SDG priority areas;</w:t>
      </w:r>
    </w:p>
    <w:p w14:paraId="61E78AF3" w14:textId="77777777" w:rsidR="00CA0B88" w:rsidRPr="00CA0B88" w:rsidRDefault="00CA0B88" w:rsidP="00CA0B88">
      <w:pPr>
        <w:pStyle w:val="ListParagraph"/>
        <w:numPr>
          <w:ilvl w:val="0"/>
          <w:numId w:val="26"/>
        </w:numPr>
        <w:spacing w:after="160" w:line="259" w:lineRule="auto"/>
        <w:jc w:val="both"/>
        <w:rPr>
          <w:rFonts w:asciiTheme="minorHAnsi" w:hAnsiTheme="minorHAnsi"/>
          <w:sz w:val="20"/>
          <w:szCs w:val="20"/>
        </w:rPr>
      </w:pPr>
      <w:r w:rsidRPr="00CA0B88">
        <w:rPr>
          <w:rFonts w:asciiTheme="minorHAnsi" w:hAnsiTheme="minorHAnsi"/>
          <w:b/>
          <w:sz w:val="20"/>
          <w:szCs w:val="20"/>
        </w:rPr>
        <w:t>Requesting budget amendments</w:t>
      </w:r>
      <w:r w:rsidRPr="00CA0B88">
        <w:rPr>
          <w:rFonts w:asciiTheme="minorHAnsi" w:hAnsiTheme="minorHAnsi"/>
          <w:sz w:val="20"/>
          <w:szCs w:val="20"/>
        </w:rPr>
        <w:t xml:space="preserve"> after the budget had been presented to Parliament for vote</w:t>
      </w:r>
    </w:p>
    <w:p w14:paraId="0ACA7807" w14:textId="77777777" w:rsidR="00CA0B88" w:rsidRPr="00CA0B88" w:rsidRDefault="00CA0B88" w:rsidP="00CA0B88">
      <w:pPr>
        <w:pStyle w:val="ListParagraph"/>
        <w:numPr>
          <w:ilvl w:val="0"/>
          <w:numId w:val="26"/>
        </w:numPr>
        <w:spacing w:after="160" w:line="259" w:lineRule="auto"/>
        <w:jc w:val="both"/>
        <w:rPr>
          <w:rFonts w:asciiTheme="minorHAnsi" w:hAnsiTheme="minorHAnsi"/>
          <w:sz w:val="20"/>
          <w:szCs w:val="20"/>
        </w:rPr>
      </w:pPr>
      <w:r w:rsidRPr="00CA0B88">
        <w:rPr>
          <w:rFonts w:asciiTheme="minorHAnsi" w:hAnsiTheme="minorHAnsi"/>
          <w:sz w:val="20"/>
          <w:szCs w:val="20"/>
        </w:rPr>
        <w:t xml:space="preserve">Leveraging more actively the </w:t>
      </w:r>
      <w:r w:rsidRPr="00CA0B88">
        <w:rPr>
          <w:rFonts w:asciiTheme="minorHAnsi" w:hAnsiTheme="minorHAnsi"/>
          <w:b/>
          <w:sz w:val="20"/>
          <w:szCs w:val="20"/>
        </w:rPr>
        <w:t>Budget or Finance Committee of Parliament</w:t>
      </w:r>
      <w:r w:rsidRPr="00CA0B88">
        <w:rPr>
          <w:rFonts w:asciiTheme="minorHAnsi" w:hAnsiTheme="minorHAnsi"/>
          <w:sz w:val="20"/>
          <w:szCs w:val="20"/>
        </w:rPr>
        <w:t>, by including, for example, in their terms of reference to require them to consider SDG implementation as part of their oversight activities;</w:t>
      </w:r>
    </w:p>
    <w:p w14:paraId="146B5FAA" w14:textId="77777777" w:rsidR="00CA0B88" w:rsidRPr="00CA0B88" w:rsidRDefault="00CA0B88" w:rsidP="00CA0B88">
      <w:pPr>
        <w:pStyle w:val="ListParagraph"/>
        <w:numPr>
          <w:ilvl w:val="0"/>
          <w:numId w:val="26"/>
        </w:numPr>
        <w:spacing w:after="160" w:line="259" w:lineRule="auto"/>
        <w:jc w:val="both"/>
        <w:rPr>
          <w:rFonts w:asciiTheme="minorHAnsi" w:hAnsiTheme="minorHAnsi"/>
          <w:sz w:val="20"/>
          <w:szCs w:val="20"/>
        </w:rPr>
      </w:pPr>
      <w:r w:rsidRPr="00CA0B88">
        <w:rPr>
          <w:rFonts w:asciiTheme="minorHAnsi" w:hAnsiTheme="minorHAnsi"/>
          <w:sz w:val="20"/>
          <w:szCs w:val="20"/>
        </w:rPr>
        <w:t xml:space="preserve">Strengthening </w:t>
      </w:r>
      <w:r w:rsidRPr="00CA0B88">
        <w:rPr>
          <w:rFonts w:asciiTheme="minorHAnsi" w:hAnsiTheme="minorHAnsi"/>
          <w:b/>
          <w:sz w:val="20"/>
          <w:szCs w:val="20"/>
        </w:rPr>
        <w:t>the work of the analytical unit of the Parliament</w:t>
      </w:r>
      <w:r w:rsidRPr="00CA0B88">
        <w:rPr>
          <w:rFonts w:asciiTheme="minorHAnsi" w:hAnsiTheme="minorHAnsi"/>
          <w:sz w:val="20"/>
          <w:szCs w:val="20"/>
        </w:rPr>
        <w:t xml:space="preserve"> - where exists - on how well the policy priorities are reflected in the budget, beyond the review of financials;</w:t>
      </w:r>
    </w:p>
    <w:p w14:paraId="7641BC4B" w14:textId="77777777" w:rsidR="00CA0B88" w:rsidRPr="00CA0B88" w:rsidRDefault="00CA0B88" w:rsidP="00CA0B88">
      <w:pPr>
        <w:pStyle w:val="ListParagraph"/>
        <w:numPr>
          <w:ilvl w:val="0"/>
          <w:numId w:val="26"/>
        </w:numPr>
        <w:spacing w:after="160" w:line="259" w:lineRule="auto"/>
        <w:jc w:val="both"/>
        <w:rPr>
          <w:rFonts w:asciiTheme="minorHAnsi" w:hAnsiTheme="minorHAnsi"/>
          <w:sz w:val="20"/>
          <w:szCs w:val="20"/>
        </w:rPr>
      </w:pPr>
      <w:r w:rsidRPr="00CA0B88">
        <w:rPr>
          <w:rFonts w:asciiTheme="minorHAnsi" w:hAnsiTheme="minorHAnsi"/>
          <w:sz w:val="20"/>
          <w:szCs w:val="20"/>
        </w:rPr>
        <w:t xml:space="preserve">Using more effectively its </w:t>
      </w:r>
      <w:r w:rsidRPr="00CA0B88">
        <w:rPr>
          <w:rFonts w:asciiTheme="minorHAnsi" w:hAnsiTheme="minorHAnsi"/>
          <w:b/>
          <w:sz w:val="20"/>
          <w:szCs w:val="20"/>
        </w:rPr>
        <w:t>oversight powers</w:t>
      </w:r>
      <w:r w:rsidRPr="00CA0B88">
        <w:rPr>
          <w:rFonts w:asciiTheme="minorHAnsi" w:hAnsiTheme="minorHAnsi"/>
          <w:sz w:val="20"/>
          <w:szCs w:val="20"/>
        </w:rPr>
        <w:t xml:space="preserve">, including through </w:t>
      </w:r>
      <w:r w:rsidRPr="00CA0B88">
        <w:rPr>
          <w:rFonts w:asciiTheme="minorHAnsi" w:hAnsiTheme="minorHAnsi"/>
          <w:b/>
          <w:sz w:val="20"/>
          <w:szCs w:val="20"/>
        </w:rPr>
        <w:t>Questions Time, written questions to government, and parliamentary committee hearings</w:t>
      </w:r>
      <w:r w:rsidRPr="00CA0B88">
        <w:rPr>
          <w:rFonts w:asciiTheme="minorHAnsi" w:hAnsiTheme="minorHAnsi"/>
          <w:sz w:val="20"/>
          <w:szCs w:val="20"/>
        </w:rPr>
        <w:t xml:space="preserve">, </w:t>
      </w:r>
      <w:r w:rsidRPr="00CA0B88">
        <w:rPr>
          <w:rFonts w:asciiTheme="minorHAnsi" w:hAnsiTheme="minorHAnsi"/>
          <w:b/>
          <w:sz w:val="20"/>
          <w:szCs w:val="20"/>
        </w:rPr>
        <w:t>calling on officials to present information on the impact of policies,</w:t>
      </w:r>
      <w:r w:rsidRPr="00CA0B88">
        <w:rPr>
          <w:rFonts w:asciiTheme="minorHAnsi" w:hAnsiTheme="minorHAnsi"/>
          <w:sz w:val="20"/>
          <w:szCs w:val="20"/>
        </w:rPr>
        <w:t xml:space="preserve"> etc.;</w:t>
      </w:r>
    </w:p>
    <w:p w14:paraId="52E18AA5" w14:textId="77777777" w:rsidR="00CA0B88" w:rsidRDefault="00CA0B88" w:rsidP="00CA0B88">
      <w:pPr>
        <w:pStyle w:val="ListParagraph"/>
        <w:numPr>
          <w:ilvl w:val="0"/>
          <w:numId w:val="26"/>
        </w:numPr>
        <w:spacing w:after="160" w:line="259" w:lineRule="auto"/>
        <w:jc w:val="both"/>
        <w:rPr>
          <w:rFonts w:asciiTheme="minorHAnsi" w:hAnsiTheme="minorHAnsi"/>
          <w:sz w:val="20"/>
          <w:szCs w:val="20"/>
        </w:rPr>
      </w:pPr>
      <w:r w:rsidRPr="00CA0B88">
        <w:rPr>
          <w:rFonts w:asciiTheme="minorHAnsi" w:hAnsiTheme="minorHAnsi"/>
          <w:sz w:val="20"/>
          <w:szCs w:val="20"/>
        </w:rPr>
        <w:t xml:space="preserve">Creating an </w:t>
      </w:r>
      <w:r w:rsidRPr="00CA0B88">
        <w:rPr>
          <w:rFonts w:asciiTheme="minorHAnsi" w:hAnsiTheme="minorHAnsi"/>
          <w:b/>
          <w:sz w:val="20"/>
          <w:szCs w:val="20"/>
        </w:rPr>
        <w:t>enabling legislative environment for budget reforms</w:t>
      </w:r>
      <w:r w:rsidRPr="00CA0B88">
        <w:rPr>
          <w:rFonts w:asciiTheme="minorHAnsi" w:hAnsiTheme="minorHAnsi"/>
          <w:sz w:val="20"/>
          <w:szCs w:val="20"/>
        </w:rPr>
        <w:t xml:space="preserve"> that better facilitate SDG delivery;</w:t>
      </w:r>
    </w:p>
    <w:p w14:paraId="138AFFB1" w14:textId="780C6CD9" w:rsidR="00FA423B" w:rsidRPr="00020A69" w:rsidRDefault="00FA423B" w:rsidP="00020A69">
      <w:pPr>
        <w:pStyle w:val="ListParagraph"/>
        <w:numPr>
          <w:ilvl w:val="0"/>
          <w:numId w:val="26"/>
        </w:numPr>
        <w:spacing w:after="160" w:line="259" w:lineRule="auto"/>
        <w:jc w:val="both"/>
        <w:rPr>
          <w:rFonts w:asciiTheme="minorHAnsi" w:hAnsiTheme="minorHAnsi"/>
          <w:sz w:val="20"/>
          <w:szCs w:val="20"/>
          <w:highlight w:val="yellow"/>
        </w:rPr>
      </w:pPr>
      <w:r w:rsidRPr="00020A69">
        <w:rPr>
          <w:rFonts w:asciiTheme="minorHAnsi" w:hAnsiTheme="minorHAnsi"/>
          <w:sz w:val="20"/>
          <w:szCs w:val="20"/>
          <w:highlight w:val="yellow"/>
        </w:rPr>
        <w:t xml:space="preserve">Having </w:t>
      </w:r>
      <w:r w:rsidRPr="00020A69">
        <w:rPr>
          <w:rFonts w:asciiTheme="minorHAnsi" w:hAnsiTheme="minorHAnsi"/>
          <w:b/>
          <w:sz w:val="20"/>
          <w:szCs w:val="20"/>
          <w:highlight w:val="yellow"/>
        </w:rPr>
        <w:t>timely and comprehensive publication of the information</w:t>
      </w:r>
      <w:r w:rsidRPr="00020A69">
        <w:rPr>
          <w:rFonts w:asciiTheme="minorHAnsi" w:hAnsiTheme="minorHAnsi"/>
          <w:sz w:val="20"/>
          <w:szCs w:val="20"/>
          <w:highlight w:val="yellow"/>
        </w:rPr>
        <w:t xml:space="preserve"> in place throughout the entire budget cycle </w:t>
      </w:r>
      <w:r w:rsidR="00020A69" w:rsidRPr="00020A69">
        <w:rPr>
          <w:rFonts w:asciiTheme="minorHAnsi" w:hAnsiTheme="minorHAnsi"/>
          <w:sz w:val="20"/>
          <w:szCs w:val="20"/>
          <w:highlight w:val="yellow"/>
        </w:rPr>
        <w:t xml:space="preserve">to </w:t>
      </w:r>
      <w:r w:rsidR="00020A69">
        <w:rPr>
          <w:rFonts w:asciiTheme="minorHAnsi" w:hAnsiTheme="minorHAnsi"/>
          <w:sz w:val="20"/>
          <w:szCs w:val="20"/>
          <w:highlight w:val="yellow"/>
        </w:rPr>
        <w:t>enable MPs and other</w:t>
      </w:r>
      <w:r w:rsidR="00020A69" w:rsidRPr="006D7DBC">
        <w:rPr>
          <w:rFonts w:asciiTheme="minorHAnsi" w:hAnsiTheme="minorHAnsi"/>
          <w:sz w:val="20"/>
          <w:szCs w:val="20"/>
          <w:highlight w:val="yellow"/>
        </w:rPr>
        <w:t xml:space="preserve"> key stakeholders</w:t>
      </w:r>
      <w:r w:rsidR="00020A69">
        <w:rPr>
          <w:rFonts w:asciiTheme="minorHAnsi" w:hAnsiTheme="minorHAnsi"/>
          <w:sz w:val="20"/>
          <w:szCs w:val="20"/>
          <w:highlight w:val="yellow"/>
        </w:rPr>
        <w:t xml:space="preserve"> to influence and monitor budget policies</w:t>
      </w:r>
      <w:r w:rsidR="00020A69" w:rsidRPr="006D7DBC">
        <w:rPr>
          <w:rFonts w:asciiTheme="minorHAnsi" w:hAnsiTheme="minorHAnsi"/>
          <w:sz w:val="20"/>
          <w:szCs w:val="20"/>
          <w:highlight w:val="yellow"/>
        </w:rPr>
        <w:t>;</w:t>
      </w:r>
    </w:p>
    <w:p w14:paraId="3190D075" w14:textId="321E90C7" w:rsidR="00CA0B88" w:rsidRPr="00CA0B88" w:rsidRDefault="00CA0B88" w:rsidP="00CA0B88">
      <w:pPr>
        <w:pStyle w:val="ListParagraph"/>
        <w:numPr>
          <w:ilvl w:val="0"/>
          <w:numId w:val="26"/>
        </w:numPr>
        <w:spacing w:after="160" w:line="259" w:lineRule="auto"/>
        <w:jc w:val="both"/>
        <w:rPr>
          <w:rFonts w:asciiTheme="minorHAnsi" w:hAnsiTheme="minorHAnsi"/>
          <w:sz w:val="20"/>
          <w:szCs w:val="20"/>
        </w:rPr>
      </w:pPr>
      <w:r w:rsidRPr="00CA0B88">
        <w:rPr>
          <w:rFonts w:asciiTheme="minorHAnsi" w:hAnsiTheme="minorHAnsi"/>
          <w:b/>
          <w:sz w:val="20"/>
          <w:szCs w:val="20"/>
        </w:rPr>
        <w:t>Raising the awareness of MPs in general on SDGs</w:t>
      </w:r>
      <w:r w:rsidRPr="00CA0B88">
        <w:rPr>
          <w:rFonts w:asciiTheme="minorHAnsi" w:hAnsiTheme="minorHAnsi"/>
          <w:sz w:val="20"/>
          <w:szCs w:val="20"/>
        </w:rPr>
        <w:t xml:space="preserve"> and on how they can engage with them not only through law</w:t>
      </w:r>
      <w:r w:rsidR="002F73DE">
        <w:rPr>
          <w:rFonts w:asciiTheme="minorHAnsi" w:hAnsiTheme="minorHAnsi"/>
          <w:sz w:val="20"/>
          <w:szCs w:val="20"/>
        </w:rPr>
        <w:t>-</w:t>
      </w:r>
      <w:r w:rsidRPr="00CA0B88">
        <w:rPr>
          <w:rFonts w:asciiTheme="minorHAnsi" w:hAnsiTheme="minorHAnsi"/>
          <w:sz w:val="20"/>
          <w:szCs w:val="20"/>
        </w:rPr>
        <w:t>making but also through budget process and oversight.</w:t>
      </w:r>
    </w:p>
    <w:p w14:paraId="1B99DD4A" w14:textId="77777777" w:rsidR="00CA0B88" w:rsidRPr="00CA0B88" w:rsidRDefault="00CA0B88" w:rsidP="00CA0B88">
      <w:pPr>
        <w:jc w:val="both"/>
        <w:rPr>
          <w:rFonts w:asciiTheme="minorHAnsi" w:hAnsiTheme="minorHAnsi"/>
          <w:sz w:val="20"/>
          <w:szCs w:val="20"/>
        </w:rPr>
      </w:pPr>
      <w:r w:rsidRPr="00CA0B88">
        <w:rPr>
          <w:rFonts w:asciiTheme="minorHAnsi" w:hAnsiTheme="minorHAnsi"/>
          <w:sz w:val="20"/>
          <w:szCs w:val="20"/>
        </w:rPr>
        <w:t>This session will review some of the country experiences with windows of opportunity for strengthening the role Parliaments can play in shaping the budget and ensuring oversight. It will provide space for participants to share their current situations and approaches and discuss the potential for introducing or bolstering specific measures in support of this goal.</w:t>
      </w:r>
    </w:p>
    <w:p w14:paraId="23A1C2EA" w14:textId="347A9ADA" w:rsidR="00621C12" w:rsidRPr="00CA0B88" w:rsidRDefault="00621C12" w:rsidP="00A22186">
      <w:pPr>
        <w:spacing w:before="120" w:after="240" w:line="240" w:lineRule="auto"/>
        <w:jc w:val="both"/>
        <w:rPr>
          <w:rFonts w:asciiTheme="minorHAnsi" w:hAnsiTheme="minorHAnsi" w:cstheme="minorHAnsi"/>
          <w:sz w:val="20"/>
          <w:szCs w:val="20"/>
        </w:rPr>
      </w:pPr>
    </w:p>
    <w:tbl>
      <w:tblPr>
        <w:tblW w:w="9090" w:type="dxa"/>
        <w:jc w:val="center"/>
        <w:tblLook w:val="00A0" w:firstRow="1" w:lastRow="0" w:firstColumn="1" w:lastColumn="0" w:noHBand="0" w:noVBand="0"/>
      </w:tblPr>
      <w:tblGrid>
        <w:gridCol w:w="9090"/>
      </w:tblGrid>
      <w:tr w:rsidR="003906E8" w:rsidRPr="003A25D2" w14:paraId="6AB39123" w14:textId="77777777" w:rsidTr="006B00B5">
        <w:trPr>
          <w:trHeight w:val="234"/>
          <w:jc w:val="center"/>
        </w:trPr>
        <w:tc>
          <w:tcPr>
            <w:tcW w:w="9090" w:type="dxa"/>
            <w:shd w:val="clear" w:color="auto" w:fill="C6D9F1"/>
            <w:vAlign w:val="center"/>
          </w:tcPr>
          <w:p w14:paraId="62F4F6F9" w14:textId="77777777" w:rsidR="00C3193B" w:rsidRPr="003A25D2" w:rsidRDefault="00C3193B" w:rsidP="00D96950">
            <w:pPr>
              <w:spacing w:after="0" w:line="240" w:lineRule="auto"/>
              <w:jc w:val="both"/>
              <w:rPr>
                <w:rFonts w:asciiTheme="minorHAnsi" w:hAnsiTheme="minorHAnsi" w:cstheme="minorHAnsi"/>
                <w:b/>
                <w:bCs/>
                <w:color w:val="FF0000"/>
                <w:sz w:val="20"/>
                <w:szCs w:val="20"/>
              </w:rPr>
            </w:pPr>
            <w:r w:rsidRPr="003A25D2">
              <w:rPr>
                <w:rFonts w:asciiTheme="minorHAnsi" w:hAnsiTheme="minorHAnsi" w:cstheme="minorHAnsi"/>
                <w:b/>
                <w:bCs/>
                <w:sz w:val="20"/>
                <w:szCs w:val="20"/>
              </w:rPr>
              <w:t>Objectives</w:t>
            </w:r>
          </w:p>
        </w:tc>
      </w:tr>
    </w:tbl>
    <w:p w14:paraId="56F3A570" w14:textId="323FD796" w:rsidR="00CA0B88" w:rsidRPr="00CA0B88" w:rsidRDefault="00CA0B88" w:rsidP="00CA0B88">
      <w:pPr>
        <w:jc w:val="both"/>
        <w:rPr>
          <w:rFonts w:asciiTheme="minorHAnsi" w:hAnsiTheme="minorHAnsi" w:cstheme="minorHAnsi"/>
          <w:sz w:val="20"/>
          <w:szCs w:val="20"/>
        </w:rPr>
      </w:pPr>
      <w:r w:rsidRPr="00CA0B88">
        <w:rPr>
          <w:rFonts w:asciiTheme="minorHAnsi" w:hAnsiTheme="minorHAnsi" w:cstheme="minorHAnsi"/>
          <w:sz w:val="20"/>
          <w:szCs w:val="20"/>
        </w:rPr>
        <w:t xml:space="preserve">The proposed session will therefore aim to </w:t>
      </w:r>
    </w:p>
    <w:p w14:paraId="5C1E9386" w14:textId="77777777" w:rsidR="00CA0B88" w:rsidRPr="00CA0B88" w:rsidRDefault="00CA0B88" w:rsidP="00CA0B88">
      <w:pPr>
        <w:pStyle w:val="ListParagraph"/>
        <w:numPr>
          <w:ilvl w:val="0"/>
          <w:numId w:val="23"/>
        </w:numPr>
        <w:spacing w:after="160" w:line="259" w:lineRule="auto"/>
        <w:jc w:val="both"/>
        <w:rPr>
          <w:rFonts w:asciiTheme="minorHAnsi" w:hAnsiTheme="minorHAnsi" w:cs="Times New Roman"/>
          <w:sz w:val="20"/>
          <w:szCs w:val="20"/>
        </w:rPr>
      </w:pPr>
      <w:r w:rsidRPr="00CA0B88">
        <w:rPr>
          <w:rFonts w:asciiTheme="minorHAnsi" w:hAnsiTheme="minorHAnsi" w:cs="Times New Roman"/>
          <w:sz w:val="20"/>
          <w:szCs w:val="20"/>
        </w:rPr>
        <w:t xml:space="preserve">Raise awareness of the government officials and other stakeholders in the region on how to </w:t>
      </w:r>
      <w:r w:rsidRPr="00CA0B88">
        <w:rPr>
          <w:rFonts w:asciiTheme="minorHAnsi" w:hAnsiTheme="minorHAnsi" w:cs="Times New Roman"/>
          <w:b/>
          <w:sz w:val="20"/>
          <w:szCs w:val="20"/>
        </w:rPr>
        <w:t>foster policy coherence by anchoring the SDGs in the national budgets</w:t>
      </w:r>
      <w:r w:rsidRPr="00CA0B88">
        <w:rPr>
          <w:rFonts w:asciiTheme="minorHAnsi" w:hAnsiTheme="minorHAnsi" w:cs="Times New Roman"/>
          <w:sz w:val="20"/>
          <w:szCs w:val="20"/>
        </w:rPr>
        <w:t xml:space="preserve">; </w:t>
      </w:r>
    </w:p>
    <w:p w14:paraId="1C0E73B8" w14:textId="77777777" w:rsidR="00CA0B88" w:rsidRPr="00CA0B88" w:rsidRDefault="00CA0B88" w:rsidP="00CA0B88">
      <w:pPr>
        <w:pStyle w:val="ListParagraph"/>
        <w:numPr>
          <w:ilvl w:val="0"/>
          <w:numId w:val="23"/>
        </w:numPr>
        <w:spacing w:after="160" w:line="259" w:lineRule="auto"/>
        <w:jc w:val="both"/>
        <w:rPr>
          <w:rFonts w:asciiTheme="minorHAnsi" w:hAnsiTheme="minorHAnsi" w:cs="Times New Roman"/>
          <w:sz w:val="20"/>
          <w:szCs w:val="20"/>
        </w:rPr>
      </w:pPr>
      <w:r w:rsidRPr="00CA0B88">
        <w:rPr>
          <w:rFonts w:asciiTheme="minorHAnsi" w:hAnsiTheme="minorHAnsi" w:cs="Times New Roman"/>
          <w:sz w:val="20"/>
          <w:szCs w:val="20"/>
        </w:rPr>
        <w:t xml:space="preserve">Strengthen their </w:t>
      </w:r>
      <w:r w:rsidRPr="00CA0B88">
        <w:rPr>
          <w:rFonts w:asciiTheme="minorHAnsi" w:hAnsiTheme="minorHAnsi" w:cs="Times New Roman"/>
          <w:b/>
          <w:sz w:val="20"/>
          <w:szCs w:val="20"/>
        </w:rPr>
        <w:t>knowledge of possible approaches and tools</w:t>
      </w:r>
      <w:r w:rsidRPr="00CA0B88">
        <w:rPr>
          <w:rFonts w:asciiTheme="minorHAnsi" w:hAnsiTheme="minorHAnsi" w:cs="Times New Roman"/>
          <w:sz w:val="20"/>
          <w:szCs w:val="20"/>
        </w:rPr>
        <w:t xml:space="preserve"> - concrete examples from the region and outside – </w:t>
      </w:r>
      <w:r w:rsidRPr="00CA0B88">
        <w:rPr>
          <w:rFonts w:asciiTheme="minorHAnsi" w:hAnsiTheme="minorHAnsi" w:cs="Times New Roman"/>
          <w:b/>
          <w:sz w:val="20"/>
          <w:szCs w:val="20"/>
        </w:rPr>
        <w:t>on how to better align SDG budgeting</w:t>
      </w:r>
      <w:r w:rsidRPr="00CA0B88">
        <w:rPr>
          <w:rFonts w:asciiTheme="minorHAnsi" w:hAnsiTheme="minorHAnsi" w:cs="Times New Roman"/>
          <w:sz w:val="20"/>
          <w:szCs w:val="20"/>
        </w:rPr>
        <w:t xml:space="preserve">, and </w:t>
      </w:r>
      <w:r w:rsidRPr="00CA0B88">
        <w:rPr>
          <w:rFonts w:asciiTheme="minorHAnsi" w:hAnsiTheme="minorHAnsi" w:cs="Times New Roman"/>
          <w:b/>
          <w:sz w:val="20"/>
          <w:szCs w:val="20"/>
        </w:rPr>
        <w:t>strengthen the role of the Parliaments</w:t>
      </w:r>
      <w:r w:rsidRPr="00CA0B88">
        <w:rPr>
          <w:rFonts w:asciiTheme="minorHAnsi" w:hAnsiTheme="minorHAnsi" w:cs="Times New Roman"/>
          <w:sz w:val="20"/>
          <w:szCs w:val="20"/>
        </w:rPr>
        <w:t xml:space="preserve"> in this respect;</w:t>
      </w:r>
    </w:p>
    <w:p w14:paraId="717A0CDE" w14:textId="77777777" w:rsidR="00CA0B88" w:rsidRPr="00CA0B88" w:rsidRDefault="00CA0B88" w:rsidP="00CA0B88">
      <w:pPr>
        <w:pStyle w:val="ListParagraph"/>
        <w:numPr>
          <w:ilvl w:val="0"/>
          <w:numId w:val="23"/>
        </w:numPr>
        <w:spacing w:after="160" w:line="259" w:lineRule="auto"/>
        <w:jc w:val="both"/>
        <w:rPr>
          <w:rFonts w:asciiTheme="minorHAnsi" w:hAnsiTheme="minorHAnsi" w:cs="Times New Roman"/>
          <w:sz w:val="20"/>
          <w:szCs w:val="20"/>
        </w:rPr>
      </w:pPr>
      <w:r w:rsidRPr="00CA0B88">
        <w:rPr>
          <w:rFonts w:asciiTheme="minorHAnsi" w:hAnsiTheme="minorHAnsi" w:cs="Times New Roman"/>
          <w:sz w:val="20"/>
          <w:szCs w:val="20"/>
        </w:rPr>
        <w:t xml:space="preserve">Enable them to </w:t>
      </w:r>
      <w:proofErr w:type="spellStart"/>
      <w:r w:rsidRPr="00CA0B88">
        <w:rPr>
          <w:rFonts w:asciiTheme="minorHAnsi" w:hAnsiTheme="minorHAnsi" w:cs="Times New Roman"/>
          <w:b/>
          <w:sz w:val="20"/>
          <w:szCs w:val="20"/>
        </w:rPr>
        <w:t>analyze</w:t>
      </w:r>
      <w:proofErr w:type="spellEnd"/>
      <w:r w:rsidRPr="00CA0B88">
        <w:rPr>
          <w:rFonts w:asciiTheme="minorHAnsi" w:hAnsiTheme="minorHAnsi" w:cs="Times New Roman"/>
          <w:b/>
          <w:sz w:val="20"/>
          <w:szCs w:val="20"/>
        </w:rPr>
        <w:t xml:space="preserve"> what approaches and tools would work best in their specific country situation</w:t>
      </w:r>
      <w:r w:rsidRPr="00CA0B88">
        <w:rPr>
          <w:rFonts w:asciiTheme="minorHAnsi" w:hAnsiTheme="minorHAnsi" w:cs="Times New Roman"/>
          <w:sz w:val="20"/>
          <w:szCs w:val="20"/>
        </w:rPr>
        <w:t>;</w:t>
      </w:r>
    </w:p>
    <w:p w14:paraId="724C953C" w14:textId="77777777" w:rsidR="00CA0B88" w:rsidRPr="00CA0B88" w:rsidRDefault="00CA0B88" w:rsidP="00CA0B88">
      <w:pPr>
        <w:pStyle w:val="ListParagraph"/>
        <w:numPr>
          <w:ilvl w:val="0"/>
          <w:numId w:val="23"/>
        </w:numPr>
        <w:spacing w:after="160" w:line="259" w:lineRule="auto"/>
        <w:jc w:val="both"/>
        <w:rPr>
          <w:rFonts w:asciiTheme="minorHAnsi" w:hAnsiTheme="minorHAnsi" w:cs="Times New Roman"/>
          <w:sz w:val="20"/>
          <w:szCs w:val="20"/>
        </w:rPr>
      </w:pPr>
      <w:r w:rsidRPr="00CA0B88">
        <w:rPr>
          <w:rFonts w:asciiTheme="minorHAnsi" w:hAnsiTheme="minorHAnsi" w:cs="Times New Roman"/>
          <w:b/>
          <w:sz w:val="20"/>
          <w:szCs w:val="20"/>
        </w:rPr>
        <w:t>Share good practices on SDG budgeting</w:t>
      </w:r>
      <w:r w:rsidRPr="00CA0B88">
        <w:rPr>
          <w:rFonts w:asciiTheme="minorHAnsi" w:hAnsiTheme="minorHAnsi" w:cs="Times New Roman"/>
          <w:sz w:val="20"/>
          <w:szCs w:val="20"/>
        </w:rPr>
        <w:t>, monitoring and Parliaments’ engagement with other countries in their region.</w:t>
      </w:r>
    </w:p>
    <w:p w14:paraId="7F0610E9" w14:textId="77777777" w:rsidR="00CA0B88" w:rsidRPr="00CA0B88" w:rsidRDefault="00CA0B88" w:rsidP="00CA0B88">
      <w:pPr>
        <w:pStyle w:val="ListParagraph"/>
        <w:jc w:val="both"/>
        <w:rPr>
          <w:rFonts w:asciiTheme="minorHAnsi" w:hAnsiTheme="minorHAnsi" w:cs="Times New Roman"/>
          <w:sz w:val="20"/>
          <w:szCs w:val="20"/>
        </w:rPr>
      </w:pPr>
    </w:p>
    <w:p w14:paraId="3E412E6C" w14:textId="2DCD2637" w:rsidR="00CA0B88" w:rsidRPr="00CA0B88" w:rsidRDefault="00CA0B88" w:rsidP="00CA0B88">
      <w:pPr>
        <w:jc w:val="both"/>
        <w:rPr>
          <w:rFonts w:asciiTheme="minorHAnsi" w:hAnsiTheme="minorHAnsi" w:cs="Times New Roman"/>
          <w:sz w:val="20"/>
          <w:szCs w:val="20"/>
        </w:rPr>
      </w:pPr>
      <w:r w:rsidRPr="00CA0B88">
        <w:rPr>
          <w:rFonts w:asciiTheme="minorHAnsi" w:hAnsiTheme="minorHAnsi" w:cs="Times New Roman"/>
          <w:sz w:val="20"/>
          <w:szCs w:val="20"/>
        </w:rPr>
        <w:t>At end of this training module, participants will be better positioned to:</w:t>
      </w:r>
    </w:p>
    <w:p w14:paraId="659EAD2A" w14:textId="77777777" w:rsidR="00CA0B88" w:rsidRPr="00CA0B88" w:rsidRDefault="00CA0B88" w:rsidP="00CA0B88">
      <w:pPr>
        <w:pStyle w:val="ListParagraph"/>
        <w:numPr>
          <w:ilvl w:val="0"/>
          <w:numId w:val="24"/>
        </w:numPr>
        <w:spacing w:after="160" w:line="259" w:lineRule="auto"/>
        <w:jc w:val="both"/>
        <w:rPr>
          <w:rFonts w:asciiTheme="minorHAnsi" w:hAnsiTheme="minorHAnsi" w:cs="Times New Roman"/>
          <w:sz w:val="20"/>
          <w:szCs w:val="20"/>
        </w:rPr>
      </w:pPr>
      <w:r w:rsidRPr="00CA0B88">
        <w:rPr>
          <w:rFonts w:asciiTheme="minorHAnsi" w:hAnsiTheme="minorHAnsi" w:cs="Times New Roman"/>
          <w:b/>
          <w:sz w:val="20"/>
          <w:szCs w:val="20"/>
        </w:rPr>
        <w:t>define the importance of the budgeting aligned to national strategies on SDGs</w:t>
      </w:r>
      <w:r w:rsidRPr="00CA0B88">
        <w:rPr>
          <w:rFonts w:asciiTheme="minorHAnsi" w:hAnsiTheme="minorHAnsi" w:cs="Times New Roman"/>
          <w:sz w:val="20"/>
          <w:szCs w:val="20"/>
        </w:rPr>
        <w:t xml:space="preserve"> to promote greater policy coherence;</w:t>
      </w:r>
    </w:p>
    <w:p w14:paraId="13660C7C" w14:textId="77777777" w:rsidR="00CA0B88" w:rsidRPr="00CA0B88" w:rsidRDefault="00CA0B88" w:rsidP="00CA0B88">
      <w:pPr>
        <w:pStyle w:val="ListParagraph"/>
        <w:numPr>
          <w:ilvl w:val="0"/>
          <w:numId w:val="24"/>
        </w:numPr>
        <w:spacing w:after="160" w:line="259" w:lineRule="auto"/>
        <w:jc w:val="both"/>
        <w:rPr>
          <w:rFonts w:asciiTheme="minorHAnsi" w:hAnsiTheme="minorHAnsi" w:cs="Times New Roman"/>
          <w:sz w:val="20"/>
          <w:szCs w:val="20"/>
        </w:rPr>
      </w:pPr>
      <w:r w:rsidRPr="00CA0B88">
        <w:rPr>
          <w:rFonts w:asciiTheme="minorHAnsi" w:hAnsiTheme="minorHAnsi" w:cs="Times New Roman"/>
          <w:b/>
          <w:sz w:val="20"/>
          <w:szCs w:val="20"/>
        </w:rPr>
        <w:t>discuss how budgeting can be aligned with SDGs at varying stages of PFM reform or maturity of performance-based budgeting systems</w:t>
      </w:r>
      <w:r w:rsidRPr="00CA0B88">
        <w:rPr>
          <w:rFonts w:asciiTheme="minorHAnsi" w:hAnsiTheme="minorHAnsi" w:cs="Times New Roman"/>
          <w:sz w:val="20"/>
          <w:szCs w:val="20"/>
        </w:rPr>
        <w:t xml:space="preserve"> and more specifically in their country context;</w:t>
      </w:r>
    </w:p>
    <w:p w14:paraId="4CF9BDEC" w14:textId="77777777" w:rsidR="00CA0B88" w:rsidRPr="00CA0B88" w:rsidRDefault="00CA0B88" w:rsidP="00CA0B88">
      <w:pPr>
        <w:pStyle w:val="ListParagraph"/>
        <w:numPr>
          <w:ilvl w:val="0"/>
          <w:numId w:val="24"/>
        </w:numPr>
        <w:spacing w:after="160" w:line="259" w:lineRule="auto"/>
        <w:jc w:val="both"/>
        <w:rPr>
          <w:rFonts w:asciiTheme="minorHAnsi" w:hAnsiTheme="minorHAnsi" w:cs="Times New Roman"/>
          <w:sz w:val="20"/>
          <w:szCs w:val="20"/>
        </w:rPr>
      </w:pPr>
      <w:r w:rsidRPr="00CA0B88">
        <w:rPr>
          <w:rFonts w:asciiTheme="minorHAnsi" w:hAnsiTheme="minorHAnsi" w:cs="Times New Roman"/>
          <w:b/>
          <w:sz w:val="20"/>
          <w:szCs w:val="20"/>
        </w:rPr>
        <w:t xml:space="preserve">describe 2-3 approaches to strengthen the monitoring of the SDG-aligned public spending </w:t>
      </w:r>
      <w:r w:rsidRPr="00CA0B88">
        <w:rPr>
          <w:rFonts w:asciiTheme="minorHAnsi" w:hAnsiTheme="minorHAnsi" w:cs="Times New Roman"/>
          <w:sz w:val="20"/>
          <w:szCs w:val="20"/>
        </w:rPr>
        <w:t xml:space="preserve">using budget coding and to </w:t>
      </w:r>
      <w:r w:rsidRPr="00CA0B88">
        <w:rPr>
          <w:rFonts w:asciiTheme="minorHAnsi" w:hAnsiTheme="minorHAnsi" w:cs="Times New Roman"/>
          <w:b/>
          <w:sz w:val="20"/>
          <w:szCs w:val="20"/>
        </w:rPr>
        <w:t>evaluate the effectiveness of SDG related public spending</w:t>
      </w:r>
      <w:r w:rsidRPr="00CA0B88">
        <w:rPr>
          <w:rFonts w:asciiTheme="minorHAnsi" w:hAnsiTheme="minorHAnsi" w:cs="Times New Roman"/>
          <w:sz w:val="20"/>
          <w:szCs w:val="20"/>
        </w:rPr>
        <w:t xml:space="preserve"> given the specific country context;</w:t>
      </w:r>
    </w:p>
    <w:p w14:paraId="23F7EE83" w14:textId="77777777" w:rsidR="00CA0B88" w:rsidRPr="00CA0B88" w:rsidRDefault="00CA0B88" w:rsidP="00CA0B88">
      <w:pPr>
        <w:pStyle w:val="ListParagraph"/>
        <w:numPr>
          <w:ilvl w:val="0"/>
          <w:numId w:val="24"/>
        </w:numPr>
        <w:spacing w:after="160" w:line="259" w:lineRule="auto"/>
        <w:jc w:val="both"/>
        <w:rPr>
          <w:rFonts w:asciiTheme="minorHAnsi" w:hAnsiTheme="minorHAnsi" w:cs="Times New Roman"/>
          <w:sz w:val="20"/>
          <w:szCs w:val="20"/>
        </w:rPr>
      </w:pPr>
      <w:r w:rsidRPr="00CA0B88">
        <w:rPr>
          <w:rFonts w:asciiTheme="minorHAnsi" w:hAnsiTheme="minorHAnsi" w:cs="Times New Roman"/>
          <w:b/>
          <w:sz w:val="20"/>
          <w:szCs w:val="20"/>
        </w:rPr>
        <w:t>explain how the role of Parliaments can be strengthened</w:t>
      </w:r>
      <w:r w:rsidRPr="00CA0B88">
        <w:rPr>
          <w:rFonts w:asciiTheme="minorHAnsi" w:hAnsiTheme="minorHAnsi" w:cs="Times New Roman"/>
          <w:sz w:val="20"/>
          <w:szCs w:val="20"/>
        </w:rPr>
        <w:t xml:space="preserve"> when it comes to budgeting and fiscal oversight of SDGs.</w:t>
      </w:r>
    </w:p>
    <w:p w14:paraId="6F0719E3" w14:textId="4CDA7530" w:rsidR="00E30134" w:rsidRPr="003A25D2" w:rsidRDefault="00E30134" w:rsidP="00621C12">
      <w:pPr>
        <w:spacing w:before="120" w:after="120" w:line="240" w:lineRule="auto"/>
        <w:jc w:val="both"/>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9016"/>
      </w:tblGrid>
      <w:tr w:rsidR="00C06427" w:rsidRPr="003A25D2" w14:paraId="187F7B56" w14:textId="77777777" w:rsidTr="00C06427">
        <w:tc>
          <w:tcPr>
            <w:tcW w:w="9016" w:type="dxa"/>
            <w:tcBorders>
              <w:top w:val="nil"/>
              <w:left w:val="nil"/>
              <w:bottom w:val="nil"/>
              <w:right w:val="nil"/>
            </w:tcBorders>
            <w:shd w:val="clear" w:color="auto" w:fill="C6D9F1" w:themeFill="text2" w:themeFillTint="33"/>
          </w:tcPr>
          <w:p w14:paraId="55FE513D" w14:textId="68098F07" w:rsidR="00C06427" w:rsidRPr="003A25D2" w:rsidRDefault="00C06427" w:rsidP="00223DEB">
            <w:pPr>
              <w:spacing w:after="0" w:line="240" w:lineRule="auto"/>
              <w:jc w:val="both"/>
              <w:rPr>
                <w:rFonts w:asciiTheme="minorHAnsi" w:hAnsiTheme="minorHAnsi" w:cstheme="minorHAnsi"/>
                <w:b/>
                <w:bCs/>
                <w:color w:val="FF0000"/>
                <w:sz w:val="20"/>
              </w:rPr>
            </w:pPr>
            <w:r w:rsidRPr="003A25D2">
              <w:rPr>
                <w:rFonts w:asciiTheme="minorHAnsi" w:hAnsiTheme="minorHAnsi" w:cstheme="minorHAnsi"/>
                <w:b/>
                <w:bCs/>
                <w:color w:val="auto"/>
                <w:sz w:val="20"/>
              </w:rPr>
              <w:t>Co-organizers</w:t>
            </w:r>
          </w:p>
        </w:tc>
      </w:tr>
      <w:bookmarkEnd w:id="1"/>
    </w:tbl>
    <w:p w14:paraId="1BA5BC54" w14:textId="77777777" w:rsidR="003571A4" w:rsidRPr="003571A4" w:rsidRDefault="003571A4" w:rsidP="00277ACA">
      <w:pPr>
        <w:spacing w:after="120" w:line="240" w:lineRule="auto"/>
        <w:jc w:val="both"/>
        <w:rPr>
          <w:rFonts w:asciiTheme="minorHAnsi" w:hAnsiTheme="minorHAnsi" w:cstheme="minorHAnsi"/>
          <w:sz w:val="4"/>
          <w:szCs w:val="4"/>
        </w:rPr>
      </w:pPr>
    </w:p>
    <w:p w14:paraId="79F2A89B" w14:textId="6F7FDBEA" w:rsidR="00FF0663" w:rsidRPr="003A25D2" w:rsidRDefault="00BD6640" w:rsidP="00277ACA">
      <w:pPr>
        <w:spacing w:after="120" w:line="240" w:lineRule="auto"/>
        <w:jc w:val="both"/>
        <w:rPr>
          <w:rFonts w:asciiTheme="minorHAnsi" w:hAnsiTheme="minorHAnsi" w:cstheme="minorHAnsi"/>
          <w:sz w:val="20"/>
          <w:szCs w:val="20"/>
        </w:rPr>
      </w:pPr>
      <w:r w:rsidRPr="003A25D2">
        <w:rPr>
          <w:rFonts w:asciiTheme="minorHAnsi" w:hAnsiTheme="minorHAnsi" w:cstheme="minorHAnsi"/>
          <w:sz w:val="20"/>
          <w:szCs w:val="20"/>
        </w:rPr>
        <w:t xml:space="preserve">This session of INFF training will be </w:t>
      </w:r>
      <w:r w:rsidR="00C54E2B" w:rsidRPr="003A25D2">
        <w:rPr>
          <w:rFonts w:asciiTheme="minorHAnsi" w:hAnsiTheme="minorHAnsi" w:cstheme="minorHAnsi"/>
          <w:sz w:val="20"/>
          <w:szCs w:val="20"/>
        </w:rPr>
        <w:t xml:space="preserve">jointly organized by </w:t>
      </w:r>
      <w:r w:rsidR="006F1EF3">
        <w:rPr>
          <w:rFonts w:asciiTheme="minorHAnsi" w:hAnsiTheme="minorHAnsi" w:cstheme="minorHAnsi"/>
          <w:sz w:val="20"/>
          <w:szCs w:val="20"/>
        </w:rPr>
        <w:t>UNITAR</w:t>
      </w:r>
      <w:r w:rsidR="00C54E2B" w:rsidRPr="003A25D2">
        <w:rPr>
          <w:rFonts w:asciiTheme="minorHAnsi" w:hAnsiTheme="minorHAnsi" w:cstheme="minorHAnsi"/>
          <w:sz w:val="20"/>
          <w:szCs w:val="20"/>
        </w:rPr>
        <w:t xml:space="preserve"> and UNDP.</w:t>
      </w:r>
    </w:p>
    <w:tbl>
      <w:tblPr>
        <w:tblW w:w="9000" w:type="dxa"/>
        <w:tblLook w:val="00A0" w:firstRow="1" w:lastRow="0" w:firstColumn="1" w:lastColumn="0" w:noHBand="0" w:noVBand="0"/>
      </w:tblPr>
      <w:tblGrid>
        <w:gridCol w:w="9000"/>
      </w:tblGrid>
      <w:tr w:rsidR="00C3193B" w:rsidRPr="003A25D2" w14:paraId="52A99FCE" w14:textId="77777777" w:rsidTr="00277ACA">
        <w:trPr>
          <w:trHeight w:val="324"/>
        </w:trPr>
        <w:tc>
          <w:tcPr>
            <w:tcW w:w="9000" w:type="dxa"/>
            <w:shd w:val="clear" w:color="auto" w:fill="C6D9F1"/>
            <w:vAlign w:val="center"/>
          </w:tcPr>
          <w:p w14:paraId="0D9971A6" w14:textId="3FC52628" w:rsidR="00C3193B" w:rsidRPr="003A25D2" w:rsidRDefault="00A62522" w:rsidP="00D96950">
            <w:pPr>
              <w:spacing w:after="0" w:line="240" w:lineRule="auto"/>
              <w:jc w:val="both"/>
              <w:rPr>
                <w:rFonts w:asciiTheme="minorHAnsi" w:hAnsiTheme="minorHAnsi" w:cstheme="minorHAnsi"/>
                <w:b/>
                <w:color w:val="000000"/>
                <w:sz w:val="20"/>
                <w:szCs w:val="20"/>
                <w:lang w:eastAsia="ja-JP"/>
              </w:rPr>
            </w:pPr>
            <w:r w:rsidRPr="003A25D2">
              <w:rPr>
                <w:rFonts w:asciiTheme="minorHAnsi" w:hAnsiTheme="minorHAnsi" w:cstheme="minorHAnsi"/>
                <w:sz w:val="20"/>
                <w:szCs w:val="20"/>
              </w:rPr>
              <w:lastRenderedPageBreak/>
              <w:br w:type="page"/>
            </w:r>
            <w:bookmarkStart w:id="2" w:name="_Hlk8222857"/>
            <w:r w:rsidR="00C3193B" w:rsidRPr="003A25D2">
              <w:rPr>
                <w:rFonts w:asciiTheme="minorHAnsi" w:hAnsiTheme="minorHAnsi" w:cstheme="minorHAnsi"/>
                <w:b/>
                <w:color w:val="000000"/>
                <w:sz w:val="20"/>
                <w:szCs w:val="20"/>
                <w:lang w:eastAsia="ja-JP"/>
              </w:rPr>
              <w:t>Programme</w:t>
            </w:r>
          </w:p>
        </w:tc>
      </w:tr>
      <w:bookmarkEnd w:id="2"/>
    </w:tbl>
    <w:p w14:paraId="50648C02" w14:textId="3145C062" w:rsidR="00C3193B" w:rsidRDefault="00C3193B" w:rsidP="003F6629">
      <w:pPr>
        <w:spacing w:after="0" w:line="240" w:lineRule="auto"/>
        <w:jc w:val="center"/>
        <w:rPr>
          <w:rFonts w:ascii="Times New Roman" w:hAnsi="Times New Roman" w:cs="Times New Roman"/>
        </w:rPr>
      </w:pPr>
    </w:p>
    <w:p w14:paraId="0631A562" w14:textId="77777777" w:rsidR="00422097" w:rsidRPr="00070428" w:rsidRDefault="00422097" w:rsidP="00422097">
      <w:pPr>
        <w:spacing w:after="0" w:line="240" w:lineRule="auto"/>
        <w:jc w:val="both"/>
        <w:rPr>
          <w:rFonts w:cs="Calibri"/>
          <w:i/>
          <w:sz w:val="20"/>
          <w:szCs w:val="20"/>
        </w:rPr>
      </w:pPr>
      <w:r w:rsidRPr="00070428">
        <w:rPr>
          <w:rFonts w:cs="Calibri"/>
          <w:b/>
          <w:i/>
          <w:sz w:val="20"/>
          <w:szCs w:val="20"/>
        </w:rPr>
        <w:t>Note</w:t>
      </w:r>
      <w:r w:rsidRPr="00070428">
        <w:rPr>
          <w:rFonts w:cs="Calibri"/>
          <w:i/>
          <w:sz w:val="20"/>
          <w:szCs w:val="20"/>
        </w:rPr>
        <w:t>: Almaty time (UTC+6)</w:t>
      </w:r>
    </w:p>
    <w:tbl>
      <w:tblPr>
        <w:tblStyle w:val="TableGrid"/>
        <w:tblW w:w="8995" w:type="dxa"/>
        <w:tblLook w:val="04A0" w:firstRow="1" w:lastRow="0" w:firstColumn="1" w:lastColumn="0" w:noHBand="0" w:noVBand="1"/>
      </w:tblPr>
      <w:tblGrid>
        <w:gridCol w:w="1506"/>
        <w:gridCol w:w="7489"/>
      </w:tblGrid>
      <w:tr w:rsidR="00C20851" w:rsidRPr="00070428" w14:paraId="78D93F27" w14:textId="77777777" w:rsidTr="00AA3C61">
        <w:tc>
          <w:tcPr>
            <w:tcW w:w="1506" w:type="dxa"/>
            <w:shd w:val="clear" w:color="auto" w:fill="8DB3E2" w:themeFill="text2" w:themeFillTint="66"/>
          </w:tcPr>
          <w:p w14:paraId="48F90E5D" w14:textId="77777777" w:rsidR="00C20851" w:rsidRPr="00070428" w:rsidRDefault="00C20851" w:rsidP="000E1F5E">
            <w:pPr>
              <w:rPr>
                <w:rFonts w:ascii="Calibri" w:hAnsi="Calibri" w:cs="Calibri"/>
                <w:b/>
                <w:bCs/>
                <w:sz w:val="20"/>
                <w:lang w:eastAsia="ja-JP"/>
              </w:rPr>
            </w:pPr>
            <w:r w:rsidRPr="00070428">
              <w:rPr>
                <w:rFonts w:ascii="Calibri" w:hAnsi="Calibri" w:cs="Calibri"/>
                <w:b/>
                <w:bCs/>
                <w:sz w:val="20"/>
                <w:lang w:eastAsia="ja-JP"/>
              </w:rPr>
              <w:t>Time</w:t>
            </w:r>
          </w:p>
        </w:tc>
        <w:tc>
          <w:tcPr>
            <w:tcW w:w="7489" w:type="dxa"/>
            <w:shd w:val="clear" w:color="auto" w:fill="8DB3E2" w:themeFill="text2" w:themeFillTint="66"/>
          </w:tcPr>
          <w:p w14:paraId="0B3E874D" w14:textId="31603FA1" w:rsidR="00C20851" w:rsidRPr="00070428" w:rsidRDefault="00C20851" w:rsidP="00895A0A">
            <w:pPr>
              <w:rPr>
                <w:rFonts w:ascii="Calibri" w:hAnsi="Calibri" w:cs="Calibri"/>
                <w:b/>
                <w:bCs/>
                <w:sz w:val="20"/>
                <w:lang w:eastAsia="ja-JP"/>
              </w:rPr>
            </w:pPr>
            <w:r w:rsidRPr="00070428">
              <w:rPr>
                <w:rFonts w:ascii="Calibri" w:hAnsi="Calibri" w:cs="Calibri"/>
                <w:b/>
                <w:bCs/>
                <w:sz w:val="20"/>
                <w:lang w:eastAsia="ja-JP"/>
              </w:rPr>
              <w:t>Activity</w:t>
            </w:r>
          </w:p>
        </w:tc>
      </w:tr>
      <w:tr w:rsidR="00A64362" w:rsidRPr="00070428" w14:paraId="5A516AA2" w14:textId="77777777" w:rsidTr="00AA3C61">
        <w:tc>
          <w:tcPr>
            <w:tcW w:w="1506" w:type="dxa"/>
          </w:tcPr>
          <w:p w14:paraId="30188356" w14:textId="687D1F01" w:rsidR="00A64362" w:rsidRPr="00070428" w:rsidRDefault="00A64362" w:rsidP="000E1F5E">
            <w:pPr>
              <w:rPr>
                <w:rFonts w:ascii="Calibri" w:hAnsi="Calibri" w:cs="Calibri"/>
                <w:b/>
                <w:bCs/>
                <w:sz w:val="20"/>
                <w:lang w:eastAsia="ja-JP"/>
              </w:rPr>
            </w:pPr>
            <w:r w:rsidRPr="00070428">
              <w:rPr>
                <w:rFonts w:ascii="Calibri" w:hAnsi="Calibri" w:cs="Calibri"/>
                <w:b/>
                <w:bCs/>
                <w:sz w:val="20"/>
                <w:lang w:eastAsia="ja-JP"/>
              </w:rPr>
              <w:t>15 min before start</w:t>
            </w:r>
          </w:p>
        </w:tc>
        <w:tc>
          <w:tcPr>
            <w:tcW w:w="7489" w:type="dxa"/>
          </w:tcPr>
          <w:p w14:paraId="377338A9" w14:textId="1050E865" w:rsidR="00A64362" w:rsidRPr="00070428" w:rsidRDefault="00BB0F72" w:rsidP="00895A0A">
            <w:pPr>
              <w:rPr>
                <w:rFonts w:ascii="Calibri" w:hAnsi="Calibri" w:cs="Calibri"/>
                <w:sz w:val="20"/>
                <w:lang w:eastAsia="ja-JP"/>
              </w:rPr>
            </w:pPr>
            <w:r w:rsidRPr="00070428">
              <w:rPr>
                <w:rFonts w:ascii="Calibri" w:hAnsi="Calibri" w:cs="Calibri"/>
                <w:sz w:val="20"/>
              </w:rPr>
              <w:t>Connection check/logging on to platform</w:t>
            </w:r>
          </w:p>
        </w:tc>
      </w:tr>
      <w:tr w:rsidR="00506A94" w:rsidRPr="00070428" w14:paraId="62B8D16E" w14:textId="77777777" w:rsidTr="00AA3C61">
        <w:tc>
          <w:tcPr>
            <w:tcW w:w="1506" w:type="dxa"/>
          </w:tcPr>
          <w:p w14:paraId="78E790CF" w14:textId="1C2D2CBE" w:rsidR="00506A94" w:rsidRPr="00070428" w:rsidRDefault="00506A94" w:rsidP="00867DF6">
            <w:pPr>
              <w:spacing w:after="0" w:line="240" w:lineRule="auto"/>
              <w:rPr>
                <w:rFonts w:ascii="Calibri" w:hAnsi="Calibri" w:cs="Calibri"/>
                <w:b/>
                <w:bCs/>
                <w:sz w:val="20"/>
                <w:lang w:eastAsia="ja-JP"/>
              </w:rPr>
            </w:pPr>
            <w:r w:rsidRPr="00070428">
              <w:rPr>
                <w:rFonts w:ascii="Calibri" w:hAnsi="Calibri" w:cs="Calibri"/>
                <w:b/>
                <w:bCs/>
                <w:sz w:val="20"/>
                <w:shd w:val="clear" w:color="auto" w:fill="FFFFFF" w:themeFill="background1"/>
                <w:lang w:eastAsia="ja-JP"/>
              </w:rPr>
              <w:t>1</w:t>
            </w:r>
            <w:r w:rsidR="00077F71" w:rsidRPr="00070428">
              <w:rPr>
                <w:rFonts w:ascii="Calibri" w:hAnsi="Calibri" w:cs="Calibri"/>
                <w:b/>
                <w:bCs/>
                <w:sz w:val="20"/>
                <w:shd w:val="clear" w:color="auto" w:fill="FFFFFF" w:themeFill="background1"/>
                <w:lang w:eastAsia="ja-JP"/>
              </w:rPr>
              <w:t>4</w:t>
            </w:r>
            <w:r w:rsidRPr="00070428">
              <w:rPr>
                <w:rFonts w:ascii="Calibri" w:hAnsi="Calibri" w:cs="Calibri"/>
                <w:b/>
                <w:bCs/>
                <w:sz w:val="20"/>
                <w:shd w:val="clear" w:color="auto" w:fill="FFFFFF" w:themeFill="background1"/>
                <w:lang w:eastAsia="ja-JP"/>
              </w:rPr>
              <w:t>:00</w:t>
            </w:r>
            <w:r w:rsidRPr="00070428">
              <w:rPr>
                <w:rFonts w:ascii="Calibri" w:hAnsi="Calibri" w:cs="Calibri"/>
                <w:b/>
                <w:bCs/>
                <w:sz w:val="20"/>
                <w:lang w:eastAsia="ja-JP"/>
              </w:rPr>
              <w:t>-1</w:t>
            </w:r>
            <w:r w:rsidR="00077F71" w:rsidRPr="00070428">
              <w:rPr>
                <w:rFonts w:ascii="Calibri" w:hAnsi="Calibri" w:cs="Calibri"/>
                <w:b/>
                <w:bCs/>
                <w:sz w:val="20"/>
                <w:lang w:eastAsia="ja-JP"/>
              </w:rPr>
              <w:t>4</w:t>
            </w:r>
            <w:r w:rsidRPr="00070428">
              <w:rPr>
                <w:rFonts w:ascii="Calibri" w:hAnsi="Calibri" w:cs="Calibri"/>
                <w:b/>
                <w:bCs/>
                <w:sz w:val="20"/>
                <w:lang w:eastAsia="ja-JP"/>
              </w:rPr>
              <w:t>:</w:t>
            </w:r>
            <w:r w:rsidR="00374CC3">
              <w:rPr>
                <w:rFonts w:ascii="Calibri" w:hAnsi="Calibri" w:cs="Calibri"/>
                <w:b/>
                <w:bCs/>
                <w:sz w:val="20"/>
                <w:lang w:eastAsia="ja-JP"/>
              </w:rPr>
              <w:t>10</w:t>
            </w:r>
          </w:p>
          <w:p w14:paraId="6EF3DE7A" w14:textId="6FE5E8A3" w:rsidR="00506A94" w:rsidRPr="00070428" w:rsidRDefault="00506A94" w:rsidP="00867DF6">
            <w:pPr>
              <w:spacing w:after="0" w:line="240" w:lineRule="auto"/>
              <w:rPr>
                <w:rFonts w:ascii="Calibri" w:hAnsi="Calibri" w:cs="Calibri"/>
                <w:b/>
                <w:bCs/>
                <w:sz w:val="20"/>
                <w:lang w:eastAsia="ja-JP"/>
              </w:rPr>
            </w:pPr>
            <w:r w:rsidRPr="00070428">
              <w:rPr>
                <w:rFonts w:ascii="Calibri" w:hAnsi="Calibri" w:cs="Calibri"/>
                <w:b/>
                <w:bCs/>
                <w:color w:val="4F81BD" w:themeColor="accent1"/>
                <w:sz w:val="20"/>
                <w:lang w:eastAsia="ja-JP"/>
              </w:rPr>
              <w:t>(</w:t>
            </w:r>
            <w:r w:rsidR="00374CC3">
              <w:rPr>
                <w:rFonts w:ascii="Calibri" w:hAnsi="Calibri" w:cs="Calibri"/>
                <w:b/>
                <w:bCs/>
                <w:color w:val="4F81BD" w:themeColor="accent1"/>
                <w:sz w:val="20"/>
                <w:lang w:eastAsia="ja-JP"/>
              </w:rPr>
              <w:t>10</w:t>
            </w:r>
            <w:r w:rsidRPr="00070428">
              <w:rPr>
                <w:rFonts w:ascii="Calibri" w:hAnsi="Calibri" w:cs="Calibri"/>
                <w:b/>
                <w:bCs/>
                <w:color w:val="4F81BD" w:themeColor="accent1"/>
                <w:sz w:val="20"/>
                <w:lang w:eastAsia="ja-JP"/>
              </w:rPr>
              <w:t xml:space="preserve"> min)</w:t>
            </w:r>
          </w:p>
        </w:tc>
        <w:tc>
          <w:tcPr>
            <w:tcW w:w="7489" w:type="dxa"/>
          </w:tcPr>
          <w:p w14:paraId="578CDD15" w14:textId="3CAADBD9" w:rsidR="002D38D9" w:rsidRPr="00070428" w:rsidRDefault="002D38D9" w:rsidP="00F61728">
            <w:pPr>
              <w:spacing w:after="0" w:line="240" w:lineRule="auto"/>
              <w:rPr>
                <w:rFonts w:ascii="Calibri" w:hAnsi="Calibri" w:cs="Calibri"/>
                <w:b/>
                <w:bCs/>
                <w:color w:val="auto"/>
                <w:sz w:val="20"/>
              </w:rPr>
            </w:pPr>
            <w:r w:rsidRPr="00070428">
              <w:rPr>
                <w:rFonts w:ascii="Calibri" w:hAnsi="Calibri" w:cs="Calibri"/>
                <w:b/>
                <w:bCs/>
                <w:color w:val="auto"/>
                <w:sz w:val="20"/>
              </w:rPr>
              <w:t>Session Opening</w:t>
            </w:r>
          </w:p>
          <w:p w14:paraId="39F9E600" w14:textId="0A15AC50" w:rsidR="00AC449C" w:rsidRPr="00070428" w:rsidRDefault="006624B1" w:rsidP="002D38D9">
            <w:pPr>
              <w:pStyle w:val="ListParagraph"/>
              <w:numPr>
                <w:ilvl w:val="0"/>
                <w:numId w:val="15"/>
              </w:numPr>
              <w:spacing w:after="0" w:line="240" w:lineRule="auto"/>
              <w:rPr>
                <w:rFonts w:ascii="Calibri" w:hAnsi="Calibri" w:cs="Calibri"/>
                <w:b/>
                <w:bCs/>
                <w:sz w:val="20"/>
              </w:rPr>
            </w:pPr>
            <w:r w:rsidRPr="00070428">
              <w:rPr>
                <w:rFonts w:ascii="Calibri" w:hAnsi="Calibri" w:cs="Calibri"/>
                <w:sz w:val="20"/>
              </w:rPr>
              <w:t xml:space="preserve">Welcome &amp; </w:t>
            </w:r>
            <w:r w:rsidR="00AC449C" w:rsidRPr="00070428">
              <w:rPr>
                <w:rFonts w:ascii="Calibri" w:hAnsi="Calibri" w:cs="Calibri"/>
                <w:sz w:val="20"/>
              </w:rPr>
              <w:t xml:space="preserve">learning objectives for the Session, </w:t>
            </w:r>
            <w:r w:rsidR="00AC449C" w:rsidRPr="00070428">
              <w:rPr>
                <w:rFonts w:ascii="Calibri" w:hAnsi="Calibri" w:cs="Calibri"/>
                <w:b/>
                <w:bCs/>
                <w:sz w:val="20"/>
              </w:rPr>
              <w:t xml:space="preserve">Ms. </w:t>
            </w:r>
            <w:r w:rsidR="00A07144">
              <w:rPr>
                <w:rFonts w:ascii="Calibri" w:hAnsi="Calibri" w:cs="Calibri"/>
                <w:b/>
                <w:bCs/>
                <w:sz w:val="20"/>
              </w:rPr>
              <w:t>Elena Proden</w:t>
            </w:r>
            <w:r w:rsidR="00644311" w:rsidRPr="00070428">
              <w:rPr>
                <w:rFonts w:ascii="Calibri" w:hAnsi="Calibri" w:cs="Calibri"/>
                <w:b/>
                <w:bCs/>
                <w:sz w:val="20"/>
              </w:rPr>
              <w:t>,</w:t>
            </w:r>
            <w:r w:rsidR="00644311" w:rsidRPr="00070428">
              <w:rPr>
                <w:rFonts w:ascii="Calibri" w:hAnsi="Calibri" w:cs="Calibri"/>
                <w:sz w:val="20"/>
              </w:rPr>
              <w:t xml:space="preserve"> </w:t>
            </w:r>
            <w:r w:rsidR="00A07144">
              <w:rPr>
                <w:rFonts w:ascii="Calibri" w:hAnsi="Calibri" w:cs="Calibri"/>
                <w:sz w:val="20"/>
              </w:rPr>
              <w:t>UNITAR</w:t>
            </w:r>
          </w:p>
          <w:p w14:paraId="091DEADD" w14:textId="6C4369C6" w:rsidR="00867DF6" w:rsidRDefault="00AC449C" w:rsidP="002D38D9">
            <w:pPr>
              <w:pStyle w:val="ListParagraph"/>
              <w:numPr>
                <w:ilvl w:val="0"/>
                <w:numId w:val="15"/>
              </w:numPr>
              <w:spacing w:after="0" w:line="240" w:lineRule="auto"/>
              <w:rPr>
                <w:rFonts w:ascii="Calibri" w:hAnsi="Calibri" w:cs="Calibri"/>
                <w:sz w:val="20"/>
              </w:rPr>
            </w:pPr>
            <w:r w:rsidRPr="00070428">
              <w:rPr>
                <w:rFonts w:ascii="Calibri" w:hAnsi="Calibri" w:cs="Calibri"/>
                <w:sz w:val="20"/>
              </w:rPr>
              <w:t xml:space="preserve">Welcome &amp; </w:t>
            </w:r>
            <w:r w:rsidR="002D38D9" w:rsidRPr="00070428">
              <w:rPr>
                <w:rFonts w:ascii="Calibri" w:hAnsi="Calibri" w:cs="Calibri"/>
                <w:sz w:val="20"/>
              </w:rPr>
              <w:t xml:space="preserve">Overview of Session </w:t>
            </w:r>
            <w:proofErr w:type="spellStart"/>
            <w:r w:rsidR="002D38D9" w:rsidRPr="00070428">
              <w:rPr>
                <w:rFonts w:ascii="Calibri" w:hAnsi="Calibri" w:cs="Calibri"/>
                <w:sz w:val="20"/>
              </w:rPr>
              <w:t>Progamme</w:t>
            </w:r>
            <w:proofErr w:type="spellEnd"/>
            <w:r w:rsidR="002D38D9" w:rsidRPr="00070428">
              <w:rPr>
                <w:rFonts w:ascii="Calibri" w:hAnsi="Calibri" w:cs="Calibri"/>
                <w:sz w:val="20"/>
              </w:rPr>
              <w:t xml:space="preserve">, </w:t>
            </w:r>
            <w:r w:rsidR="00A07144">
              <w:rPr>
                <w:rFonts w:ascii="Calibri" w:hAnsi="Calibri" w:cs="Calibri"/>
                <w:b/>
                <w:bCs/>
                <w:sz w:val="20"/>
              </w:rPr>
              <w:t>Mr</w:t>
            </w:r>
            <w:r w:rsidR="002D38D9" w:rsidRPr="00070428">
              <w:rPr>
                <w:rFonts w:ascii="Calibri" w:hAnsi="Calibri" w:cs="Calibri"/>
                <w:b/>
                <w:bCs/>
                <w:sz w:val="20"/>
              </w:rPr>
              <w:t xml:space="preserve">. </w:t>
            </w:r>
            <w:r w:rsidR="00A07144">
              <w:rPr>
                <w:rFonts w:ascii="Calibri" w:hAnsi="Calibri" w:cs="Calibri"/>
                <w:b/>
                <w:bCs/>
                <w:sz w:val="20"/>
              </w:rPr>
              <w:t xml:space="preserve">Suren </w:t>
            </w:r>
            <w:proofErr w:type="spellStart"/>
            <w:r w:rsidR="00A07144">
              <w:rPr>
                <w:rFonts w:ascii="Calibri" w:hAnsi="Calibri" w:cs="Calibri"/>
                <w:b/>
                <w:bCs/>
                <w:sz w:val="20"/>
              </w:rPr>
              <w:t>Pogosyan</w:t>
            </w:r>
            <w:proofErr w:type="spellEnd"/>
            <w:r w:rsidR="00995CBF" w:rsidRPr="00070428">
              <w:rPr>
                <w:rFonts w:ascii="Calibri" w:hAnsi="Calibri" w:cs="Calibri"/>
                <w:sz w:val="20"/>
              </w:rPr>
              <w:t>, UNDP</w:t>
            </w:r>
          </w:p>
          <w:p w14:paraId="1E8B4C35" w14:textId="41A11001" w:rsidR="00863387" w:rsidRPr="00052D9E" w:rsidRDefault="00CE2A10" w:rsidP="002D38D9">
            <w:pPr>
              <w:pStyle w:val="ListParagraph"/>
              <w:numPr>
                <w:ilvl w:val="0"/>
                <w:numId w:val="15"/>
              </w:numPr>
              <w:spacing w:after="0" w:line="240" w:lineRule="auto"/>
              <w:rPr>
                <w:rFonts w:ascii="Calibri" w:hAnsi="Calibri" w:cs="Calibri"/>
                <w:b/>
                <w:bCs/>
                <w:color w:val="4F81BD" w:themeColor="accent1"/>
                <w:sz w:val="20"/>
              </w:rPr>
            </w:pPr>
            <w:r>
              <w:rPr>
                <w:rFonts w:ascii="Calibri" w:hAnsi="Calibri" w:cs="Calibri"/>
                <w:sz w:val="20"/>
              </w:rPr>
              <w:t>Ex-ante a</w:t>
            </w:r>
            <w:r w:rsidR="00863387">
              <w:rPr>
                <w:rFonts w:ascii="Calibri" w:hAnsi="Calibri" w:cs="Calibri"/>
                <w:sz w:val="20"/>
              </w:rPr>
              <w:t>ssessment</w:t>
            </w:r>
            <w:r w:rsidR="00C20D8B">
              <w:rPr>
                <w:rFonts w:ascii="Calibri" w:hAnsi="Calibri" w:cs="Calibri"/>
                <w:sz w:val="20"/>
              </w:rPr>
              <w:t>,</w:t>
            </w:r>
            <w:r w:rsidR="00D04D59">
              <w:rPr>
                <w:rFonts w:ascii="Calibri" w:hAnsi="Calibri" w:cs="Calibri"/>
                <w:sz w:val="20"/>
              </w:rPr>
              <w:t xml:space="preserve"> </w:t>
            </w:r>
            <w:r w:rsidR="00D04D59" w:rsidRPr="00D04D59">
              <w:rPr>
                <w:rFonts w:ascii="Calibri" w:hAnsi="Calibri" w:cs="Calibri"/>
                <w:b/>
                <w:bCs/>
                <w:sz w:val="20"/>
              </w:rPr>
              <w:t>Ms. Francesca</w:t>
            </w:r>
            <w:r w:rsidR="00D04D59">
              <w:rPr>
                <w:rFonts w:ascii="Calibri" w:hAnsi="Calibri" w:cs="Calibri"/>
                <w:b/>
                <w:bCs/>
                <w:sz w:val="20"/>
              </w:rPr>
              <w:t xml:space="preserve"> </w:t>
            </w:r>
            <w:proofErr w:type="spellStart"/>
            <w:r w:rsidR="00D04D59" w:rsidRPr="00D04D59">
              <w:rPr>
                <w:rFonts w:ascii="Calibri" w:hAnsi="Calibri" w:cs="Calibri"/>
                <w:b/>
                <w:bCs/>
                <w:sz w:val="20"/>
              </w:rPr>
              <w:t>Jaworska</w:t>
            </w:r>
            <w:proofErr w:type="spellEnd"/>
            <w:r w:rsidR="00D04D59">
              <w:rPr>
                <w:rFonts w:ascii="Calibri" w:hAnsi="Calibri" w:cs="Calibri"/>
                <w:b/>
                <w:bCs/>
                <w:sz w:val="20"/>
              </w:rPr>
              <w:t>,</w:t>
            </w:r>
            <w:r w:rsidR="00374CC3">
              <w:rPr>
                <w:rFonts w:ascii="Calibri" w:hAnsi="Calibri" w:cs="Calibri"/>
                <w:sz w:val="20"/>
              </w:rPr>
              <w:t xml:space="preserve"> </w:t>
            </w:r>
            <w:r w:rsidR="00D04D59">
              <w:rPr>
                <w:rFonts w:ascii="Calibri" w:hAnsi="Calibri" w:cs="Calibri"/>
                <w:sz w:val="20"/>
              </w:rPr>
              <w:t>UNITAR</w:t>
            </w:r>
            <w:r w:rsidR="00052D9E">
              <w:rPr>
                <w:rFonts w:ascii="Calibri" w:hAnsi="Calibri" w:cs="Calibri"/>
                <w:sz w:val="20"/>
              </w:rPr>
              <w:t xml:space="preserve"> </w:t>
            </w:r>
            <w:r w:rsidR="00374CC3" w:rsidRPr="00806F9B">
              <w:rPr>
                <w:rFonts w:ascii="Calibri" w:hAnsi="Calibri" w:cs="Calibri"/>
                <w:color w:val="4F81BD" w:themeColor="accent1"/>
                <w:sz w:val="20"/>
              </w:rPr>
              <w:t>(5 min)</w:t>
            </w:r>
          </w:p>
          <w:p w14:paraId="1CAAE250" w14:textId="77777777" w:rsidR="00506A94" w:rsidRPr="00070428" w:rsidRDefault="00506A94" w:rsidP="00867DF6">
            <w:pPr>
              <w:spacing w:after="0" w:line="240" w:lineRule="auto"/>
              <w:rPr>
                <w:rFonts w:ascii="Calibri" w:hAnsi="Calibri" w:cs="Calibri"/>
                <w:sz w:val="20"/>
                <w:lang w:eastAsia="ja-JP"/>
              </w:rPr>
            </w:pPr>
          </w:p>
        </w:tc>
      </w:tr>
      <w:tr w:rsidR="00C20851" w:rsidRPr="00070428" w14:paraId="35F2B38D" w14:textId="77777777" w:rsidTr="00AA3C61">
        <w:trPr>
          <w:trHeight w:val="2397"/>
        </w:trPr>
        <w:tc>
          <w:tcPr>
            <w:tcW w:w="1506" w:type="dxa"/>
          </w:tcPr>
          <w:p w14:paraId="5F0356ED" w14:textId="392B81C3" w:rsidR="00C20851" w:rsidRPr="00070428" w:rsidRDefault="00C20851" w:rsidP="00817EF8">
            <w:pPr>
              <w:spacing w:after="0" w:line="240" w:lineRule="auto"/>
              <w:rPr>
                <w:rFonts w:ascii="Calibri" w:hAnsi="Calibri" w:cs="Calibri"/>
                <w:b/>
                <w:bCs/>
                <w:sz w:val="20"/>
                <w:lang w:val="en-US" w:eastAsia="ja-JP"/>
              </w:rPr>
            </w:pPr>
            <w:r w:rsidRPr="00070428">
              <w:rPr>
                <w:rFonts w:ascii="Calibri" w:hAnsi="Calibri" w:cs="Calibri"/>
                <w:b/>
                <w:bCs/>
                <w:sz w:val="20"/>
                <w:lang w:eastAsia="ja-JP"/>
              </w:rPr>
              <w:t>1</w:t>
            </w:r>
            <w:r w:rsidR="002B4CAE" w:rsidRPr="00070428">
              <w:rPr>
                <w:rFonts w:ascii="Calibri" w:hAnsi="Calibri" w:cs="Calibri"/>
                <w:b/>
                <w:bCs/>
                <w:sz w:val="20"/>
                <w:lang w:eastAsia="ja-JP"/>
              </w:rPr>
              <w:t>4</w:t>
            </w:r>
            <w:r w:rsidRPr="00070428">
              <w:rPr>
                <w:rFonts w:ascii="Calibri" w:hAnsi="Calibri" w:cs="Calibri"/>
                <w:b/>
                <w:bCs/>
                <w:sz w:val="20"/>
                <w:lang w:eastAsia="ja-JP"/>
              </w:rPr>
              <w:t>:</w:t>
            </w:r>
            <w:r w:rsidR="00761C70">
              <w:rPr>
                <w:rFonts w:ascii="Calibri" w:hAnsi="Calibri" w:cs="Calibri"/>
                <w:b/>
                <w:bCs/>
                <w:sz w:val="20"/>
                <w:lang w:eastAsia="ja-JP"/>
              </w:rPr>
              <w:t>10</w:t>
            </w:r>
            <w:r w:rsidRPr="00070428">
              <w:rPr>
                <w:rFonts w:ascii="Calibri" w:hAnsi="Calibri" w:cs="Calibri"/>
                <w:b/>
                <w:bCs/>
                <w:sz w:val="20"/>
                <w:lang w:eastAsia="ja-JP"/>
              </w:rPr>
              <w:t xml:space="preserve"> – 1</w:t>
            </w:r>
            <w:r w:rsidR="00AE0B41">
              <w:rPr>
                <w:rFonts w:ascii="Calibri" w:hAnsi="Calibri" w:cs="Calibri"/>
                <w:b/>
                <w:bCs/>
                <w:sz w:val="20"/>
                <w:lang w:eastAsia="ja-JP"/>
              </w:rPr>
              <w:t>5</w:t>
            </w:r>
            <w:r w:rsidRPr="00070428">
              <w:rPr>
                <w:rFonts w:ascii="Calibri" w:hAnsi="Calibri" w:cs="Calibri"/>
                <w:b/>
                <w:bCs/>
                <w:sz w:val="20"/>
                <w:lang w:eastAsia="ja-JP"/>
              </w:rPr>
              <w:t>:</w:t>
            </w:r>
            <w:r w:rsidR="00761C70">
              <w:rPr>
                <w:rFonts w:ascii="Calibri" w:hAnsi="Calibri" w:cs="Calibri"/>
                <w:b/>
                <w:bCs/>
                <w:sz w:val="20"/>
                <w:lang w:eastAsia="ja-JP"/>
              </w:rPr>
              <w:t>0</w:t>
            </w:r>
            <w:r w:rsidR="006F1EF3">
              <w:rPr>
                <w:rFonts w:ascii="Calibri" w:hAnsi="Calibri" w:cs="Calibri"/>
                <w:b/>
                <w:bCs/>
                <w:sz w:val="20"/>
                <w:lang w:eastAsia="ja-JP"/>
              </w:rPr>
              <w:t>0</w:t>
            </w:r>
          </w:p>
          <w:p w14:paraId="059D0BE1" w14:textId="76D01B61" w:rsidR="00817EF8" w:rsidRPr="00070428" w:rsidRDefault="00817EF8" w:rsidP="00817EF8">
            <w:pPr>
              <w:spacing w:after="0" w:line="240" w:lineRule="auto"/>
              <w:rPr>
                <w:rFonts w:ascii="Calibri" w:hAnsi="Calibri" w:cs="Calibri"/>
                <w:b/>
                <w:bCs/>
                <w:sz w:val="20"/>
                <w:lang w:eastAsia="ja-JP"/>
              </w:rPr>
            </w:pPr>
            <w:r w:rsidRPr="00070428">
              <w:rPr>
                <w:rFonts w:ascii="Calibri" w:hAnsi="Calibri" w:cs="Calibri"/>
                <w:b/>
                <w:bCs/>
                <w:color w:val="4F81BD" w:themeColor="accent1"/>
                <w:sz w:val="20"/>
                <w:lang w:eastAsia="ja-JP"/>
              </w:rPr>
              <w:t>(</w:t>
            </w:r>
            <w:r w:rsidR="006F1EF3">
              <w:rPr>
                <w:rFonts w:ascii="Calibri" w:hAnsi="Calibri" w:cs="Calibri"/>
                <w:b/>
                <w:bCs/>
                <w:color w:val="4F81BD" w:themeColor="accent1"/>
                <w:sz w:val="20"/>
                <w:lang w:val="ru-RU" w:eastAsia="ja-JP"/>
              </w:rPr>
              <w:t>5</w:t>
            </w:r>
            <w:r w:rsidR="00345069" w:rsidRPr="00070428">
              <w:rPr>
                <w:rFonts w:ascii="Calibri" w:hAnsi="Calibri" w:cs="Calibri"/>
                <w:b/>
                <w:bCs/>
                <w:color w:val="4F81BD" w:themeColor="accent1"/>
                <w:sz w:val="20"/>
                <w:lang w:val="en-US" w:eastAsia="ja-JP"/>
              </w:rPr>
              <w:t>0</w:t>
            </w:r>
            <w:r w:rsidRPr="00070428">
              <w:rPr>
                <w:rFonts w:ascii="Calibri" w:hAnsi="Calibri" w:cs="Calibri"/>
                <w:b/>
                <w:bCs/>
                <w:color w:val="4F81BD" w:themeColor="accent1"/>
                <w:sz w:val="20"/>
                <w:lang w:eastAsia="ja-JP"/>
              </w:rPr>
              <w:t xml:space="preserve"> min)</w:t>
            </w:r>
          </w:p>
        </w:tc>
        <w:tc>
          <w:tcPr>
            <w:tcW w:w="7489" w:type="dxa"/>
          </w:tcPr>
          <w:p w14:paraId="4C350143" w14:textId="65668118" w:rsidR="00942C53" w:rsidRPr="006F1EF3" w:rsidRDefault="00506488" w:rsidP="00FE57F1">
            <w:pPr>
              <w:rPr>
                <w:rFonts w:ascii="Calibri" w:hAnsi="Calibri" w:cs="Calibri"/>
                <w:b/>
                <w:bCs/>
                <w:color w:val="auto"/>
                <w:sz w:val="20"/>
              </w:rPr>
            </w:pPr>
            <w:r>
              <w:rPr>
                <w:rFonts w:ascii="Calibri" w:hAnsi="Calibri" w:cs="Calibri"/>
                <w:b/>
                <w:bCs/>
                <w:color w:val="auto"/>
                <w:sz w:val="20"/>
              </w:rPr>
              <w:t xml:space="preserve">Part I. </w:t>
            </w:r>
            <w:r w:rsidR="006F1EF3">
              <w:rPr>
                <w:rFonts w:ascii="Calibri" w:hAnsi="Calibri" w:cs="Calibri"/>
                <w:b/>
                <w:bCs/>
                <w:color w:val="auto"/>
                <w:sz w:val="20"/>
              </w:rPr>
              <w:t>B</w:t>
            </w:r>
            <w:r w:rsidR="006F1EF3" w:rsidRPr="006F1EF3">
              <w:rPr>
                <w:rFonts w:ascii="Calibri" w:hAnsi="Calibri" w:cs="Calibri"/>
                <w:b/>
                <w:bCs/>
                <w:color w:val="auto"/>
                <w:sz w:val="20"/>
              </w:rPr>
              <w:t>etter linking budgeting to policie</w:t>
            </w:r>
            <w:r w:rsidR="006F1EF3">
              <w:rPr>
                <w:rFonts w:ascii="Calibri" w:hAnsi="Calibri" w:cs="Calibri"/>
                <w:b/>
                <w:bCs/>
                <w:color w:val="auto"/>
                <w:sz w:val="20"/>
              </w:rPr>
              <w:t>s and strategies in support of SDG</w:t>
            </w:r>
            <w:r w:rsidR="006F1EF3" w:rsidRPr="006F1EF3">
              <w:rPr>
                <w:rFonts w:ascii="Calibri" w:hAnsi="Calibri" w:cs="Calibri"/>
                <w:b/>
                <w:bCs/>
                <w:color w:val="auto"/>
                <w:sz w:val="20"/>
              </w:rPr>
              <w:t>s</w:t>
            </w:r>
          </w:p>
          <w:p w14:paraId="17896D80" w14:textId="6A56BBB5" w:rsidR="002F73DE" w:rsidRDefault="00D927C0" w:rsidP="00FE57F1">
            <w:pPr>
              <w:rPr>
                <w:rFonts w:ascii="Calibri" w:hAnsi="Calibri" w:cs="Calibri"/>
                <w:sz w:val="20"/>
                <w:lang w:val="en-US" w:eastAsia="ja-JP"/>
              </w:rPr>
            </w:pPr>
            <w:r w:rsidRPr="00070428">
              <w:rPr>
                <w:rFonts w:ascii="Calibri" w:hAnsi="Calibri" w:cs="Calibri"/>
                <w:sz w:val="20"/>
                <w:lang w:eastAsia="ja-JP"/>
              </w:rPr>
              <w:t xml:space="preserve">This part of the </w:t>
            </w:r>
            <w:r w:rsidR="007E12B7" w:rsidRPr="00070428">
              <w:rPr>
                <w:rFonts w:ascii="Calibri" w:hAnsi="Calibri" w:cs="Calibri"/>
                <w:sz w:val="20"/>
                <w:lang w:eastAsia="ja-JP"/>
              </w:rPr>
              <w:t>S</w:t>
            </w:r>
            <w:r w:rsidRPr="00070428">
              <w:rPr>
                <w:rFonts w:ascii="Calibri" w:hAnsi="Calibri" w:cs="Calibri"/>
                <w:sz w:val="20"/>
                <w:lang w:eastAsia="ja-JP"/>
              </w:rPr>
              <w:t xml:space="preserve">ession </w:t>
            </w:r>
            <w:r w:rsidR="00AE0B41">
              <w:rPr>
                <w:rFonts w:ascii="Calibri" w:hAnsi="Calibri" w:cs="Calibri"/>
                <w:sz w:val="20"/>
                <w:lang w:eastAsia="ja-JP"/>
              </w:rPr>
              <w:t>will discuss the strengthening of the link between strategic planning and budgeting and introduce a UNDP</w:t>
            </w:r>
            <w:r w:rsidR="00A07144">
              <w:rPr>
                <w:rFonts w:ascii="Calibri" w:hAnsi="Calibri" w:cs="Calibri"/>
                <w:sz w:val="20"/>
                <w:lang w:eastAsia="ja-JP"/>
              </w:rPr>
              <w:t xml:space="preserve"> assessment framework </w:t>
            </w:r>
            <w:r w:rsidR="00AE0B41">
              <w:rPr>
                <w:rFonts w:ascii="Calibri" w:hAnsi="Calibri" w:cs="Calibri"/>
                <w:sz w:val="20"/>
                <w:lang w:eastAsia="ja-JP"/>
              </w:rPr>
              <w:t>as a basis for choosing the right SDG-budgeting model</w:t>
            </w:r>
            <w:r w:rsidR="005F511A" w:rsidRPr="00070428">
              <w:rPr>
                <w:rFonts w:ascii="Calibri" w:hAnsi="Calibri" w:cs="Calibri"/>
                <w:sz w:val="20"/>
                <w:lang w:eastAsia="ja-JP"/>
              </w:rPr>
              <w:t>.</w:t>
            </w:r>
            <w:r w:rsidR="00B80CFA" w:rsidRPr="00070428">
              <w:rPr>
                <w:rFonts w:ascii="Calibri" w:hAnsi="Calibri" w:cs="Calibri"/>
                <w:sz w:val="20"/>
                <w:lang w:val="en-US" w:eastAsia="ja-JP"/>
              </w:rPr>
              <w:t xml:space="preserve"> </w:t>
            </w:r>
            <w:r w:rsidR="00AE0B41">
              <w:rPr>
                <w:rFonts w:ascii="Calibri" w:hAnsi="Calibri" w:cs="Calibri"/>
                <w:sz w:val="20"/>
                <w:lang w:val="en-US" w:eastAsia="ja-JP"/>
              </w:rPr>
              <w:t xml:space="preserve">Cases studies will be presented during the session including one by UNDP Mongolia. </w:t>
            </w:r>
          </w:p>
          <w:p w14:paraId="1C6C0F55" w14:textId="0EF96FD4" w:rsidR="00AE0B41" w:rsidRPr="00AE0B41" w:rsidRDefault="00AE0B41" w:rsidP="00FE57F1">
            <w:pPr>
              <w:rPr>
                <w:rFonts w:ascii="Calibri" w:hAnsi="Calibri" w:cs="Calibri"/>
                <w:color w:val="auto"/>
                <w:sz w:val="20"/>
                <w:lang w:eastAsia="ja-JP"/>
              </w:rPr>
            </w:pPr>
            <w:r w:rsidRPr="00070428">
              <w:rPr>
                <w:rFonts w:ascii="Calibri" w:hAnsi="Calibri" w:cs="Calibri"/>
                <w:b/>
                <w:bCs/>
                <w:color w:val="auto"/>
                <w:sz w:val="20"/>
                <w:lang w:eastAsia="ja-JP"/>
              </w:rPr>
              <w:t>Moderator</w:t>
            </w:r>
            <w:r w:rsidRPr="00070428">
              <w:rPr>
                <w:rFonts w:ascii="Calibri" w:hAnsi="Calibri" w:cs="Calibri"/>
                <w:color w:val="auto"/>
                <w:sz w:val="20"/>
                <w:lang w:eastAsia="ja-JP"/>
              </w:rPr>
              <w:t xml:space="preserve">: </w:t>
            </w:r>
            <w:r>
              <w:rPr>
                <w:rFonts w:ascii="Calibri" w:hAnsi="Calibri" w:cs="Calibri"/>
                <w:b/>
                <w:bCs/>
                <w:color w:val="auto"/>
                <w:sz w:val="20"/>
                <w:lang w:eastAsia="ja-JP"/>
              </w:rPr>
              <w:t>Ms. Elena Proden</w:t>
            </w:r>
            <w:r w:rsidRPr="00070428">
              <w:rPr>
                <w:rFonts w:ascii="Calibri" w:hAnsi="Calibri" w:cs="Calibri"/>
                <w:color w:val="auto"/>
                <w:sz w:val="20"/>
                <w:lang w:eastAsia="ja-JP"/>
              </w:rPr>
              <w:t xml:space="preserve">, </w:t>
            </w:r>
            <w:r>
              <w:rPr>
                <w:rFonts w:ascii="Calibri" w:hAnsi="Calibri" w:cs="Calibri"/>
                <w:color w:val="auto"/>
                <w:sz w:val="20"/>
                <w:lang w:eastAsia="ja-JP"/>
              </w:rPr>
              <w:t>Senior</w:t>
            </w:r>
            <w:r w:rsidRPr="00070428">
              <w:rPr>
                <w:rFonts w:ascii="Calibri" w:hAnsi="Calibri" w:cs="Calibri"/>
                <w:color w:val="auto"/>
                <w:sz w:val="20"/>
                <w:lang w:eastAsia="ja-JP"/>
              </w:rPr>
              <w:t xml:space="preserve"> Specialist, UN</w:t>
            </w:r>
            <w:r>
              <w:rPr>
                <w:rFonts w:ascii="Calibri" w:hAnsi="Calibri" w:cs="Calibri"/>
                <w:color w:val="auto"/>
                <w:sz w:val="20"/>
                <w:lang w:eastAsia="ja-JP"/>
              </w:rPr>
              <w:t>ITAR</w:t>
            </w:r>
            <w:r w:rsidRPr="00070428">
              <w:rPr>
                <w:rFonts w:ascii="Calibri" w:hAnsi="Calibri" w:cs="Calibri"/>
                <w:color w:val="auto"/>
                <w:sz w:val="20"/>
                <w:lang w:eastAsia="ja-JP"/>
              </w:rPr>
              <w:t xml:space="preserve"> </w:t>
            </w:r>
          </w:p>
          <w:p w14:paraId="5B3238CE" w14:textId="6DF09073" w:rsidR="00AE0B41" w:rsidRPr="00AE0B41" w:rsidRDefault="002F73DE" w:rsidP="00AE0B41">
            <w:pPr>
              <w:pStyle w:val="ListParagraph"/>
              <w:numPr>
                <w:ilvl w:val="0"/>
                <w:numId w:val="18"/>
              </w:numPr>
              <w:rPr>
                <w:rFonts w:asciiTheme="minorHAnsi" w:hAnsiTheme="minorHAnsi" w:cs="Times New Roman"/>
                <w:sz w:val="20"/>
              </w:rPr>
            </w:pPr>
            <w:bookmarkStart w:id="3" w:name="_Toc467986929"/>
            <w:r w:rsidRPr="00CA0B88">
              <w:rPr>
                <w:rFonts w:asciiTheme="minorHAnsi" w:hAnsiTheme="minorHAnsi" w:cs="Times New Roman"/>
                <w:sz w:val="20"/>
              </w:rPr>
              <w:t>Aligning budgeting with strategic planning and SDGs and fostering deeper policy coherence</w:t>
            </w:r>
            <w:bookmarkEnd w:id="3"/>
          </w:p>
          <w:p w14:paraId="02F5B7C2" w14:textId="0D7EF136" w:rsidR="00AE0B41" w:rsidRDefault="002F73DE" w:rsidP="00AE0B41">
            <w:pPr>
              <w:pStyle w:val="ListParagraph"/>
              <w:numPr>
                <w:ilvl w:val="1"/>
                <w:numId w:val="18"/>
              </w:numPr>
              <w:rPr>
                <w:rFonts w:asciiTheme="minorHAnsi" w:hAnsiTheme="minorHAnsi" w:cs="Times New Roman"/>
                <w:sz w:val="20"/>
              </w:rPr>
            </w:pPr>
            <w:r w:rsidRPr="00AE0B41">
              <w:rPr>
                <w:rFonts w:asciiTheme="minorHAnsi" w:hAnsiTheme="minorHAnsi" w:cs="Times New Roman"/>
                <w:b/>
                <w:sz w:val="20"/>
              </w:rPr>
              <w:t>Elena Proden</w:t>
            </w:r>
            <w:r w:rsidRPr="00CA0B88">
              <w:rPr>
                <w:rFonts w:asciiTheme="minorHAnsi" w:hAnsiTheme="minorHAnsi" w:cs="Times New Roman"/>
                <w:sz w:val="20"/>
              </w:rPr>
              <w:t xml:space="preserve">, </w:t>
            </w:r>
            <w:r w:rsidR="00952D85">
              <w:rPr>
                <w:rFonts w:asciiTheme="minorHAnsi" w:hAnsiTheme="minorHAnsi" w:cs="Times New Roman"/>
                <w:sz w:val="20"/>
              </w:rPr>
              <w:t xml:space="preserve">Senior Specialist, </w:t>
            </w:r>
            <w:r w:rsidRPr="00CA0B88">
              <w:rPr>
                <w:rFonts w:asciiTheme="minorHAnsi" w:hAnsiTheme="minorHAnsi" w:cs="Times New Roman"/>
                <w:sz w:val="20"/>
              </w:rPr>
              <w:t>UNITAR</w:t>
            </w:r>
            <w:r w:rsidR="00AE0B41">
              <w:rPr>
                <w:rFonts w:asciiTheme="minorHAnsi" w:hAnsiTheme="minorHAnsi" w:cs="Times New Roman"/>
                <w:sz w:val="20"/>
              </w:rPr>
              <w:t xml:space="preserve"> </w:t>
            </w:r>
            <w:r w:rsidR="00AE0B41">
              <w:rPr>
                <w:rFonts w:ascii="Calibri" w:hAnsi="Calibri" w:cs="Calibri"/>
                <w:color w:val="4F81BD" w:themeColor="accent1"/>
                <w:sz w:val="20"/>
                <w:lang w:eastAsia="ja-JP"/>
              </w:rPr>
              <w:t>(5</w:t>
            </w:r>
            <w:r w:rsidR="00AE0B41" w:rsidRPr="00070428">
              <w:rPr>
                <w:rFonts w:ascii="Calibri" w:hAnsi="Calibri" w:cs="Calibri"/>
                <w:color w:val="4F81BD" w:themeColor="accent1"/>
                <w:sz w:val="20"/>
                <w:lang w:eastAsia="ja-JP"/>
              </w:rPr>
              <w:t xml:space="preserve"> min)</w:t>
            </w:r>
          </w:p>
          <w:p w14:paraId="17C7EA0F" w14:textId="40E27C52" w:rsidR="00AE0B41" w:rsidRDefault="002F73DE" w:rsidP="00AE0B41">
            <w:pPr>
              <w:pStyle w:val="ListParagraph"/>
              <w:numPr>
                <w:ilvl w:val="0"/>
                <w:numId w:val="18"/>
              </w:numPr>
              <w:rPr>
                <w:rFonts w:asciiTheme="minorHAnsi" w:hAnsiTheme="minorHAnsi" w:cs="Times New Roman"/>
                <w:sz w:val="20"/>
              </w:rPr>
            </w:pPr>
            <w:r w:rsidRPr="00AE0B41">
              <w:rPr>
                <w:rFonts w:ascii="Calibri" w:hAnsi="Calibri" w:cs="Calibri"/>
                <w:sz w:val="20"/>
                <w:lang w:eastAsia="ja-JP"/>
              </w:rPr>
              <w:t>Budgeting</w:t>
            </w:r>
            <w:r w:rsidRPr="00AE0B41">
              <w:rPr>
                <w:rFonts w:asciiTheme="minorHAnsi" w:hAnsiTheme="minorHAnsi" w:cs="Times New Roman"/>
                <w:sz w:val="20"/>
              </w:rPr>
              <w:t xml:space="preserve"> process, key SDG-related considerations, types of budgeting </w:t>
            </w:r>
            <w:r w:rsidR="00AE0B41">
              <w:rPr>
                <w:rFonts w:asciiTheme="minorHAnsi" w:hAnsiTheme="minorHAnsi" w:cs="Times New Roman"/>
                <w:sz w:val="20"/>
              </w:rPr>
              <w:t xml:space="preserve">and case study Mexico </w:t>
            </w:r>
            <w:r w:rsidR="006F1EF3">
              <w:rPr>
                <w:rFonts w:ascii="Calibri" w:hAnsi="Calibri" w:cs="Calibri"/>
                <w:color w:val="4F81BD" w:themeColor="accent1"/>
                <w:sz w:val="20"/>
                <w:lang w:eastAsia="ja-JP"/>
              </w:rPr>
              <w:t>(5</w:t>
            </w:r>
            <w:r w:rsidR="00AE0B41" w:rsidRPr="00070428">
              <w:rPr>
                <w:rFonts w:ascii="Calibri" w:hAnsi="Calibri" w:cs="Calibri"/>
                <w:color w:val="4F81BD" w:themeColor="accent1"/>
                <w:sz w:val="20"/>
                <w:lang w:eastAsia="ja-JP"/>
              </w:rPr>
              <w:t xml:space="preserve"> min)</w:t>
            </w:r>
          </w:p>
          <w:p w14:paraId="25C2B67A" w14:textId="6B6B0AF4" w:rsidR="002F73DE" w:rsidRPr="00AE0B41" w:rsidRDefault="002F73DE" w:rsidP="00AE0B41">
            <w:pPr>
              <w:pStyle w:val="ListParagraph"/>
              <w:numPr>
                <w:ilvl w:val="1"/>
                <w:numId w:val="18"/>
              </w:numPr>
              <w:rPr>
                <w:rFonts w:asciiTheme="minorHAnsi" w:hAnsiTheme="minorHAnsi" w:cs="Times New Roman"/>
                <w:sz w:val="20"/>
              </w:rPr>
            </w:pPr>
            <w:r w:rsidRPr="00AE0B41">
              <w:rPr>
                <w:rFonts w:asciiTheme="minorHAnsi" w:hAnsiTheme="minorHAnsi" w:cs="Times New Roman"/>
                <w:b/>
                <w:sz w:val="20"/>
              </w:rPr>
              <w:t>Phiri McCarthy</w:t>
            </w:r>
            <w:r w:rsidRPr="00AE0B41">
              <w:rPr>
                <w:rFonts w:asciiTheme="minorHAnsi" w:hAnsiTheme="minorHAnsi" w:cs="Times New Roman"/>
                <w:sz w:val="20"/>
              </w:rPr>
              <w:t>, International Expert, UNITAR</w:t>
            </w:r>
          </w:p>
          <w:p w14:paraId="26C596E9" w14:textId="4BC82909" w:rsidR="00AE0B41" w:rsidRDefault="002F73DE" w:rsidP="00AE0B41">
            <w:pPr>
              <w:pStyle w:val="ListParagraph"/>
              <w:numPr>
                <w:ilvl w:val="0"/>
                <w:numId w:val="18"/>
              </w:numPr>
              <w:rPr>
                <w:rFonts w:asciiTheme="minorHAnsi" w:hAnsiTheme="minorHAnsi" w:cs="Times New Roman"/>
                <w:sz w:val="20"/>
              </w:rPr>
            </w:pPr>
            <w:r w:rsidRPr="00CA0B88">
              <w:rPr>
                <w:rFonts w:asciiTheme="minorHAnsi" w:hAnsiTheme="minorHAnsi" w:cs="Times New Roman"/>
                <w:sz w:val="20"/>
              </w:rPr>
              <w:t xml:space="preserve">Selecting the right model </w:t>
            </w:r>
            <w:r w:rsidR="00AE0B41">
              <w:rPr>
                <w:rFonts w:asciiTheme="minorHAnsi" w:hAnsiTheme="minorHAnsi" w:cs="Times New Roman"/>
                <w:sz w:val="20"/>
              </w:rPr>
              <w:t>using UNDP’s approach</w:t>
            </w:r>
          </w:p>
          <w:p w14:paraId="39DF3020" w14:textId="5AD8B649" w:rsidR="002F73DE" w:rsidRPr="00CA0B88" w:rsidRDefault="002F73DE" w:rsidP="00AE0B41">
            <w:pPr>
              <w:pStyle w:val="ListParagraph"/>
              <w:numPr>
                <w:ilvl w:val="1"/>
                <w:numId w:val="18"/>
              </w:numPr>
              <w:rPr>
                <w:rFonts w:asciiTheme="minorHAnsi" w:hAnsiTheme="minorHAnsi" w:cs="Times New Roman"/>
                <w:sz w:val="20"/>
              </w:rPr>
            </w:pPr>
            <w:r w:rsidRPr="00AE0B41">
              <w:rPr>
                <w:rFonts w:asciiTheme="minorHAnsi" w:hAnsiTheme="minorHAnsi" w:cs="Times New Roman"/>
                <w:b/>
                <w:sz w:val="20"/>
              </w:rPr>
              <w:t xml:space="preserve">Suren </w:t>
            </w:r>
            <w:proofErr w:type="spellStart"/>
            <w:r w:rsidRPr="00AE0B41">
              <w:rPr>
                <w:rFonts w:asciiTheme="minorHAnsi" w:hAnsiTheme="minorHAnsi" w:cs="Times New Roman"/>
                <w:b/>
                <w:sz w:val="20"/>
              </w:rPr>
              <w:t>Pogosyan</w:t>
            </w:r>
            <w:proofErr w:type="spellEnd"/>
            <w:r w:rsidRPr="00CA0B88">
              <w:rPr>
                <w:rFonts w:asciiTheme="minorHAnsi" w:hAnsiTheme="minorHAnsi" w:cs="Times New Roman"/>
                <w:sz w:val="20"/>
              </w:rPr>
              <w:t>, UNDP</w:t>
            </w:r>
            <w:r w:rsidR="00AE0B41">
              <w:rPr>
                <w:rFonts w:asciiTheme="minorHAnsi" w:hAnsiTheme="minorHAnsi" w:cs="Times New Roman"/>
                <w:sz w:val="20"/>
              </w:rPr>
              <w:t xml:space="preserve"> </w:t>
            </w:r>
            <w:r w:rsidR="00AE0B41" w:rsidRPr="00070428">
              <w:rPr>
                <w:rFonts w:ascii="Calibri" w:hAnsi="Calibri" w:cs="Calibri"/>
                <w:color w:val="4F81BD" w:themeColor="accent1"/>
                <w:sz w:val="20"/>
                <w:lang w:eastAsia="ja-JP"/>
              </w:rPr>
              <w:t>(1</w:t>
            </w:r>
            <w:r w:rsidR="00AE0B41">
              <w:rPr>
                <w:rFonts w:ascii="Calibri" w:hAnsi="Calibri" w:cs="Calibri"/>
                <w:color w:val="4F81BD" w:themeColor="accent1"/>
                <w:sz w:val="20"/>
                <w:lang w:eastAsia="ja-JP"/>
              </w:rPr>
              <w:t>5</w:t>
            </w:r>
            <w:r w:rsidR="00AE0B41" w:rsidRPr="00070428">
              <w:rPr>
                <w:rFonts w:ascii="Calibri" w:hAnsi="Calibri" w:cs="Calibri"/>
                <w:color w:val="4F81BD" w:themeColor="accent1"/>
                <w:sz w:val="20"/>
                <w:lang w:eastAsia="ja-JP"/>
              </w:rPr>
              <w:t xml:space="preserve"> min)</w:t>
            </w:r>
          </w:p>
          <w:p w14:paraId="78DD7BB9" w14:textId="1737437C" w:rsidR="00AE0B41" w:rsidRDefault="00AE0B41" w:rsidP="00AE0B41">
            <w:pPr>
              <w:pStyle w:val="ListParagraph"/>
              <w:numPr>
                <w:ilvl w:val="0"/>
                <w:numId w:val="18"/>
              </w:numPr>
              <w:rPr>
                <w:rFonts w:asciiTheme="minorHAnsi" w:hAnsiTheme="minorHAnsi" w:cs="Times New Roman"/>
                <w:sz w:val="20"/>
              </w:rPr>
            </w:pPr>
            <w:r>
              <w:rPr>
                <w:rFonts w:asciiTheme="minorHAnsi" w:hAnsiTheme="minorHAnsi" w:cs="Times New Roman"/>
                <w:sz w:val="20"/>
              </w:rPr>
              <w:t>Case study Mongolia</w:t>
            </w:r>
          </w:p>
          <w:p w14:paraId="4246123E" w14:textId="795CD974" w:rsidR="002F73DE" w:rsidRPr="00CA0B88" w:rsidRDefault="002F73DE" w:rsidP="00AE0B41">
            <w:pPr>
              <w:pStyle w:val="ListParagraph"/>
              <w:numPr>
                <w:ilvl w:val="1"/>
                <w:numId w:val="18"/>
              </w:numPr>
              <w:rPr>
                <w:rFonts w:asciiTheme="minorHAnsi" w:hAnsiTheme="minorHAnsi" w:cs="Times New Roman"/>
                <w:sz w:val="20"/>
              </w:rPr>
            </w:pPr>
            <w:r w:rsidRPr="00CA0B88">
              <w:rPr>
                <w:rFonts w:asciiTheme="minorHAnsi" w:hAnsiTheme="minorHAnsi" w:cs="Times New Roman"/>
                <w:sz w:val="20"/>
              </w:rPr>
              <w:t>UNDP Mongolia</w:t>
            </w:r>
            <w:r w:rsidR="00AE0B41">
              <w:rPr>
                <w:rFonts w:asciiTheme="minorHAnsi" w:hAnsiTheme="minorHAnsi" w:cs="Times New Roman"/>
                <w:sz w:val="20"/>
              </w:rPr>
              <w:t xml:space="preserve"> </w:t>
            </w:r>
            <w:r w:rsidR="00AE0B41" w:rsidRPr="00070428">
              <w:rPr>
                <w:rFonts w:ascii="Calibri" w:hAnsi="Calibri" w:cs="Calibri"/>
                <w:color w:val="4F81BD" w:themeColor="accent1"/>
                <w:sz w:val="20"/>
                <w:lang w:eastAsia="ja-JP"/>
              </w:rPr>
              <w:t>(1</w:t>
            </w:r>
            <w:r w:rsidR="00AE0B41">
              <w:rPr>
                <w:rFonts w:ascii="Calibri" w:hAnsi="Calibri" w:cs="Calibri"/>
                <w:color w:val="4F81BD" w:themeColor="accent1"/>
                <w:sz w:val="20"/>
                <w:lang w:eastAsia="ja-JP"/>
              </w:rPr>
              <w:t>5</w:t>
            </w:r>
            <w:r w:rsidR="00AE0B41" w:rsidRPr="00070428">
              <w:rPr>
                <w:rFonts w:ascii="Calibri" w:hAnsi="Calibri" w:cs="Calibri"/>
                <w:color w:val="4F81BD" w:themeColor="accent1"/>
                <w:sz w:val="20"/>
                <w:lang w:eastAsia="ja-JP"/>
              </w:rPr>
              <w:t xml:space="preserve"> min)</w:t>
            </w:r>
          </w:p>
          <w:p w14:paraId="6645B4EC" w14:textId="58DB108A" w:rsidR="00AE0B41" w:rsidRDefault="002F73DE" w:rsidP="00AE0B41">
            <w:pPr>
              <w:pStyle w:val="ListParagraph"/>
              <w:numPr>
                <w:ilvl w:val="0"/>
                <w:numId w:val="18"/>
              </w:numPr>
              <w:rPr>
                <w:rFonts w:asciiTheme="minorHAnsi" w:hAnsiTheme="minorHAnsi" w:cs="Times New Roman"/>
                <w:sz w:val="20"/>
              </w:rPr>
            </w:pPr>
            <w:r w:rsidRPr="00CA0B88">
              <w:rPr>
                <w:rFonts w:asciiTheme="minorHAnsi" w:hAnsiTheme="minorHAnsi" w:cs="Times New Roman"/>
                <w:sz w:val="20"/>
              </w:rPr>
              <w:t xml:space="preserve">Monitoring expenditures against SDGs </w:t>
            </w:r>
            <w:r w:rsidR="00952D85">
              <w:rPr>
                <w:rFonts w:asciiTheme="minorHAnsi" w:hAnsiTheme="minorHAnsi" w:cs="Times New Roman"/>
                <w:sz w:val="20"/>
              </w:rPr>
              <w:t xml:space="preserve">&amp; </w:t>
            </w:r>
            <w:r w:rsidRPr="00952D85">
              <w:rPr>
                <w:rFonts w:asciiTheme="minorHAnsi" w:hAnsiTheme="minorHAnsi" w:cs="Times New Roman"/>
                <w:sz w:val="20"/>
              </w:rPr>
              <w:t>Assessing the effec</w:t>
            </w:r>
            <w:r w:rsidR="00A8628F">
              <w:rPr>
                <w:rFonts w:asciiTheme="minorHAnsi" w:hAnsiTheme="minorHAnsi" w:cs="Times New Roman"/>
                <w:sz w:val="20"/>
              </w:rPr>
              <w:t>tiveness of public expenditures</w:t>
            </w:r>
          </w:p>
          <w:p w14:paraId="10856F91" w14:textId="132E2FE8" w:rsidR="007B42EA" w:rsidRPr="00A8628F" w:rsidRDefault="00952D85" w:rsidP="00AE0B41">
            <w:pPr>
              <w:pStyle w:val="ListParagraph"/>
              <w:numPr>
                <w:ilvl w:val="1"/>
                <w:numId w:val="18"/>
              </w:numPr>
              <w:rPr>
                <w:rFonts w:asciiTheme="minorHAnsi" w:hAnsiTheme="minorHAnsi" w:cs="Times New Roman"/>
                <w:sz w:val="20"/>
              </w:rPr>
            </w:pPr>
            <w:r w:rsidRPr="00AE0B41">
              <w:rPr>
                <w:rFonts w:asciiTheme="minorHAnsi" w:hAnsiTheme="minorHAnsi" w:cs="Times New Roman"/>
                <w:b/>
                <w:sz w:val="20"/>
              </w:rPr>
              <w:t>Phiri McCarthy</w:t>
            </w:r>
            <w:r w:rsidRPr="00CA0B88">
              <w:rPr>
                <w:rFonts w:asciiTheme="minorHAnsi" w:hAnsiTheme="minorHAnsi" w:cs="Times New Roman"/>
                <w:sz w:val="20"/>
              </w:rPr>
              <w:t>, International Expert, UNITAR</w:t>
            </w:r>
            <w:r w:rsidR="00AE0B41">
              <w:rPr>
                <w:rFonts w:asciiTheme="minorHAnsi" w:hAnsiTheme="minorHAnsi" w:cs="Times New Roman"/>
                <w:sz w:val="20"/>
              </w:rPr>
              <w:t xml:space="preserve"> </w:t>
            </w:r>
            <w:r w:rsidR="00A8628F">
              <w:rPr>
                <w:rFonts w:ascii="Calibri" w:hAnsi="Calibri" w:cs="Calibri"/>
                <w:color w:val="4F81BD" w:themeColor="accent1"/>
                <w:sz w:val="20"/>
                <w:lang w:eastAsia="ja-JP"/>
              </w:rPr>
              <w:t>(5</w:t>
            </w:r>
            <w:r w:rsidR="00AE0B41" w:rsidRPr="00070428">
              <w:rPr>
                <w:rFonts w:ascii="Calibri" w:hAnsi="Calibri" w:cs="Calibri"/>
                <w:color w:val="4F81BD" w:themeColor="accent1"/>
                <w:sz w:val="20"/>
                <w:lang w:eastAsia="ja-JP"/>
              </w:rPr>
              <w:t xml:space="preserve"> min)</w:t>
            </w:r>
          </w:p>
          <w:p w14:paraId="6C633B9C" w14:textId="098C9826" w:rsidR="00A8628F" w:rsidRPr="00A8628F" w:rsidRDefault="00A8628F" w:rsidP="00A8628F">
            <w:pPr>
              <w:rPr>
                <w:rFonts w:asciiTheme="minorHAnsi" w:hAnsiTheme="minorHAnsi" w:cs="Times New Roman"/>
                <w:b/>
                <w:sz w:val="20"/>
              </w:rPr>
            </w:pPr>
            <w:r w:rsidRPr="00A8628F">
              <w:rPr>
                <w:rFonts w:asciiTheme="minorHAnsi" w:hAnsiTheme="minorHAnsi" w:cs="Times New Roman"/>
                <w:b/>
                <w:sz w:val="20"/>
              </w:rPr>
              <w:t>Q&amp;A</w:t>
            </w:r>
          </w:p>
        </w:tc>
      </w:tr>
      <w:tr w:rsidR="002E1121" w:rsidRPr="00070428" w14:paraId="3F3BF7D9" w14:textId="77777777" w:rsidTr="00267F80">
        <w:trPr>
          <w:trHeight w:val="3079"/>
        </w:trPr>
        <w:tc>
          <w:tcPr>
            <w:tcW w:w="1506" w:type="dxa"/>
          </w:tcPr>
          <w:p w14:paraId="7F09D492" w14:textId="78E851A5" w:rsidR="00257CF9" w:rsidRPr="00070428" w:rsidRDefault="00913D48" w:rsidP="00257CF9">
            <w:pPr>
              <w:spacing w:after="0" w:line="240" w:lineRule="auto"/>
              <w:rPr>
                <w:rFonts w:ascii="Calibri" w:hAnsi="Calibri" w:cs="Calibri"/>
                <w:b/>
                <w:bCs/>
                <w:color w:val="auto"/>
                <w:sz w:val="20"/>
                <w:lang w:eastAsia="ja-JP"/>
              </w:rPr>
            </w:pPr>
            <w:r w:rsidRPr="00070428">
              <w:rPr>
                <w:rFonts w:ascii="Calibri" w:hAnsi="Calibri" w:cs="Calibri"/>
                <w:b/>
                <w:bCs/>
                <w:color w:val="auto"/>
                <w:sz w:val="20"/>
                <w:lang w:eastAsia="ja-JP"/>
              </w:rPr>
              <w:t>1</w:t>
            </w:r>
            <w:r w:rsidR="00AE0B41">
              <w:rPr>
                <w:rFonts w:ascii="Calibri" w:hAnsi="Calibri" w:cs="Calibri"/>
                <w:b/>
                <w:bCs/>
                <w:color w:val="auto"/>
                <w:sz w:val="20"/>
                <w:lang w:eastAsia="ja-JP"/>
              </w:rPr>
              <w:t>5:0</w:t>
            </w:r>
            <w:r w:rsidR="006F1EF3">
              <w:rPr>
                <w:rFonts w:ascii="Calibri" w:hAnsi="Calibri" w:cs="Calibri"/>
                <w:b/>
                <w:bCs/>
                <w:color w:val="auto"/>
                <w:sz w:val="20"/>
                <w:lang w:eastAsia="ja-JP"/>
              </w:rPr>
              <w:t>0</w:t>
            </w:r>
            <w:r w:rsidRPr="00070428">
              <w:rPr>
                <w:rFonts w:ascii="Calibri" w:hAnsi="Calibri" w:cs="Calibri"/>
                <w:b/>
                <w:bCs/>
                <w:color w:val="auto"/>
                <w:sz w:val="20"/>
                <w:lang w:eastAsia="ja-JP"/>
              </w:rPr>
              <w:t>-1</w:t>
            </w:r>
            <w:r w:rsidR="007B671B" w:rsidRPr="00070428">
              <w:rPr>
                <w:rFonts w:ascii="Calibri" w:hAnsi="Calibri" w:cs="Calibri"/>
                <w:b/>
                <w:bCs/>
                <w:color w:val="auto"/>
                <w:sz w:val="20"/>
                <w:lang w:eastAsia="ja-JP"/>
              </w:rPr>
              <w:t>5</w:t>
            </w:r>
            <w:r w:rsidRPr="00070428">
              <w:rPr>
                <w:rFonts w:ascii="Calibri" w:hAnsi="Calibri" w:cs="Calibri"/>
                <w:b/>
                <w:bCs/>
                <w:color w:val="auto"/>
                <w:sz w:val="20"/>
                <w:lang w:eastAsia="ja-JP"/>
              </w:rPr>
              <w:t>:</w:t>
            </w:r>
            <w:r w:rsidR="006F1EF3">
              <w:rPr>
                <w:rFonts w:ascii="Calibri" w:hAnsi="Calibri" w:cs="Calibri"/>
                <w:b/>
                <w:bCs/>
                <w:color w:val="auto"/>
                <w:sz w:val="20"/>
                <w:lang w:eastAsia="ja-JP"/>
              </w:rPr>
              <w:t>20</w:t>
            </w:r>
          </w:p>
          <w:p w14:paraId="66F7E4F2" w14:textId="2DC5242E" w:rsidR="00FD7DFD" w:rsidRPr="00070428" w:rsidRDefault="00FD7DFD" w:rsidP="00257CF9">
            <w:pPr>
              <w:spacing w:after="0" w:line="240" w:lineRule="auto"/>
              <w:rPr>
                <w:rFonts w:ascii="Calibri" w:hAnsi="Calibri" w:cs="Calibri"/>
                <w:b/>
                <w:bCs/>
                <w:color w:val="4F81BD" w:themeColor="accent1"/>
                <w:sz w:val="20"/>
                <w:lang w:eastAsia="ja-JP"/>
              </w:rPr>
            </w:pPr>
            <w:r w:rsidRPr="00070428">
              <w:rPr>
                <w:rFonts w:ascii="Calibri" w:hAnsi="Calibri" w:cs="Calibri"/>
                <w:b/>
                <w:bCs/>
                <w:color w:val="4F81BD" w:themeColor="accent1"/>
                <w:sz w:val="20"/>
                <w:lang w:eastAsia="ja-JP"/>
              </w:rPr>
              <w:t>(</w:t>
            </w:r>
            <w:r w:rsidR="00B05ABB" w:rsidRPr="00070428">
              <w:rPr>
                <w:rFonts w:ascii="Calibri" w:hAnsi="Calibri" w:cs="Calibri"/>
                <w:b/>
                <w:bCs/>
                <w:color w:val="4F81BD" w:themeColor="accent1"/>
                <w:sz w:val="20"/>
                <w:lang w:eastAsia="ja-JP"/>
              </w:rPr>
              <w:t>5</w:t>
            </w:r>
            <w:r w:rsidR="00B61C0F" w:rsidRPr="00070428">
              <w:rPr>
                <w:rFonts w:ascii="Calibri" w:hAnsi="Calibri" w:cs="Calibri"/>
                <w:b/>
                <w:bCs/>
                <w:color w:val="4F81BD" w:themeColor="accent1"/>
                <w:sz w:val="20"/>
                <w:lang w:eastAsia="ja-JP"/>
              </w:rPr>
              <w:t>0</w:t>
            </w:r>
            <w:r w:rsidR="00B05ABB" w:rsidRPr="00070428">
              <w:rPr>
                <w:rFonts w:ascii="Calibri" w:hAnsi="Calibri" w:cs="Calibri"/>
                <w:b/>
                <w:bCs/>
                <w:color w:val="4F81BD" w:themeColor="accent1"/>
                <w:sz w:val="20"/>
                <w:lang w:eastAsia="ja-JP"/>
              </w:rPr>
              <w:t xml:space="preserve"> min)</w:t>
            </w:r>
          </w:p>
        </w:tc>
        <w:tc>
          <w:tcPr>
            <w:tcW w:w="7489" w:type="dxa"/>
          </w:tcPr>
          <w:p w14:paraId="4FB36CCF" w14:textId="77777777" w:rsidR="00A07144" w:rsidRPr="00CA0B88" w:rsidRDefault="00A07144" w:rsidP="00A07144">
            <w:pPr>
              <w:jc w:val="both"/>
              <w:rPr>
                <w:rFonts w:asciiTheme="minorHAnsi" w:hAnsiTheme="minorHAnsi" w:cs="Times New Roman"/>
                <w:b/>
                <w:sz w:val="20"/>
              </w:rPr>
            </w:pPr>
            <w:r w:rsidRPr="00CA0B88">
              <w:rPr>
                <w:rFonts w:asciiTheme="minorHAnsi" w:hAnsiTheme="minorHAnsi" w:cs="Times New Roman"/>
                <w:b/>
                <w:sz w:val="20"/>
              </w:rPr>
              <w:t>Activity 1. Understanding self-diagnostic assessment</w:t>
            </w:r>
          </w:p>
          <w:p w14:paraId="2BFE9B82" w14:textId="735A8A49" w:rsidR="00267F80" w:rsidRPr="00070428" w:rsidRDefault="00267F80" w:rsidP="00267F80">
            <w:pPr>
              <w:rPr>
                <w:rFonts w:ascii="Calibri" w:hAnsi="Calibri" w:cs="Calibri"/>
                <w:color w:val="auto"/>
                <w:sz w:val="20"/>
                <w:lang w:eastAsia="ja-JP"/>
              </w:rPr>
            </w:pPr>
            <w:r w:rsidRPr="00070428">
              <w:rPr>
                <w:rFonts w:ascii="Calibri" w:hAnsi="Calibri" w:cs="Calibri"/>
                <w:b/>
                <w:bCs/>
                <w:color w:val="auto"/>
                <w:sz w:val="20"/>
                <w:lang w:eastAsia="ja-JP"/>
              </w:rPr>
              <w:t>Moderator</w:t>
            </w:r>
            <w:r w:rsidRPr="00070428">
              <w:rPr>
                <w:rFonts w:ascii="Calibri" w:hAnsi="Calibri" w:cs="Calibri"/>
                <w:color w:val="auto"/>
                <w:sz w:val="20"/>
                <w:lang w:eastAsia="ja-JP"/>
              </w:rPr>
              <w:t xml:space="preserve">: </w:t>
            </w:r>
            <w:r>
              <w:rPr>
                <w:rFonts w:ascii="Calibri" w:hAnsi="Calibri" w:cs="Calibri"/>
                <w:b/>
                <w:bCs/>
                <w:color w:val="auto"/>
                <w:sz w:val="20"/>
                <w:lang w:eastAsia="ja-JP"/>
              </w:rPr>
              <w:t>Mr</w:t>
            </w:r>
            <w:r w:rsidRPr="00070428">
              <w:rPr>
                <w:rFonts w:ascii="Calibri" w:hAnsi="Calibri" w:cs="Calibri"/>
                <w:b/>
                <w:bCs/>
                <w:color w:val="auto"/>
                <w:sz w:val="20"/>
                <w:lang w:eastAsia="ja-JP"/>
              </w:rPr>
              <w:t xml:space="preserve">. </w:t>
            </w:r>
            <w:r>
              <w:rPr>
                <w:rFonts w:ascii="Calibri" w:hAnsi="Calibri" w:cs="Calibri"/>
                <w:b/>
                <w:bCs/>
                <w:color w:val="auto"/>
                <w:sz w:val="20"/>
                <w:lang w:eastAsia="ja-JP"/>
              </w:rPr>
              <w:t xml:space="preserve">Suren </w:t>
            </w:r>
            <w:proofErr w:type="spellStart"/>
            <w:r>
              <w:rPr>
                <w:rFonts w:ascii="Calibri" w:hAnsi="Calibri" w:cs="Calibri"/>
                <w:b/>
                <w:bCs/>
                <w:color w:val="auto"/>
                <w:sz w:val="20"/>
                <w:lang w:eastAsia="ja-JP"/>
              </w:rPr>
              <w:t>Pogosyan</w:t>
            </w:r>
            <w:proofErr w:type="spellEnd"/>
            <w:r w:rsidRPr="00070428">
              <w:rPr>
                <w:rFonts w:ascii="Calibri" w:hAnsi="Calibri" w:cs="Calibri"/>
                <w:color w:val="auto"/>
                <w:sz w:val="20"/>
                <w:lang w:eastAsia="ja-JP"/>
              </w:rPr>
              <w:t xml:space="preserve">, UNDP </w:t>
            </w:r>
          </w:p>
          <w:p w14:paraId="099637AC" w14:textId="37185F9C" w:rsidR="00A07144" w:rsidRPr="00A07144" w:rsidRDefault="00267F80" w:rsidP="00A07144">
            <w:pPr>
              <w:jc w:val="both"/>
              <w:rPr>
                <w:rFonts w:asciiTheme="minorHAnsi" w:hAnsiTheme="minorHAnsi" w:cs="Times New Roman"/>
                <w:b/>
                <w:sz w:val="20"/>
              </w:rPr>
            </w:pPr>
            <w:r>
              <w:rPr>
                <w:rFonts w:asciiTheme="minorHAnsi" w:hAnsiTheme="minorHAnsi" w:cs="Times New Roman"/>
                <w:b/>
                <w:sz w:val="20"/>
              </w:rPr>
              <w:t>Discussion in country g</w:t>
            </w:r>
            <w:r w:rsidR="00A07144" w:rsidRPr="00CA0B88">
              <w:rPr>
                <w:rFonts w:asciiTheme="minorHAnsi" w:hAnsiTheme="minorHAnsi" w:cs="Times New Roman"/>
                <w:b/>
                <w:sz w:val="20"/>
              </w:rPr>
              <w:t>roup</w:t>
            </w:r>
            <w:r>
              <w:rPr>
                <w:rFonts w:asciiTheme="minorHAnsi" w:hAnsiTheme="minorHAnsi" w:cs="Times New Roman"/>
                <w:b/>
                <w:sz w:val="20"/>
              </w:rPr>
              <w:t>s</w:t>
            </w:r>
            <w:r w:rsidR="00A07144" w:rsidRPr="00CA0B88">
              <w:rPr>
                <w:rFonts w:asciiTheme="minorHAnsi" w:hAnsiTheme="minorHAnsi" w:cs="Times New Roman"/>
                <w:b/>
                <w:sz w:val="20"/>
              </w:rPr>
              <w:t>:</w:t>
            </w:r>
          </w:p>
          <w:p w14:paraId="145FAC92" w14:textId="77777777" w:rsidR="00267F80" w:rsidRDefault="00A07144" w:rsidP="00A07144">
            <w:pPr>
              <w:jc w:val="both"/>
              <w:rPr>
                <w:rFonts w:asciiTheme="minorHAnsi" w:hAnsiTheme="minorHAnsi" w:cs="Times New Roman"/>
                <w:sz w:val="20"/>
                <w:highlight w:val="yellow"/>
              </w:rPr>
            </w:pPr>
            <w:r w:rsidRPr="00267F80">
              <w:rPr>
                <w:rFonts w:asciiTheme="minorHAnsi" w:hAnsiTheme="minorHAnsi" w:cs="Times New Roman"/>
                <w:sz w:val="20"/>
                <w:highlight w:val="yellow"/>
              </w:rPr>
              <w:t>Participants will be invited to form country groups in break-out rooms and discuss</w:t>
            </w:r>
            <w:r w:rsidR="00267F80">
              <w:rPr>
                <w:rFonts w:asciiTheme="minorHAnsi" w:hAnsiTheme="minorHAnsi" w:cs="Times New Roman"/>
                <w:sz w:val="20"/>
                <w:highlight w:val="yellow"/>
              </w:rPr>
              <w:t>:</w:t>
            </w:r>
          </w:p>
          <w:p w14:paraId="459E88D7" w14:textId="0BC0F777" w:rsidR="00267F80" w:rsidRPr="00267F80" w:rsidRDefault="00267F80" w:rsidP="00267F80">
            <w:pPr>
              <w:pStyle w:val="ListParagraph"/>
              <w:numPr>
                <w:ilvl w:val="0"/>
                <w:numId w:val="34"/>
              </w:numPr>
              <w:jc w:val="both"/>
              <w:rPr>
                <w:rFonts w:asciiTheme="minorHAnsi" w:hAnsiTheme="minorHAnsi" w:cs="Times New Roman"/>
                <w:sz w:val="20"/>
                <w:highlight w:val="yellow"/>
              </w:rPr>
            </w:pPr>
            <w:r w:rsidRPr="00267F80">
              <w:rPr>
                <w:rFonts w:asciiTheme="minorHAnsi" w:hAnsiTheme="minorHAnsi" w:cs="Times New Roman"/>
                <w:sz w:val="20"/>
                <w:highlight w:val="yellow"/>
              </w:rPr>
              <w:t>their country’s context using the main 5 assessment questions (see Table 1);</w:t>
            </w:r>
          </w:p>
          <w:p w14:paraId="254261E5" w14:textId="4840FCE9" w:rsidR="005365B1" w:rsidRPr="00267F80" w:rsidRDefault="00267F80" w:rsidP="00A07144">
            <w:pPr>
              <w:pStyle w:val="ListParagraph"/>
              <w:numPr>
                <w:ilvl w:val="0"/>
                <w:numId w:val="34"/>
              </w:numPr>
              <w:jc w:val="both"/>
              <w:rPr>
                <w:rFonts w:asciiTheme="minorHAnsi" w:hAnsiTheme="minorHAnsi" w:cs="Times New Roman"/>
                <w:sz w:val="20"/>
                <w:highlight w:val="yellow"/>
              </w:rPr>
            </w:pPr>
            <w:r w:rsidRPr="00267F80">
              <w:rPr>
                <w:rFonts w:asciiTheme="minorHAnsi" w:hAnsiTheme="minorHAnsi" w:cs="Times New Roman"/>
                <w:sz w:val="20"/>
                <w:highlight w:val="yellow"/>
              </w:rPr>
              <w:t xml:space="preserve">which of the four base models may be appropriate in their case in </w:t>
            </w:r>
            <w:r>
              <w:rPr>
                <w:rFonts w:asciiTheme="minorHAnsi" w:hAnsiTheme="minorHAnsi" w:cs="Times New Roman"/>
                <w:sz w:val="20"/>
                <w:highlight w:val="yellow"/>
              </w:rPr>
              <w:t xml:space="preserve">a </w:t>
            </w:r>
            <w:r w:rsidRPr="00267F80">
              <w:rPr>
                <w:rFonts w:asciiTheme="minorHAnsi" w:hAnsiTheme="minorHAnsi" w:cs="Times New Roman"/>
                <w:sz w:val="20"/>
                <w:highlight w:val="yellow"/>
              </w:rPr>
              <w:t>short run and why, and to which they may switch in the future</w:t>
            </w:r>
            <w:r>
              <w:rPr>
                <w:rFonts w:asciiTheme="minorHAnsi" w:hAnsiTheme="minorHAnsi" w:cs="Times New Roman"/>
                <w:sz w:val="20"/>
                <w:highlight w:val="yellow"/>
              </w:rPr>
              <w:t xml:space="preserve"> (see Figure 4)</w:t>
            </w:r>
            <w:r>
              <w:rPr>
                <w:rFonts w:cs="Calibri"/>
                <w:i/>
                <w:iCs/>
                <w:sz w:val="20"/>
                <w:lang w:val="en-US" w:eastAsia="ja-JP"/>
              </w:rPr>
              <w:t>;</w:t>
            </w:r>
          </w:p>
          <w:p w14:paraId="71554B61" w14:textId="0DA32896" w:rsidR="00267F80" w:rsidRPr="00267F80" w:rsidRDefault="00A8628F" w:rsidP="00A07144">
            <w:pPr>
              <w:pStyle w:val="ListParagraph"/>
              <w:numPr>
                <w:ilvl w:val="0"/>
                <w:numId w:val="34"/>
              </w:numPr>
              <w:jc w:val="both"/>
              <w:rPr>
                <w:rFonts w:asciiTheme="minorHAnsi" w:hAnsiTheme="minorHAnsi" w:cs="Times New Roman"/>
                <w:sz w:val="20"/>
                <w:highlight w:val="yellow"/>
              </w:rPr>
            </w:pPr>
            <w:r>
              <w:rPr>
                <w:rFonts w:asciiTheme="minorHAnsi" w:hAnsiTheme="minorHAnsi" w:cs="Times New Roman"/>
                <w:sz w:val="20"/>
                <w:highlight w:val="yellow"/>
              </w:rPr>
              <w:t>in what respect this exercise may have been helpful to them.</w:t>
            </w:r>
          </w:p>
          <w:p w14:paraId="3068CAE1" w14:textId="615437DE" w:rsidR="00267F80" w:rsidRPr="00267F80" w:rsidRDefault="00267F80" w:rsidP="00267F80">
            <w:pPr>
              <w:jc w:val="both"/>
              <w:rPr>
                <w:rFonts w:asciiTheme="minorHAnsi" w:hAnsiTheme="minorHAnsi" w:cs="Times New Roman"/>
                <w:sz w:val="20"/>
                <w:highlight w:val="yellow"/>
              </w:rPr>
            </w:pPr>
            <w:r>
              <w:rPr>
                <w:rFonts w:asciiTheme="minorHAnsi" w:hAnsiTheme="minorHAnsi" w:cs="Times New Roman"/>
                <w:sz w:val="20"/>
                <w:highlight w:val="yellow"/>
              </w:rPr>
              <w:t>Each group will appoint a rapporteur.</w:t>
            </w:r>
          </w:p>
        </w:tc>
      </w:tr>
      <w:tr w:rsidR="00A07144" w:rsidRPr="00070428" w14:paraId="6233A995" w14:textId="77777777" w:rsidTr="00AA3C61">
        <w:trPr>
          <w:trHeight w:val="287"/>
        </w:trPr>
        <w:tc>
          <w:tcPr>
            <w:tcW w:w="1506" w:type="dxa"/>
          </w:tcPr>
          <w:p w14:paraId="51DAC192" w14:textId="7039AD77" w:rsidR="00A07144" w:rsidRPr="006F1EF3" w:rsidRDefault="006F1EF3" w:rsidP="00817EF8">
            <w:pPr>
              <w:spacing w:after="0" w:line="240" w:lineRule="auto"/>
              <w:rPr>
                <w:rFonts w:asciiTheme="minorHAnsi" w:hAnsiTheme="minorHAnsi" w:cs="Calibri"/>
                <w:b/>
                <w:bCs/>
                <w:sz w:val="20"/>
                <w:lang w:eastAsia="ja-JP"/>
              </w:rPr>
            </w:pPr>
            <w:r w:rsidRPr="006F1EF3">
              <w:rPr>
                <w:rFonts w:asciiTheme="minorHAnsi" w:hAnsiTheme="minorHAnsi" w:cs="Calibri"/>
                <w:b/>
                <w:bCs/>
                <w:sz w:val="20"/>
                <w:lang w:eastAsia="ja-JP"/>
              </w:rPr>
              <w:t>15:20 – 15:50</w:t>
            </w:r>
          </w:p>
        </w:tc>
        <w:tc>
          <w:tcPr>
            <w:tcW w:w="7489" w:type="dxa"/>
          </w:tcPr>
          <w:p w14:paraId="4AE38B66" w14:textId="23EDDB02" w:rsidR="00267F80" w:rsidRPr="00CA0B88" w:rsidRDefault="00267F80" w:rsidP="00267F80">
            <w:pPr>
              <w:jc w:val="both"/>
              <w:rPr>
                <w:rFonts w:asciiTheme="minorHAnsi" w:hAnsiTheme="minorHAnsi" w:cs="Times New Roman"/>
                <w:b/>
                <w:sz w:val="20"/>
              </w:rPr>
            </w:pPr>
            <w:r w:rsidRPr="00CA0B88">
              <w:rPr>
                <w:rFonts w:asciiTheme="minorHAnsi" w:hAnsiTheme="minorHAnsi" w:cs="Times New Roman"/>
                <w:b/>
                <w:sz w:val="20"/>
              </w:rPr>
              <w:t>Activity 1. Understanding self-diagnostic assessment</w:t>
            </w:r>
            <w:r>
              <w:rPr>
                <w:rFonts w:asciiTheme="minorHAnsi" w:hAnsiTheme="minorHAnsi" w:cs="Times New Roman"/>
                <w:b/>
                <w:sz w:val="20"/>
              </w:rPr>
              <w:t xml:space="preserve"> (cont.)</w:t>
            </w:r>
          </w:p>
          <w:p w14:paraId="1667B740" w14:textId="77777777" w:rsidR="00267F80" w:rsidRPr="00070428" w:rsidRDefault="00267F80" w:rsidP="00267F80">
            <w:pPr>
              <w:rPr>
                <w:rFonts w:ascii="Calibri" w:hAnsi="Calibri" w:cs="Calibri"/>
                <w:color w:val="auto"/>
                <w:sz w:val="20"/>
                <w:lang w:eastAsia="ja-JP"/>
              </w:rPr>
            </w:pPr>
            <w:r w:rsidRPr="00070428">
              <w:rPr>
                <w:rFonts w:ascii="Calibri" w:hAnsi="Calibri" w:cs="Calibri"/>
                <w:b/>
                <w:bCs/>
                <w:color w:val="auto"/>
                <w:sz w:val="20"/>
                <w:lang w:eastAsia="ja-JP"/>
              </w:rPr>
              <w:lastRenderedPageBreak/>
              <w:t>Moderator</w:t>
            </w:r>
            <w:r w:rsidRPr="00070428">
              <w:rPr>
                <w:rFonts w:ascii="Calibri" w:hAnsi="Calibri" w:cs="Calibri"/>
                <w:color w:val="auto"/>
                <w:sz w:val="20"/>
                <w:lang w:eastAsia="ja-JP"/>
              </w:rPr>
              <w:t xml:space="preserve">: </w:t>
            </w:r>
            <w:r>
              <w:rPr>
                <w:rFonts w:ascii="Calibri" w:hAnsi="Calibri" w:cs="Calibri"/>
                <w:b/>
                <w:bCs/>
                <w:color w:val="auto"/>
                <w:sz w:val="20"/>
                <w:lang w:eastAsia="ja-JP"/>
              </w:rPr>
              <w:t>Mr</w:t>
            </w:r>
            <w:r w:rsidRPr="00070428">
              <w:rPr>
                <w:rFonts w:ascii="Calibri" w:hAnsi="Calibri" w:cs="Calibri"/>
                <w:b/>
                <w:bCs/>
                <w:color w:val="auto"/>
                <w:sz w:val="20"/>
                <w:lang w:eastAsia="ja-JP"/>
              </w:rPr>
              <w:t xml:space="preserve">. </w:t>
            </w:r>
            <w:r>
              <w:rPr>
                <w:rFonts w:ascii="Calibri" w:hAnsi="Calibri" w:cs="Calibri"/>
                <w:b/>
                <w:bCs/>
                <w:color w:val="auto"/>
                <w:sz w:val="20"/>
                <w:lang w:eastAsia="ja-JP"/>
              </w:rPr>
              <w:t xml:space="preserve">Suren </w:t>
            </w:r>
            <w:proofErr w:type="spellStart"/>
            <w:r>
              <w:rPr>
                <w:rFonts w:ascii="Calibri" w:hAnsi="Calibri" w:cs="Calibri"/>
                <w:b/>
                <w:bCs/>
                <w:color w:val="auto"/>
                <w:sz w:val="20"/>
                <w:lang w:eastAsia="ja-JP"/>
              </w:rPr>
              <w:t>Pogosyan</w:t>
            </w:r>
            <w:proofErr w:type="spellEnd"/>
            <w:r w:rsidRPr="00070428">
              <w:rPr>
                <w:rFonts w:ascii="Calibri" w:hAnsi="Calibri" w:cs="Calibri"/>
                <w:color w:val="auto"/>
                <w:sz w:val="20"/>
                <w:lang w:eastAsia="ja-JP"/>
              </w:rPr>
              <w:t xml:space="preserve">, UNDP </w:t>
            </w:r>
          </w:p>
          <w:p w14:paraId="7EE3B20E" w14:textId="77777777" w:rsidR="00267F80" w:rsidRDefault="00267F80" w:rsidP="00A54A7C">
            <w:pPr>
              <w:rPr>
                <w:rFonts w:asciiTheme="minorHAnsi" w:hAnsiTheme="minorHAnsi" w:cs="Calibri"/>
                <w:b/>
                <w:bCs/>
                <w:sz w:val="20"/>
              </w:rPr>
            </w:pPr>
            <w:r>
              <w:rPr>
                <w:rFonts w:asciiTheme="minorHAnsi" w:hAnsiTheme="minorHAnsi" w:cs="Calibri"/>
                <w:b/>
                <w:bCs/>
                <w:sz w:val="20"/>
              </w:rPr>
              <w:t>Plenary session:</w:t>
            </w:r>
          </w:p>
          <w:p w14:paraId="5040D4E1" w14:textId="70914809" w:rsidR="00267F80" w:rsidRPr="00A8628F" w:rsidRDefault="00267F80" w:rsidP="00A8628F">
            <w:pPr>
              <w:rPr>
                <w:rFonts w:asciiTheme="minorHAnsi" w:hAnsiTheme="minorHAnsi" w:cs="Calibri"/>
                <w:bCs/>
                <w:sz w:val="20"/>
              </w:rPr>
            </w:pPr>
            <w:r w:rsidRPr="00AE4D39">
              <w:rPr>
                <w:rFonts w:asciiTheme="minorHAnsi" w:hAnsiTheme="minorHAnsi" w:cs="Calibri"/>
                <w:bCs/>
                <w:sz w:val="20"/>
                <w:highlight w:val="yellow"/>
              </w:rPr>
              <w:t>Each country group will report back their findings</w:t>
            </w:r>
            <w:r w:rsidR="00A8628F" w:rsidRPr="00AE4D39">
              <w:rPr>
                <w:rFonts w:asciiTheme="minorHAnsi" w:hAnsiTheme="minorHAnsi" w:cs="Calibri"/>
                <w:bCs/>
                <w:sz w:val="20"/>
                <w:highlight w:val="yellow"/>
              </w:rPr>
              <w:t xml:space="preserve"> along 3 questions.</w:t>
            </w:r>
          </w:p>
        </w:tc>
      </w:tr>
      <w:tr w:rsidR="00C82774" w:rsidRPr="00070428" w14:paraId="71E32D2B" w14:textId="77777777" w:rsidTr="00725C59">
        <w:trPr>
          <w:trHeight w:val="305"/>
        </w:trPr>
        <w:tc>
          <w:tcPr>
            <w:tcW w:w="1506" w:type="dxa"/>
            <w:shd w:val="clear" w:color="auto" w:fill="F2F2F2" w:themeFill="background1" w:themeFillShade="F2"/>
          </w:tcPr>
          <w:p w14:paraId="4B2EBDCE" w14:textId="0032BFFF" w:rsidR="00C82774" w:rsidRPr="00070428" w:rsidRDefault="00C82774" w:rsidP="00817EF8">
            <w:pPr>
              <w:spacing w:after="0" w:line="240" w:lineRule="auto"/>
              <w:rPr>
                <w:rFonts w:ascii="Calibri" w:hAnsi="Calibri" w:cs="Calibri"/>
                <w:b/>
                <w:bCs/>
                <w:sz w:val="20"/>
                <w:lang w:eastAsia="ja-JP"/>
              </w:rPr>
            </w:pPr>
            <w:r w:rsidRPr="00070428">
              <w:rPr>
                <w:rFonts w:ascii="Calibri" w:hAnsi="Calibri" w:cs="Calibri"/>
                <w:b/>
                <w:bCs/>
                <w:sz w:val="20"/>
                <w:lang w:eastAsia="ja-JP"/>
              </w:rPr>
              <w:lastRenderedPageBreak/>
              <w:t>1</w:t>
            </w:r>
            <w:r w:rsidR="006F1EF3">
              <w:rPr>
                <w:rFonts w:ascii="Calibri" w:hAnsi="Calibri" w:cs="Calibri"/>
                <w:b/>
                <w:bCs/>
                <w:sz w:val="20"/>
                <w:lang w:eastAsia="ja-JP"/>
              </w:rPr>
              <w:t>5</w:t>
            </w:r>
            <w:r w:rsidRPr="00070428">
              <w:rPr>
                <w:rFonts w:ascii="Calibri" w:hAnsi="Calibri" w:cs="Calibri"/>
                <w:b/>
                <w:bCs/>
                <w:sz w:val="20"/>
                <w:lang w:eastAsia="ja-JP"/>
              </w:rPr>
              <w:t>:</w:t>
            </w:r>
            <w:r w:rsidR="00465AD9">
              <w:rPr>
                <w:rFonts w:ascii="Calibri" w:hAnsi="Calibri" w:cs="Calibri"/>
                <w:b/>
                <w:bCs/>
                <w:sz w:val="20"/>
                <w:lang w:eastAsia="ja-JP"/>
              </w:rPr>
              <w:t>5</w:t>
            </w:r>
            <w:r w:rsidR="006F1EF3">
              <w:rPr>
                <w:rFonts w:ascii="Calibri" w:hAnsi="Calibri" w:cs="Calibri"/>
                <w:b/>
                <w:bCs/>
                <w:sz w:val="20"/>
                <w:lang w:eastAsia="ja-JP"/>
              </w:rPr>
              <w:t>0</w:t>
            </w:r>
            <w:r w:rsidRPr="00070428">
              <w:rPr>
                <w:rFonts w:ascii="Calibri" w:hAnsi="Calibri" w:cs="Calibri"/>
                <w:b/>
                <w:bCs/>
                <w:sz w:val="20"/>
                <w:lang w:eastAsia="ja-JP"/>
              </w:rPr>
              <w:t>-1</w:t>
            </w:r>
            <w:r w:rsidR="006A60D3" w:rsidRPr="00070428">
              <w:rPr>
                <w:rFonts w:ascii="Calibri" w:hAnsi="Calibri" w:cs="Calibri"/>
                <w:b/>
                <w:bCs/>
                <w:sz w:val="20"/>
                <w:lang w:eastAsia="ja-JP"/>
              </w:rPr>
              <w:t>6</w:t>
            </w:r>
            <w:r w:rsidRPr="00070428">
              <w:rPr>
                <w:rFonts w:ascii="Calibri" w:hAnsi="Calibri" w:cs="Calibri"/>
                <w:b/>
                <w:bCs/>
                <w:sz w:val="20"/>
                <w:lang w:eastAsia="ja-JP"/>
              </w:rPr>
              <w:t>:</w:t>
            </w:r>
            <w:r w:rsidR="006F1EF3">
              <w:rPr>
                <w:rFonts w:ascii="Calibri" w:hAnsi="Calibri" w:cs="Calibri"/>
                <w:b/>
                <w:bCs/>
                <w:sz w:val="20"/>
                <w:lang w:eastAsia="ja-JP"/>
              </w:rPr>
              <w:t>00</w:t>
            </w:r>
          </w:p>
          <w:p w14:paraId="765303DD" w14:textId="2325ABA4" w:rsidR="00CD61E3" w:rsidRPr="00070428" w:rsidRDefault="00CD61E3" w:rsidP="00817EF8">
            <w:pPr>
              <w:spacing w:after="0" w:line="240" w:lineRule="auto"/>
              <w:rPr>
                <w:rFonts w:ascii="Calibri" w:hAnsi="Calibri" w:cs="Calibri"/>
                <w:b/>
                <w:bCs/>
                <w:sz w:val="20"/>
                <w:lang w:eastAsia="ja-JP"/>
              </w:rPr>
            </w:pPr>
            <w:r w:rsidRPr="00070428">
              <w:rPr>
                <w:rFonts w:ascii="Calibri" w:hAnsi="Calibri" w:cs="Calibri"/>
                <w:b/>
                <w:bCs/>
                <w:color w:val="4F81BD" w:themeColor="accent1"/>
                <w:sz w:val="20"/>
                <w:lang w:eastAsia="ja-JP"/>
              </w:rPr>
              <w:t>(10 min</w:t>
            </w:r>
            <w:r w:rsidRPr="00070428">
              <w:rPr>
                <w:rFonts w:ascii="Calibri" w:hAnsi="Calibri" w:cs="Calibri"/>
                <w:b/>
                <w:bCs/>
                <w:sz w:val="20"/>
                <w:lang w:eastAsia="ja-JP"/>
              </w:rPr>
              <w:t>)</w:t>
            </w:r>
          </w:p>
        </w:tc>
        <w:tc>
          <w:tcPr>
            <w:tcW w:w="7489" w:type="dxa"/>
            <w:shd w:val="clear" w:color="auto" w:fill="F2F2F2" w:themeFill="background1" w:themeFillShade="F2"/>
          </w:tcPr>
          <w:p w14:paraId="10D5B73C" w14:textId="2A03A87C" w:rsidR="00C82774" w:rsidRPr="00070428" w:rsidRDefault="00725C59" w:rsidP="00AA3C61">
            <w:pPr>
              <w:spacing w:after="0" w:line="240" w:lineRule="auto"/>
              <w:rPr>
                <w:rFonts w:ascii="Calibri" w:hAnsi="Calibri" w:cs="Calibri"/>
                <w:b/>
                <w:bCs/>
                <w:sz w:val="20"/>
              </w:rPr>
            </w:pPr>
            <w:r w:rsidRPr="00070428">
              <w:rPr>
                <w:rFonts w:ascii="Calibri" w:hAnsi="Calibri" w:cs="Calibri"/>
                <w:b/>
                <w:bCs/>
                <w:sz w:val="20"/>
              </w:rPr>
              <w:t>Break</w:t>
            </w:r>
          </w:p>
        </w:tc>
      </w:tr>
      <w:tr w:rsidR="00C367AA" w:rsidRPr="00070428" w14:paraId="3E221D8E" w14:textId="77777777" w:rsidTr="00AA3C61">
        <w:tc>
          <w:tcPr>
            <w:tcW w:w="1506" w:type="dxa"/>
            <w:shd w:val="clear" w:color="auto" w:fill="FFFFFF" w:themeFill="background1"/>
          </w:tcPr>
          <w:p w14:paraId="7C42F5FB" w14:textId="011C04AB" w:rsidR="00C367AA" w:rsidRPr="00070428" w:rsidRDefault="00C367AA" w:rsidP="00C367AA">
            <w:pPr>
              <w:spacing w:after="0" w:line="240" w:lineRule="auto"/>
              <w:rPr>
                <w:rFonts w:ascii="Calibri" w:hAnsi="Calibri" w:cs="Calibri"/>
                <w:b/>
                <w:bCs/>
                <w:sz w:val="20"/>
                <w:lang w:eastAsia="ja-JP"/>
              </w:rPr>
            </w:pPr>
            <w:r w:rsidRPr="00070428">
              <w:rPr>
                <w:rFonts w:ascii="Calibri" w:hAnsi="Calibri" w:cs="Calibri"/>
                <w:b/>
                <w:bCs/>
                <w:sz w:val="20"/>
                <w:lang w:eastAsia="ja-JP"/>
              </w:rPr>
              <w:t>1</w:t>
            </w:r>
            <w:r w:rsidR="006A60D3" w:rsidRPr="00070428">
              <w:rPr>
                <w:rFonts w:ascii="Calibri" w:hAnsi="Calibri" w:cs="Calibri"/>
                <w:b/>
                <w:bCs/>
                <w:sz w:val="20"/>
                <w:lang w:eastAsia="ja-JP"/>
              </w:rPr>
              <w:t>6</w:t>
            </w:r>
            <w:r w:rsidRPr="00070428">
              <w:rPr>
                <w:rFonts w:ascii="Calibri" w:hAnsi="Calibri" w:cs="Calibri"/>
                <w:b/>
                <w:bCs/>
                <w:sz w:val="20"/>
                <w:lang w:eastAsia="ja-JP"/>
              </w:rPr>
              <w:t>:</w:t>
            </w:r>
            <w:r w:rsidR="006F1EF3">
              <w:rPr>
                <w:rFonts w:ascii="Calibri" w:hAnsi="Calibri" w:cs="Calibri"/>
                <w:b/>
                <w:bCs/>
                <w:sz w:val="20"/>
                <w:lang w:eastAsia="ja-JP"/>
              </w:rPr>
              <w:t>00</w:t>
            </w:r>
            <w:r w:rsidRPr="00070428">
              <w:rPr>
                <w:rFonts w:ascii="Calibri" w:hAnsi="Calibri" w:cs="Calibri"/>
                <w:b/>
                <w:bCs/>
                <w:sz w:val="20"/>
                <w:lang w:eastAsia="ja-JP"/>
              </w:rPr>
              <w:t>-1</w:t>
            </w:r>
            <w:r w:rsidR="006F1EF3">
              <w:rPr>
                <w:rFonts w:ascii="Calibri" w:hAnsi="Calibri" w:cs="Calibri"/>
                <w:b/>
                <w:bCs/>
                <w:sz w:val="20"/>
                <w:lang w:eastAsia="ja-JP"/>
              </w:rPr>
              <w:t>6</w:t>
            </w:r>
            <w:r w:rsidRPr="00070428">
              <w:rPr>
                <w:rFonts w:ascii="Calibri" w:hAnsi="Calibri" w:cs="Calibri"/>
                <w:b/>
                <w:bCs/>
                <w:sz w:val="20"/>
                <w:lang w:eastAsia="ja-JP"/>
              </w:rPr>
              <w:t>:</w:t>
            </w:r>
            <w:r w:rsidR="00465AD9">
              <w:rPr>
                <w:rFonts w:ascii="Calibri" w:hAnsi="Calibri" w:cs="Calibri"/>
                <w:b/>
                <w:bCs/>
                <w:sz w:val="20"/>
                <w:lang w:eastAsia="ja-JP"/>
              </w:rPr>
              <w:t>5</w:t>
            </w:r>
            <w:r w:rsidR="006F1EF3">
              <w:rPr>
                <w:rFonts w:ascii="Calibri" w:hAnsi="Calibri" w:cs="Calibri"/>
                <w:b/>
                <w:bCs/>
                <w:sz w:val="20"/>
                <w:lang w:eastAsia="ja-JP"/>
              </w:rPr>
              <w:t>0</w:t>
            </w:r>
          </w:p>
          <w:p w14:paraId="2022A408" w14:textId="2AA2D580" w:rsidR="00C367AA" w:rsidRPr="00070428" w:rsidRDefault="00C367AA" w:rsidP="00C367AA">
            <w:pPr>
              <w:spacing w:after="0" w:line="240" w:lineRule="auto"/>
              <w:rPr>
                <w:rFonts w:ascii="Calibri" w:hAnsi="Calibri" w:cs="Calibri"/>
                <w:b/>
                <w:bCs/>
                <w:color w:val="4F81BD" w:themeColor="accent1"/>
                <w:sz w:val="20"/>
                <w:lang w:eastAsia="ja-JP"/>
              </w:rPr>
            </w:pPr>
            <w:r w:rsidRPr="00070428">
              <w:rPr>
                <w:rFonts w:ascii="Calibri" w:hAnsi="Calibri" w:cs="Calibri"/>
                <w:b/>
                <w:bCs/>
                <w:color w:val="4F81BD" w:themeColor="accent1"/>
                <w:sz w:val="20"/>
                <w:lang w:eastAsia="ja-JP"/>
              </w:rPr>
              <w:t>(</w:t>
            </w:r>
            <w:r w:rsidR="00A8628F">
              <w:rPr>
                <w:rFonts w:ascii="Calibri" w:hAnsi="Calibri" w:cs="Calibri"/>
                <w:b/>
                <w:bCs/>
                <w:color w:val="4F81BD" w:themeColor="accent1"/>
                <w:sz w:val="20"/>
                <w:lang w:eastAsia="ja-JP"/>
              </w:rPr>
              <w:t>3</w:t>
            </w:r>
            <w:r w:rsidR="00303D70" w:rsidRPr="00070428">
              <w:rPr>
                <w:rFonts w:ascii="Calibri" w:hAnsi="Calibri" w:cs="Calibri"/>
                <w:b/>
                <w:bCs/>
                <w:color w:val="4F81BD" w:themeColor="accent1"/>
                <w:sz w:val="20"/>
                <w:lang w:eastAsia="ja-JP"/>
              </w:rPr>
              <w:t>0</w:t>
            </w:r>
            <w:r w:rsidRPr="00070428">
              <w:rPr>
                <w:rFonts w:ascii="Calibri" w:hAnsi="Calibri" w:cs="Calibri"/>
                <w:b/>
                <w:bCs/>
                <w:color w:val="4F81BD" w:themeColor="accent1"/>
                <w:sz w:val="20"/>
                <w:lang w:eastAsia="ja-JP"/>
              </w:rPr>
              <w:t xml:space="preserve"> min)</w:t>
            </w:r>
          </w:p>
          <w:p w14:paraId="55DFC0B4" w14:textId="3D271A24" w:rsidR="008B471B" w:rsidRPr="00070428" w:rsidRDefault="008B471B" w:rsidP="00C367AA">
            <w:pPr>
              <w:spacing w:after="0" w:line="240" w:lineRule="auto"/>
              <w:rPr>
                <w:rFonts w:ascii="Calibri" w:hAnsi="Calibri" w:cs="Calibri"/>
                <w:b/>
                <w:bCs/>
                <w:sz w:val="20"/>
                <w:lang w:eastAsia="ja-JP"/>
              </w:rPr>
            </w:pPr>
          </w:p>
        </w:tc>
        <w:tc>
          <w:tcPr>
            <w:tcW w:w="7489" w:type="dxa"/>
            <w:shd w:val="clear" w:color="auto" w:fill="FFFFFF" w:themeFill="background1"/>
          </w:tcPr>
          <w:p w14:paraId="7CDCE821" w14:textId="77777777" w:rsidR="00A07144" w:rsidRPr="00952D85" w:rsidRDefault="00A07144" w:rsidP="00A07144">
            <w:pPr>
              <w:rPr>
                <w:rFonts w:ascii="Calibri" w:hAnsi="Calibri" w:cs="Calibri"/>
                <w:b/>
                <w:bCs/>
                <w:color w:val="auto"/>
                <w:sz w:val="20"/>
                <w:lang w:eastAsia="ja-JP"/>
              </w:rPr>
            </w:pPr>
            <w:r>
              <w:rPr>
                <w:rFonts w:ascii="Calibri" w:hAnsi="Calibri" w:cs="Calibri"/>
                <w:b/>
                <w:bCs/>
                <w:color w:val="auto"/>
                <w:sz w:val="20"/>
                <w:lang w:eastAsia="ja-JP"/>
              </w:rPr>
              <w:t xml:space="preserve">Part II. </w:t>
            </w:r>
            <w:r w:rsidRPr="00952D85">
              <w:rPr>
                <w:rFonts w:ascii="Calibri" w:hAnsi="Calibri" w:cs="Calibri"/>
                <w:b/>
                <w:bCs/>
                <w:color w:val="auto"/>
                <w:sz w:val="20"/>
                <w:lang w:eastAsia="ja-JP"/>
              </w:rPr>
              <w:t>S</w:t>
            </w:r>
            <w:r>
              <w:rPr>
                <w:rFonts w:ascii="Calibri" w:hAnsi="Calibri" w:cs="Calibri"/>
                <w:b/>
                <w:bCs/>
                <w:color w:val="auto"/>
                <w:sz w:val="20"/>
                <w:lang w:eastAsia="ja-JP"/>
              </w:rPr>
              <w:t>trengthening the role of Parliaments in</w:t>
            </w:r>
            <w:r w:rsidRPr="00952D85">
              <w:rPr>
                <w:rFonts w:ascii="Calibri" w:hAnsi="Calibri" w:cs="Calibri"/>
                <w:b/>
                <w:bCs/>
                <w:color w:val="auto"/>
                <w:sz w:val="20"/>
                <w:lang w:eastAsia="ja-JP"/>
              </w:rPr>
              <w:t xml:space="preserve"> SDG </w:t>
            </w:r>
            <w:r>
              <w:rPr>
                <w:rFonts w:ascii="Calibri" w:hAnsi="Calibri" w:cs="Calibri"/>
                <w:b/>
                <w:bCs/>
                <w:color w:val="auto"/>
                <w:sz w:val="20"/>
                <w:lang w:eastAsia="ja-JP"/>
              </w:rPr>
              <w:t>budgeting and oversight</w:t>
            </w:r>
          </w:p>
          <w:p w14:paraId="41C22DC1" w14:textId="659DC158" w:rsidR="00A07144" w:rsidRPr="00070428" w:rsidRDefault="00506488" w:rsidP="00506488">
            <w:pPr>
              <w:jc w:val="both"/>
              <w:rPr>
                <w:rFonts w:ascii="Calibri" w:hAnsi="Calibri" w:cs="Calibri"/>
                <w:color w:val="auto"/>
                <w:sz w:val="20"/>
                <w:lang w:eastAsia="ja-JP"/>
              </w:rPr>
            </w:pPr>
            <w:r w:rsidRPr="00506488">
              <w:rPr>
                <w:rFonts w:ascii="Calibri" w:hAnsi="Calibri" w:cs="Calibri"/>
                <w:color w:val="auto"/>
                <w:sz w:val="20"/>
                <w:lang w:eastAsia="ja-JP"/>
              </w:rPr>
              <w:t>This session will review some of the country experiences with windows of opportunity for strengthening the role Parliaments can play in shaping the budget and ensuring oversight. It will provide space for participants to share their current situations and approaches and discuss the potential for introducing or bolstering specific measures in support of this goal.</w:t>
            </w:r>
          </w:p>
          <w:p w14:paraId="51621104" w14:textId="77777777" w:rsidR="00A07144" w:rsidRPr="00070428" w:rsidRDefault="00A07144" w:rsidP="00A07144">
            <w:pPr>
              <w:rPr>
                <w:rFonts w:ascii="Calibri" w:hAnsi="Calibri" w:cs="Calibri"/>
                <w:color w:val="auto"/>
                <w:sz w:val="20"/>
                <w:lang w:eastAsia="ja-JP"/>
              </w:rPr>
            </w:pPr>
            <w:r w:rsidRPr="00070428">
              <w:rPr>
                <w:rFonts w:ascii="Calibri" w:hAnsi="Calibri" w:cs="Calibri"/>
                <w:b/>
                <w:bCs/>
                <w:color w:val="auto"/>
                <w:sz w:val="20"/>
                <w:lang w:eastAsia="ja-JP"/>
              </w:rPr>
              <w:t>Moderator</w:t>
            </w:r>
            <w:r w:rsidRPr="00070428">
              <w:rPr>
                <w:rFonts w:ascii="Calibri" w:hAnsi="Calibri" w:cs="Calibri"/>
                <w:color w:val="auto"/>
                <w:sz w:val="20"/>
                <w:lang w:eastAsia="ja-JP"/>
              </w:rPr>
              <w:t xml:space="preserve">: </w:t>
            </w:r>
            <w:r w:rsidRPr="00070428">
              <w:rPr>
                <w:rFonts w:ascii="Calibri" w:hAnsi="Calibri" w:cs="Calibri"/>
                <w:b/>
                <w:bCs/>
                <w:color w:val="auto"/>
                <w:sz w:val="20"/>
                <w:lang w:eastAsia="ja-JP"/>
              </w:rPr>
              <w:t>Ms. Elena Danilova-Cross</w:t>
            </w:r>
            <w:r w:rsidRPr="00070428">
              <w:rPr>
                <w:rFonts w:ascii="Calibri" w:hAnsi="Calibri" w:cs="Calibri"/>
                <w:color w:val="auto"/>
                <w:sz w:val="20"/>
                <w:lang w:eastAsia="ja-JP"/>
              </w:rPr>
              <w:t xml:space="preserve">, Programme Specialist on Poverty and Inequality, UNDP </w:t>
            </w:r>
          </w:p>
          <w:p w14:paraId="3A33A05E" w14:textId="6B0C4006" w:rsidR="00A07144" w:rsidRPr="00506488" w:rsidRDefault="00A07144" w:rsidP="00A07144">
            <w:pPr>
              <w:pStyle w:val="ListParagraph"/>
              <w:numPr>
                <w:ilvl w:val="0"/>
                <w:numId w:val="18"/>
              </w:numPr>
              <w:rPr>
                <w:rFonts w:asciiTheme="minorHAnsi" w:hAnsiTheme="minorHAnsi" w:cs="Calibri"/>
                <w:sz w:val="20"/>
                <w:lang w:eastAsia="ja-JP"/>
              </w:rPr>
            </w:pPr>
            <w:r w:rsidRPr="00070428">
              <w:rPr>
                <w:rFonts w:ascii="Calibri" w:hAnsi="Calibri" w:cs="Calibri"/>
                <w:sz w:val="20"/>
                <w:lang w:eastAsia="ja-JP"/>
              </w:rPr>
              <w:t xml:space="preserve">Presentation </w:t>
            </w:r>
            <w:r w:rsidRPr="00506488">
              <w:rPr>
                <w:rFonts w:asciiTheme="minorHAnsi" w:hAnsiTheme="minorHAnsi" w:cs="Calibri"/>
                <w:sz w:val="20"/>
                <w:lang w:eastAsia="ja-JP"/>
              </w:rPr>
              <w:t xml:space="preserve">on </w:t>
            </w:r>
            <w:r w:rsidR="00506488" w:rsidRPr="00506488">
              <w:rPr>
                <w:rFonts w:asciiTheme="minorHAnsi" w:hAnsiTheme="minorHAnsi" w:cs="Calibri"/>
                <w:sz w:val="20"/>
                <w:lang w:eastAsia="ja-JP"/>
              </w:rPr>
              <w:t>the role of Parliaments</w:t>
            </w:r>
          </w:p>
          <w:p w14:paraId="699C0EC9" w14:textId="0538694F" w:rsidR="00A07144" w:rsidRPr="00506488" w:rsidRDefault="00506488" w:rsidP="00A07144">
            <w:pPr>
              <w:pStyle w:val="ListParagraph"/>
              <w:numPr>
                <w:ilvl w:val="1"/>
                <w:numId w:val="18"/>
              </w:numPr>
              <w:rPr>
                <w:rFonts w:asciiTheme="minorHAnsi" w:hAnsiTheme="minorHAnsi" w:cs="Calibri"/>
                <w:sz w:val="20"/>
                <w:lang w:eastAsia="ja-JP"/>
              </w:rPr>
            </w:pPr>
            <w:r w:rsidRPr="000E355E">
              <w:rPr>
                <w:rFonts w:asciiTheme="minorHAnsi" w:hAnsiTheme="minorHAnsi" w:cs="Calibri"/>
                <w:b/>
                <w:bCs/>
                <w:sz w:val="20"/>
                <w:highlight w:val="yellow"/>
                <w:lang w:val="en-US" w:eastAsia="ja-JP"/>
              </w:rPr>
              <w:t>TBC</w:t>
            </w:r>
            <w:r w:rsidR="00A07144" w:rsidRPr="000E355E">
              <w:rPr>
                <w:rFonts w:asciiTheme="minorHAnsi" w:hAnsiTheme="minorHAnsi" w:cs="Calibri"/>
                <w:sz w:val="20"/>
                <w:highlight w:val="yellow"/>
                <w:lang w:val="en-US" w:eastAsia="ja-JP"/>
              </w:rPr>
              <w:t>,</w:t>
            </w:r>
            <w:r w:rsidR="00A07144" w:rsidRPr="00506488">
              <w:rPr>
                <w:rFonts w:asciiTheme="minorHAnsi" w:hAnsiTheme="minorHAnsi" w:cs="Calibri"/>
                <w:sz w:val="20"/>
                <w:lang w:val="en-US" w:eastAsia="ja-JP"/>
              </w:rPr>
              <w:t xml:space="preserve"> </w:t>
            </w:r>
            <w:r w:rsidR="00A07144" w:rsidRPr="00506488">
              <w:rPr>
                <w:rFonts w:asciiTheme="minorHAnsi" w:hAnsiTheme="minorHAnsi" w:cs="Calibri"/>
                <w:color w:val="4F81BD" w:themeColor="accent1"/>
                <w:sz w:val="20"/>
                <w:lang w:eastAsia="ja-JP"/>
              </w:rPr>
              <w:t>(1</w:t>
            </w:r>
            <w:r>
              <w:rPr>
                <w:rFonts w:asciiTheme="minorHAnsi" w:hAnsiTheme="minorHAnsi" w:cs="Calibri"/>
                <w:color w:val="4F81BD" w:themeColor="accent1"/>
                <w:sz w:val="20"/>
                <w:lang w:eastAsia="ja-JP"/>
              </w:rPr>
              <w:t>0</w:t>
            </w:r>
            <w:r w:rsidR="00A07144" w:rsidRPr="00506488">
              <w:rPr>
                <w:rFonts w:asciiTheme="minorHAnsi" w:hAnsiTheme="minorHAnsi" w:cs="Calibri"/>
                <w:color w:val="4F81BD" w:themeColor="accent1"/>
                <w:sz w:val="20"/>
                <w:lang w:eastAsia="ja-JP"/>
              </w:rPr>
              <w:t xml:space="preserve"> min)</w:t>
            </w:r>
          </w:p>
          <w:p w14:paraId="19C32600" w14:textId="77777777" w:rsidR="00506488" w:rsidRPr="00506488" w:rsidRDefault="00506488" w:rsidP="00506488">
            <w:pPr>
              <w:pStyle w:val="ListParagraph"/>
              <w:numPr>
                <w:ilvl w:val="0"/>
                <w:numId w:val="18"/>
              </w:numPr>
              <w:rPr>
                <w:rFonts w:asciiTheme="minorHAnsi" w:hAnsiTheme="minorHAnsi" w:cs="Calibri"/>
                <w:sz w:val="20"/>
                <w:lang w:eastAsia="ja-JP"/>
              </w:rPr>
            </w:pPr>
            <w:r w:rsidRPr="00506488">
              <w:rPr>
                <w:rFonts w:asciiTheme="minorHAnsi" w:hAnsiTheme="minorHAnsi" w:cs="Calibri"/>
                <w:sz w:val="20"/>
                <w:lang w:eastAsia="ja-JP"/>
              </w:rPr>
              <w:t xml:space="preserve">Case study – Tajikistan </w:t>
            </w:r>
          </w:p>
          <w:p w14:paraId="5001117A" w14:textId="2409365C" w:rsidR="00506488" w:rsidRPr="00506488" w:rsidRDefault="00506488" w:rsidP="00506488">
            <w:pPr>
              <w:pStyle w:val="ListParagraph"/>
              <w:numPr>
                <w:ilvl w:val="1"/>
                <w:numId w:val="18"/>
              </w:numPr>
              <w:rPr>
                <w:rFonts w:asciiTheme="minorHAnsi" w:eastAsia="Times New Roman" w:hAnsiTheme="minorHAnsi" w:cs="Calibri"/>
                <w:sz w:val="20"/>
                <w:lang w:val="en-US"/>
              </w:rPr>
            </w:pPr>
            <w:r w:rsidRPr="00506488">
              <w:rPr>
                <w:rFonts w:asciiTheme="minorHAnsi" w:hAnsiTheme="minorHAnsi" w:cs="Times New Roman"/>
                <w:sz w:val="20"/>
              </w:rPr>
              <w:t xml:space="preserve">Lyudmila </w:t>
            </w:r>
            <w:proofErr w:type="spellStart"/>
            <w:r w:rsidRPr="00506488">
              <w:rPr>
                <w:rFonts w:asciiTheme="minorHAnsi" w:hAnsiTheme="minorHAnsi" w:cs="Times New Roman"/>
                <w:sz w:val="20"/>
              </w:rPr>
              <w:t>Borunova</w:t>
            </w:r>
            <w:proofErr w:type="spellEnd"/>
            <w:r w:rsidRPr="00506488">
              <w:rPr>
                <w:rFonts w:asciiTheme="minorHAnsi" w:hAnsiTheme="minorHAnsi" w:cs="Times New Roman"/>
                <w:sz w:val="20"/>
              </w:rPr>
              <w:t xml:space="preserve">, National Expert, </w:t>
            </w:r>
            <w:r w:rsidR="000E355E">
              <w:rPr>
                <w:rFonts w:asciiTheme="minorHAnsi" w:hAnsiTheme="minorHAnsi" w:cs="Times New Roman"/>
                <w:sz w:val="20"/>
              </w:rPr>
              <w:t xml:space="preserve">Tajikistan </w:t>
            </w:r>
            <w:r w:rsidRPr="000E355E">
              <w:rPr>
                <w:rFonts w:asciiTheme="minorHAnsi" w:hAnsiTheme="minorHAnsi" w:cs="Calibri"/>
                <w:color w:val="4F81BD" w:themeColor="accent1"/>
                <w:sz w:val="20"/>
                <w:lang w:eastAsia="ja-JP"/>
              </w:rPr>
              <w:t>(20 min.)</w:t>
            </w:r>
          </w:p>
          <w:p w14:paraId="03F08B71" w14:textId="6714E8DD" w:rsidR="00CE0C8D" w:rsidRPr="00506488" w:rsidRDefault="00506488" w:rsidP="00506488">
            <w:pPr>
              <w:pStyle w:val="ListParagraph"/>
              <w:numPr>
                <w:ilvl w:val="0"/>
                <w:numId w:val="18"/>
              </w:numPr>
              <w:rPr>
                <w:rFonts w:asciiTheme="minorHAnsi" w:eastAsia="Times New Roman" w:hAnsiTheme="minorHAnsi" w:cs="Calibri"/>
                <w:sz w:val="20"/>
                <w:lang w:val="en-US"/>
              </w:rPr>
            </w:pPr>
            <w:r>
              <w:rPr>
                <w:rFonts w:asciiTheme="minorHAnsi" w:eastAsia="Times New Roman" w:hAnsiTheme="minorHAnsi" w:cs="Calibri"/>
                <w:sz w:val="20"/>
                <w:lang w:val="en-US"/>
              </w:rPr>
              <w:t>Q&amp;A</w:t>
            </w:r>
          </w:p>
        </w:tc>
      </w:tr>
      <w:tr w:rsidR="00A07144" w:rsidRPr="00070428" w14:paraId="28CAE963" w14:textId="77777777" w:rsidTr="00AA3C61">
        <w:tc>
          <w:tcPr>
            <w:tcW w:w="1506" w:type="dxa"/>
          </w:tcPr>
          <w:p w14:paraId="74957160" w14:textId="242B5362" w:rsidR="00A07144" w:rsidRPr="00A8628F" w:rsidRDefault="00A8628F" w:rsidP="00464C7F">
            <w:pPr>
              <w:spacing w:after="0" w:line="240" w:lineRule="auto"/>
              <w:rPr>
                <w:rFonts w:ascii="Calibri" w:hAnsi="Calibri" w:cs="Calibri"/>
                <w:b/>
                <w:bCs/>
                <w:sz w:val="20"/>
                <w:lang w:eastAsia="ja-JP"/>
              </w:rPr>
            </w:pPr>
            <w:r w:rsidRPr="00A8628F">
              <w:rPr>
                <w:rFonts w:ascii="Calibri" w:hAnsi="Calibri" w:cs="Calibri"/>
                <w:b/>
                <w:bCs/>
                <w:sz w:val="20"/>
                <w:lang w:eastAsia="ja-JP"/>
              </w:rPr>
              <w:t>16:30-16:50</w:t>
            </w:r>
          </w:p>
          <w:p w14:paraId="136C4FD1" w14:textId="2D2A9279" w:rsidR="00A8628F" w:rsidRPr="00070428" w:rsidRDefault="00A8628F" w:rsidP="00464C7F">
            <w:pPr>
              <w:spacing w:after="0" w:line="240" w:lineRule="auto"/>
              <w:rPr>
                <w:rFonts w:cs="Calibri"/>
                <w:b/>
                <w:bCs/>
                <w:sz w:val="20"/>
                <w:lang w:eastAsia="ja-JP"/>
              </w:rPr>
            </w:pPr>
            <w:r w:rsidRPr="00A8628F">
              <w:rPr>
                <w:rFonts w:ascii="Calibri" w:hAnsi="Calibri" w:cs="Calibri"/>
                <w:b/>
                <w:bCs/>
                <w:color w:val="4F81BD" w:themeColor="accent1"/>
                <w:sz w:val="20"/>
                <w:lang w:eastAsia="ja-JP"/>
              </w:rPr>
              <w:t>(20 min.)</w:t>
            </w:r>
          </w:p>
        </w:tc>
        <w:tc>
          <w:tcPr>
            <w:tcW w:w="7489" w:type="dxa"/>
          </w:tcPr>
          <w:p w14:paraId="7BC6118B" w14:textId="18454EDF" w:rsidR="00A07144" w:rsidRPr="00070428" w:rsidRDefault="00506488" w:rsidP="00A07144">
            <w:pPr>
              <w:rPr>
                <w:rFonts w:ascii="Calibri" w:hAnsi="Calibri" w:cs="Calibri"/>
                <w:b/>
                <w:bCs/>
                <w:sz w:val="20"/>
                <w:lang w:eastAsia="ja-JP"/>
              </w:rPr>
            </w:pPr>
            <w:r>
              <w:rPr>
                <w:rFonts w:ascii="Calibri" w:hAnsi="Calibri" w:cs="Calibri"/>
                <w:b/>
                <w:bCs/>
                <w:sz w:val="20"/>
                <w:lang w:eastAsia="ja-JP"/>
              </w:rPr>
              <w:t>Plenary</w:t>
            </w:r>
            <w:r w:rsidR="00A07144" w:rsidRPr="00070428">
              <w:rPr>
                <w:rFonts w:ascii="Calibri" w:hAnsi="Calibri" w:cs="Calibri"/>
                <w:b/>
                <w:bCs/>
                <w:sz w:val="20"/>
                <w:lang w:eastAsia="ja-JP"/>
              </w:rPr>
              <w:t xml:space="preserve"> discussion</w:t>
            </w:r>
            <w:r>
              <w:rPr>
                <w:rFonts w:ascii="Calibri" w:hAnsi="Calibri" w:cs="Calibri"/>
                <w:b/>
                <w:bCs/>
                <w:sz w:val="20"/>
                <w:lang w:eastAsia="ja-JP"/>
              </w:rPr>
              <w:t xml:space="preserve"> with guiding question</w:t>
            </w:r>
            <w:r w:rsidR="00A07144" w:rsidRPr="00070428">
              <w:rPr>
                <w:rFonts w:ascii="Calibri" w:hAnsi="Calibri" w:cs="Calibri"/>
                <w:b/>
                <w:bCs/>
                <w:sz w:val="20"/>
                <w:lang w:eastAsia="ja-JP"/>
              </w:rPr>
              <w:t xml:space="preserve">: </w:t>
            </w:r>
          </w:p>
          <w:p w14:paraId="789C02F8" w14:textId="4E8B879F" w:rsidR="00A07144" w:rsidRPr="00070428" w:rsidRDefault="00A07144" w:rsidP="00A07144">
            <w:pPr>
              <w:rPr>
                <w:rFonts w:ascii="Calibri" w:hAnsi="Calibri" w:cs="Calibri"/>
                <w:sz w:val="20"/>
                <w:lang w:val="en-US" w:eastAsia="ja-JP"/>
              </w:rPr>
            </w:pPr>
            <w:r w:rsidRPr="00070428">
              <w:rPr>
                <w:rFonts w:ascii="Calibri" w:hAnsi="Calibri" w:cs="Calibri"/>
                <w:b/>
                <w:bCs/>
                <w:sz w:val="20"/>
                <w:lang w:val="en-US" w:eastAsia="ja-JP"/>
              </w:rPr>
              <w:t xml:space="preserve">Moderator: </w:t>
            </w:r>
            <w:r w:rsidRPr="00070428">
              <w:rPr>
                <w:rFonts w:ascii="Calibri" w:hAnsi="Calibri" w:cs="Calibri"/>
                <w:sz w:val="20"/>
                <w:lang w:val="en-US" w:eastAsia="ja-JP"/>
              </w:rPr>
              <w:t xml:space="preserve">Ms. </w:t>
            </w:r>
            <w:r w:rsidR="00506488" w:rsidRPr="00506488">
              <w:rPr>
                <w:rFonts w:asciiTheme="minorHAnsi" w:hAnsiTheme="minorHAnsi" w:cs="Times New Roman"/>
                <w:sz w:val="20"/>
              </w:rPr>
              <w:t xml:space="preserve">Lyudmila </w:t>
            </w:r>
            <w:proofErr w:type="spellStart"/>
            <w:r w:rsidR="00506488" w:rsidRPr="00506488">
              <w:rPr>
                <w:rFonts w:asciiTheme="minorHAnsi" w:hAnsiTheme="minorHAnsi" w:cs="Times New Roman"/>
                <w:sz w:val="20"/>
              </w:rPr>
              <w:t>Borunova</w:t>
            </w:r>
            <w:proofErr w:type="spellEnd"/>
            <w:r w:rsidR="00506488" w:rsidRPr="00506488">
              <w:rPr>
                <w:rFonts w:asciiTheme="minorHAnsi" w:hAnsiTheme="minorHAnsi" w:cs="Times New Roman"/>
                <w:sz w:val="20"/>
              </w:rPr>
              <w:t>, National Expert</w:t>
            </w:r>
            <w:r w:rsidR="00506488">
              <w:rPr>
                <w:rFonts w:asciiTheme="minorHAnsi" w:hAnsiTheme="minorHAnsi" w:cs="Times New Roman"/>
                <w:sz w:val="20"/>
              </w:rPr>
              <w:t xml:space="preserve">, Tajikistan (or </w:t>
            </w:r>
            <w:r w:rsidR="00506488" w:rsidRPr="00506488">
              <w:rPr>
                <w:rFonts w:asciiTheme="minorHAnsi" w:hAnsiTheme="minorHAnsi" w:cs="Times New Roman"/>
                <w:sz w:val="20"/>
                <w:highlight w:val="yellow"/>
              </w:rPr>
              <w:t>Elena Danilova-Cross, UNDP?</w:t>
            </w:r>
            <w:r w:rsidR="00506488">
              <w:rPr>
                <w:rFonts w:asciiTheme="minorHAnsi" w:hAnsiTheme="minorHAnsi" w:cs="Times New Roman"/>
                <w:sz w:val="20"/>
              </w:rPr>
              <w:t>)</w:t>
            </w:r>
          </w:p>
          <w:p w14:paraId="42FA30A4" w14:textId="77777777" w:rsidR="00506488" w:rsidRPr="00506488" w:rsidRDefault="00506488" w:rsidP="00506488">
            <w:pPr>
              <w:rPr>
                <w:rFonts w:asciiTheme="minorHAnsi" w:hAnsiTheme="minorHAnsi" w:cs="Calibri"/>
                <w:b/>
                <w:bCs/>
                <w:sz w:val="20"/>
                <w:lang w:eastAsia="ja-JP"/>
              </w:rPr>
            </w:pPr>
            <w:r w:rsidRPr="00506488">
              <w:rPr>
                <w:rFonts w:asciiTheme="minorHAnsi" w:hAnsiTheme="minorHAnsi" w:cs="Calibri"/>
                <w:b/>
                <w:bCs/>
                <w:sz w:val="20"/>
                <w:lang w:eastAsia="ja-JP"/>
              </w:rPr>
              <w:t>Guiding questions:</w:t>
            </w:r>
          </w:p>
          <w:p w14:paraId="1FF7383D" w14:textId="77777777" w:rsidR="00506488" w:rsidRPr="00506488" w:rsidRDefault="00506488" w:rsidP="00506488">
            <w:pPr>
              <w:jc w:val="both"/>
              <w:rPr>
                <w:rFonts w:asciiTheme="minorHAnsi" w:hAnsiTheme="minorHAnsi"/>
                <w:b/>
                <w:sz w:val="20"/>
              </w:rPr>
            </w:pPr>
            <w:r w:rsidRPr="00506488">
              <w:rPr>
                <w:rFonts w:asciiTheme="minorHAnsi" w:hAnsiTheme="minorHAnsi"/>
                <w:b/>
                <w:sz w:val="20"/>
              </w:rPr>
              <w:t>Activity 2. Plenary Discussion with guiding questions</w:t>
            </w:r>
          </w:p>
          <w:p w14:paraId="6A353661" w14:textId="77777777" w:rsidR="00506488" w:rsidRPr="00506488" w:rsidRDefault="00506488" w:rsidP="00506488">
            <w:pPr>
              <w:jc w:val="both"/>
              <w:rPr>
                <w:rFonts w:asciiTheme="minorHAnsi" w:hAnsiTheme="minorHAnsi"/>
                <w:sz w:val="20"/>
              </w:rPr>
            </w:pPr>
            <w:r w:rsidRPr="00506488">
              <w:rPr>
                <w:rFonts w:asciiTheme="minorHAnsi" w:hAnsiTheme="minorHAnsi"/>
                <w:sz w:val="20"/>
              </w:rPr>
              <w:t>In addition to reacting to the presentation, participants could consider some of the following questions:</w:t>
            </w:r>
          </w:p>
          <w:p w14:paraId="16740640" w14:textId="77777777" w:rsidR="00506488" w:rsidRPr="00506488" w:rsidRDefault="00506488" w:rsidP="00506488">
            <w:pPr>
              <w:pStyle w:val="ListParagraph"/>
              <w:numPr>
                <w:ilvl w:val="0"/>
                <w:numId w:val="32"/>
              </w:numPr>
              <w:spacing w:after="160" w:line="259" w:lineRule="auto"/>
              <w:jc w:val="both"/>
              <w:rPr>
                <w:rFonts w:asciiTheme="minorHAnsi" w:hAnsiTheme="minorHAnsi"/>
                <w:sz w:val="20"/>
              </w:rPr>
            </w:pPr>
            <w:r w:rsidRPr="00506488">
              <w:rPr>
                <w:rFonts w:asciiTheme="minorHAnsi" w:hAnsiTheme="minorHAnsi"/>
                <w:sz w:val="20"/>
              </w:rPr>
              <w:t>How informed is your Parliament on SDGs? Has your Parliament formally endorsed the SDGs, for example, by debating and passing a motion or resolution in the plenary?</w:t>
            </w:r>
          </w:p>
          <w:p w14:paraId="7C208503" w14:textId="77777777" w:rsidR="00506488" w:rsidRPr="00506488" w:rsidRDefault="00506488" w:rsidP="00506488">
            <w:pPr>
              <w:pStyle w:val="ListParagraph"/>
              <w:numPr>
                <w:ilvl w:val="0"/>
                <w:numId w:val="32"/>
              </w:numPr>
              <w:spacing w:after="160" w:line="259" w:lineRule="auto"/>
              <w:jc w:val="both"/>
              <w:rPr>
                <w:rFonts w:asciiTheme="minorHAnsi" w:hAnsiTheme="minorHAnsi"/>
                <w:sz w:val="20"/>
              </w:rPr>
            </w:pPr>
            <w:r w:rsidRPr="00506488">
              <w:rPr>
                <w:rFonts w:asciiTheme="minorHAnsi" w:hAnsiTheme="minorHAnsi"/>
                <w:sz w:val="20"/>
              </w:rPr>
              <w:t>Which of the instruments for Parliament to engage on the budget &amp; national priorities described in above exist in your country? How can they be used effectively to link budget to national priorities? To SDGs?</w:t>
            </w:r>
          </w:p>
          <w:p w14:paraId="069BB409" w14:textId="77777777" w:rsidR="00506488" w:rsidRPr="00506488" w:rsidRDefault="00506488" w:rsidP="00506488">
            <w:pPr>
              <w:pStyle w:val="ListParagraph"/>
              <w:numPr>
                <w:ilvl w:val="0"/>
                <w:numId w:val="32"/>
              </w:numPr>
              <w:spacing w:after="160" w:line="259" w:lineRule="auto"/>
              <w:jc w:val="both"/>
              <w:rPr>
                <w:rFonts w:asciiTheme="minorHAnsi" w:hAnsiTheme="minorHAnsi"/>
                <w:sz w:val="20"/>
              </w:rPr>
            </w:pPr>
            <w:r w:rsidRPr="00506488">
              <w:rPr>
                <w:rFonts w:asciiTheme="minorHAnsi" w:hAnsiTheme="minorHAnsi"/>
                <w:sz w:val="20"/>
              </w:rPr>
              <w:t>Is the budget submitted to parliament for review and enactment attach an adequate explanation of how budget measures seek to progress SDG achievement? If not, what information could be added to provide a better picture for parliamentarians?</w:t>
            </w:r>
          </w:p>
          <w:p w14:paraId="3D3EAEF6" w14:textId="77F6A8C1" w:rsidR="00506488" w:rsidRPr="00506488" w:rsidRDefault="00506488" w:rsidP="00A07144">
            <w:pPr>
              <w:pStyle w:val="ListParagraph"/>
              <w:numPr>
                <w:ilvl w:val="0"/>
                <w:numId w:val="32"/>
              </w:numPr>
              <w:spacing w:after="160" w:line="259" w:lineRule="auto"/>
              <w:jc w:val="both"/>
              <w:rPr>
                <w:rFonts w:asciiTheme="minorHAnsi" w:hAnsiTheme="minorHAnsi"/>
                <w:sz w:val="20"/>
              </w:rPr>
            </w:pPr>
            <w:r w:rsidRPr="00506488">
              <w:rPr>
                <w:rFonts w:asciiTheme="minorHAnsi" w:hAnsiTheme="minorHAnsi"/>
                <w:sz w:val="20"/>
              </w:rPr>
              <w:t>What do you think should be done to strengthen the capacity of your Parliament in SDG-aligned budget accountability and oversight?</w:t>
            </w:r>
          </w:p>
        </w:tc>
      </w:tr>
      <w:tr w:rsidR="004B5FF0" w:rsidRPr="00070428" w14:paraId="5847C857" w14:textId="77777777" w:rsidTr="00AA3C61">
        <w:tc>
          <w:tcPr>
            <w:tcW w:w="1506" w:type="dxa"/>
          </w:tcPr>
          <w:p w14:paraId="7A4922E1" w14:textId="1829DB22" w:rsidR="004B5FF0" w:rsidRPr="00070428" w:rsidRDefault="00506488" w:rsidP="00464C7F">
            <w:pPr>
              <w:spacing w:after="0" w:line="240" w:lineRule="auto"/>
              <w:rPr>
                <w:rFonts w:ascii="Calibri" w:hAnsi="Calibri" w:cs="Calibri"/>
                <w:b/>
                <w:bCs/>
                <w:sz w:val="20"/>
                <w:lang w:eastAsia="ja-JP"/>
              </w:rPr>
            </w:pPr>
            <w:r>
              <w:rPr>
                <w:rFonts w:ascii="Calibri" w:hAnsi="Calibri" w:cs="Calibri"/>
                <w:b/>
                <w:bCs/>
                <w:sz w:val="20"/>
                <w:lang w:eastAsia="ja-JP"/>
              </w:rPr>
              <w:t>16</w:t>
            </w:r>
            <w:r w:rsidR="001E67F0" w:rsidRPr="00070428">
              <w:rPr>
                <w:rFonts w:ascii="Calibri" w:hAnsi="Calibri" w:cs="Calibri"/>
                <w:b/>
                <w:bCs/>
                <w:sz w:val="20"/>
                <w:lang w:eastAsia="ja-JP"/>
              </w:rPr>
              <w:t>:</w:t>
            </w:r>
            <w:r>
              <w:rPr>
                <w:rFonts w:ascii="Calibri" w:hAnsi="Calibri" w:cs="Calibri"/>
                <w:b/>
                <w:bCs/>
                <w:sz w:val="20"/>
                <w:lang w:eastAsia="ja-JP"/>
              </w:rPr>
              <w:t>50</w:t>
            </w:r>
            <w:r w:rsidR="001E67F0" w:rsidRPr="00070428">
              <w:rPr>
                <w:rFonts w:ascii="Calibri" w:hAnsi="Calibri" w:cs="Calibri"/>
                <w:b/>
                <w:bCs/>
                <w:sz w:val="20"/>
                <w:lang w:eastAsia="ja-JP"/>
              </w:rPr>
              <w:t>-17:</w:t>
            </w:r>
            <w:r>
              <w:rPr>
                <w:rFonts w:ascii="Calibri" w:hAnsi="Calibri" w:cs="Calibri"/>
                <w:b/>
                <w:bCs/>
                <w:sz w:val="20"/>
                <w:lang w:eastAsia="ja-JP"/>
              </w:rPr>
              <w:t>00</w:t>
            </w:r>
          </w:p>
          <w:p w14:paraId="2CB4CF31" w14:textId="6FF41A28" w:rsidR="00464C7F" w:rsidRPr="00070428" w:rsidRDefault="00464C7F" w:rsidP="00464C7F">
            <w:pPr>
              <w:spacing w:after="0" w:line="240" w:lineRule="auto"/>
              <w:rPr>
                <w:rFonts w:ascii="Calibri" w:hAnsi="Calibri" w:cs="Calibri"/>
                <w:b/>
                <w:bCs/>
                <w:color w:val="4F81BD" w:themeColor="accent1"/>
                <w:sz w:val="20"/>
                <w:lang w:eastAsia="ja-JP"/>
              </w:rPr>
            </w:pPr>
            <w:r w:rsidRPr="00070428">
              <w:rPr>
                <w:rFonts w:ascii="Calibri" w:hAnsi="Calibri" w:cs="Calibri"/>
                <w:b/>
                <w:bCs/>
                <w:color w:val="4F81BD" w:themeColor="accent1"/>
                <w:sz w:val="20"/>
                <w:lang w:eastAsia="ja-JP"/>
              </w:rPr>
              <w:t>(</w:t>
            </w:r>
            <w:r w:rsidR="00DA3C65">
              <w:rPr>
                <w:rFonts w:ascii="Calibri" w:hAnsi="Calibri" w:cs="Calibri"/>
                <w:b/>
                <w:bCs/>
                <w:color w:val="4F81BD" w:themeColor="accent1"/>
                <w:sz w:val="20"/>
                <w:lang w:eastAsia="ja-JP"/>
              </w:rPr>
              <w:t>10</w:t>
            </w:r>
            <w:r w:rsidRPr="00070428">
              <w:rPr>
                <w:rFonts w:ascii="Calibri" w:hAnsi="Calibri" w:cs="Calibri"/>
                <w:b/>
                <w:bCs/>
                <w:color w:val="4F81BD" w:themeColor="accent1"/>
                <w:sz w:val="20"/>
                <w:lang w:eastAsia="ja-JP"/>
              </w:rPr>
              <w:t xml:space="preserve"> min)</w:t>
            </w:r>
          </w:p>
          <w:p w14:paraId="1632EC13" w14:textId="6BFB8F49" w:rsidR="008B471B" w:rsidRPr="00070428" w:rsidRDefault="008B471B" w:rsidP="00464C7F">
            <w:pPr>
              <w:spacing w:after="0" w:line="240" w:lineRule="auto"/>
              <w:rPr>
                <w:rFonts w:ascii="Calibri" w:hAnsi="Calibri" w:cs="Calibri"/>
                <w:b/>
                <w:bCs/>
                <w:sz w:val="20"/>
                <w:lang w:eastAsia="ja-JP"/>
              </w:rPr>
            </w:pPr>
          </w:p>
        </w:tc>
        <w:tc>
          <w:tcPr>
            <w:tcW w:w="7489" w:type="dxa"/>
          </w:tcPr>
          <w:p w14:paraId="56809FD7" w14:textId="77777777" w:rsidR="004B5FF0" w:rsidRDefault="004B5FF0" w:rsidP="001E67F0">
            <w:pPr>
              <w:rPr>
                <w:rFonts w:ascii="Calibri" w:hAnsi="Calibri" w:cs="Calibri"/>
                <w:b/>
                <w:bCs/>
                <w:sz w:val="20"/>
                <w:lang w:eastAsia="ja-JP"/>
              </w:rPr>
            </w:pPr>
            <w:r w:rsidRPr="00070428">
              <w:rPr>
                <w:rFonts w:ascii="Calibri" w:hAnsi="Calibri" w:cs="Calibri"/>
                <w:b/>
                <w:bCs/>
                <w:sz w:val="20"/>
                <w:lang w:eastAsia="ja-JP"/>
              </w:rPr>
              <w:t>Wrap-up</w:t>
            </w:r>
          </w:p>
          <w:p w14:paraId="1F80E26F" w14:textId="1DC425CD" w:rsidR="009C6C74" w:rsidRPr="00506488" w:rsidRDefault="009C6C74" w:rsidP="009C6C74">
            <w:pPr>
              <w:pStyle w:val="ListParagraph"/>
              <w:numPr>
                <w:ilvl w:val="0"/>
                <w:numId w:val="15"/>
              </w:numPr>
              <w:spacing w:after="0" w:line="240" w:lineRule="auto"/>
              <w:rPr>
                <w:rFonts w:ascii="Calibri" w:hAnsi="Calibri" w:cs="Calibri"/>
                <w:sz w:val="20"/>
              </w:rPr>
            </w:pPr>
            <w:r>
              <w:rPr>
                <w:rFonts w:ascii="Calibri" w:hAnsi="Calibri" w:cs="Calibri"/>
                <w:sz w:val="20"/>
              </w:rPr>
              <w:t>Ex-post assessment</w:t>
            </w:r>
            <w:r w:rsidR="00506488">
              <w:rPr>
                <w:rFonts w:ascii="Calibri" w:hAnsi="Calibri" w:cs="Calibri"/>
                <w:sz w:val="20"/>
              </w:rPr>
              <w:t xml:space="preserve"> and </w:t>
            </w:r>
            <w:r w:rsidR="006F1EF3">
              <w:rPr>
                <w:rFonts w:ascii="Calibri" w:hAnsi="Calibri" w:cs="Calibri"/>
                <w:sz w:val="20"/>
              </w:rPr>
              <w:t xml:space="preserve">feedback </w:t>
            </w:r>
            <w:r w:rsidR="00506488">
              <w:rPr>
                <w:rFonts w:ascii="Calibri" w:hAnsi="Calibri" w:cs="Calibri"/>
                <w:sz w:val="20"/>
              </w:rPr>
              <w:t>poll</w:t>
            </w:r>
            <w:r w:rsidR="00052D9E">
              <w:rPr>
                <w:rFonts w:ascii="Calibri" w:hAnsi="Calibri" w:cs="Calibri"/>
                <w:sz w:val="20"/>
              </w:rPr>
              <w:t xml:space="preserve">, </w:t>
            </w:r>
            <w:r w:rsidR="00052D9E" w:rsidRPr="00D04D59">
              <w:rPr>
                <w:rFonts w:ascii="Calibri" w:hAnsi="Calibri" w:cs="Calibri"/>
                <w:b/>
                <w:bCs/>
                <w:sz w:val="20"/>
              </w:rPr>
              <w:t>Ms. Francesca</w:t>
            </w:r>
            <w:r w:rsidR="00052D9E">
              <w:rPr>
                <w:rFonts w:ascii="Calibri" w:hAnsi="Calibri" w:cs="Calibri"/>
                <w:b/>
                <w:bCs/>
                <w:sz w:val="20"/>
              </w:rPr>
              <w:t xml:space="preserve"> </w:t>
            </w:r>
            <w:proofErr w:type="spellStart"/>
            <w:r w:rsidR="00052D9E" w:rsidRPr="00D04D59">
              <w:rPr>
                <w:rFonts w:ascii="Calibri" w:hAnsi="Calibri" w:cs="Calibri"/>
                <w:b/>
                <w:bCs/>
                <w:sz w:val="20"/>
              </w:rPr>
              <w:t>Jaworska</w:t>
            </w:r>
            <w:proofErr w:type="spellEnd"/>
            <w:r w:rsidR="00052D9E">
              <w:rPr>
                <w:rFonts w:ascii="Calibri" w:hAnsi="Calibri" w:cs="Calibri"/>
                <w:b/>
                <w:bCs/>
                <w:sz w:val="20"/>
              </w:rPr>
              <w:t>,</w:t>
            </w:r>
            <w:r w:rsidR="00052D9E">
              <w:rPr>
                <w:rFonts w:ascii="Calibri" w:hAnsi="Calibri" w:cs="Calibri"/>
                <w:sz w:val="20"/>
              </w:rPr>
              <w:t xml:space="preserve"> UNITAR</w:t>
            </w:r>
            <w:r w:rsidR="00955046">
              <w:rPr>
                <w:rFonts w:ascii="Calibri" w:hAnsi="Calibri" w:cs="Calibri"/>
                <w:sz w:val="20"/>
              </w:rPr>
              <w:t xml:space="preserve"> </w:t>
            </w:r>
            <w:r w:rsidR="00955046" w:rsidRPr="00052D9E">
              <w:rPr>
                <w:rFonts w:ascii="Calibri" w:hAnsi="Calibri" w:cs="Calibri"/>
                <w:b/>
                <w:bCs/>
                <w:color w:val="4F81BD" w:themeColor="accent1"/>
                <w:sz w:val="20"/>
              </w:rPr>
              <w:t>(5 min)</w:t>
            </w:r>
          </w:p>
          <w:p w14:paraId="58E27886" w14:textId="52E18746" w:rsidR="00506488" w:rsidRDefault="00506488" w:rsidP="00506488">
            <w:pPr>
              <w:pStyle w:val="ListParagraph"/>
              <w:numPr>
                <w:ilvl w:val="0"/>
                <w:numId w:val="15"/>
              </w:numPr>
              <w:spacing w:after="0" w:line="240" w:lineRule="auto"/>
              <w:rPr>
                <w:rFonts w:ascii="Calibri" w:hAnsi="Calibri" w:cs="Calibri"/>
                <w:sz w:val="20"/>
              </w:rPr>
            </w:pPr>
            <w:r>
              <w:rPr>
                <w:rFonts w:ascii="Calibri" w:hAnsi="Calibri" w:cs="Calibri"/>
                <w:sz w:val="20"/>
              </w:rPr>
              <w:t xml:space="preserve">Closing remarks by </w:t>
            </w:r>
            <w:r w:rsidRPr="00070428">
              <w:rPr>
                <w:rFonts w:ascii="Calibri" w:hAnsi="Calibri" w:cs="Calibri"/>
                <w:b/>
                <w:bCs/>
                <w:sz w:val="20"/>
              </w:rPr>
              <w:t>Ms.</w:t>
            </w:r>
            <w:r>
              <w:rPr>
                <w:rFonts w:ascii="Calibri" w:hAnsi="Calibri" w:cs="Calibri"/>
                <w:b/>
                <w:bCs/>
                <w:sz w:val="20"/>
              </w:rPr>
              <w:t xml:space="preserve"> </w:t>
            </w:r>
            <w:r w:rsidRPr="00070428">
              <w:rPr>
                <w:rFonts w:ascii="Calibri" w:hAnsi="Calibri" w:cs="Calibri"/>
                <w:b/>
                <w:bCs/>
                <w:color w:val="auto"/>
                <w:sz w:val="20"/>
                <w:lang w:eastAsia="ja-JP"/>
              </w:rPr>
              <w:t>Elena Danilova-Cross</w:t>
            </w:r>
            <w:r w:rsidRPr="00070428">
              <w:rPr>
                <w:rFonts w:ascii="Calibri" w:hAnsi="Calibri" w:cs="Calibri"/>
                <w:b/>
                <w:bCs/>
                <w:sz w:val="20"/>
              </w:rPr>
              <w:t>,</w:t>
            </w:r>
            <w:r w:rsidRPr="00070428">
              <w:rPr>
                <w:rFonts w:ascii="Calibri" w:hAnsi="Calibri" w:cs="Calibri"/>
                <w:sz w:val="20"/>
              </w:rPr>
              <w:t xml:space="preserve"> </w:t>
            </w:r>
            <w:r>
              <w:rPr>
                <w:rFonts w:ascii="Calibri" w:hAnsi="Calibri" w:cs="Calibri"/>
                <w:sz w:val="20"/>
              </w:rPr>
              <w:t xml:space="preserve">UNDP, and </w:t>
            </w:r>
            <w:r w:rsidRPr="00070428">
              <w:rPr>
                <w:rFonts w:ascii="Calibri" w:hAnsi="Calibri" w:cs="Calibri"/>
                <w:b/>
                <w:bCs/>
                <w:sz w:val="20"/>
              </w:rPr>
              <w:t xml:space="preserve">Ms. </w:t>
            </w:r>
            <w:r>
              <w:rPr>
                <w:rFonts w:ascii="Calibri" w:hAnsi="Calibri" w:cs="Calibri"/>
                <w:b/>
                <w:bCs/>
                <w:sz w:val="20"/>
              </w:rPr>
              <w:t>Elena Proden,</w:t>
            </w:r>
            <w:r>
              <w:rPr>
                <w:rFonts w:ascii="Calibri" w:hAnsi="Calibri" w:cs="Calibri"/>
                <w:sz w:val="20"/>
              </w:rPr>
              <w:t xml:space="preserve"> UNITAR</w:t>
            </w:r>
          </w:p>
          <w:p w14:paraId="3A97453B" w14:textId="6CE98AD9" w:rsidR="009C6C74" w:rsidRPr="00506488" w:rsidRDefault="009C6C74" w:rsidP="00506488">
            <w:pPr>
              <w:pStyle w:val="ListParagraph"/>
              <w:spacing w:after="0" w:line="240" w:lineRule="auto"/>
              <w:rPr>
                <w:rFonts w:ascii="Calibri" w:hAnsi="Calibri" w:cs="Calibri"/>
                <w:sz w:val="20"/>
              </w:rPr>
            </w:pPr>
          </w:p>
        </w:tc>
      </w:tr>
    </w:tbl>
    <w:p w14:paraId="22AFC73D" w14:textId="77777777" w:rsidR="00C3193B" w:rsidRPr="00070428" w:rsidRDefault="00C3193B" w:rsidP="00BD46FC">
      <w:pPr>
        <w:spacing w:after="0" w:line="240" w:lineRule="auto"/>
        <w:rPr>
          <w:rFonts w:eastAsia="Times New Roman" w:cs="Calibri"/>
          <w:b/>
          <w:sz w:val="20"/>
          <w:szCs w:val="20"/>
          <w:lang w:val="en-US"/>
        </w:rPr>
      </w:pPr>
    </w:p>
    <w:p w14:paraId="4C78D2E1" w14:textId="77777777" w:rsidR="00C3193B" w:rsidRPr="00070428" w:rsidRDefault="00C3193B" w:rsidP="00BD46FC">
      <w:pPr>
        <w:spacing w:after="0" w:line="240" w:lineRule="auto"/>
        <w:rPr>
          <w:rFonts w:eastAsia="Times New Roman" w:cs="Calibri"/>
          <w:b/>
          <w:sz w:val="20"/>
          <w:szCs w:val="20"/>
          <w:lang w:val="en-US"/>
        </w:rPr>
      </w:pPr>
    </w:p>
    <w:sectPr w:rsidR="00C3193B" w:rsidRPr="00070428" w:rsidSect="006B5A71">
      <w:pgSz w:w="11906" w:h="16838" w:code="9"/>
      <w:pgMar w:top="900" w:right="1440" w:bottom="1440" w:left="1440" w:header="720" w:footer="720" w:gutter="0"/>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A38E2" w14:textId="77777777" w:rsidR="00376922" w:rsidRDefault="00376922" w:rsidP="00C54A74">
      <w:pPr>
        <w:spacing w:after="0" w:line="240" w:lineRule="auto"/>
        <w:rPr>
          <w:lang w:bidi="th-TH"/>
        </w:rPr>
      </w:pPr>
      <w:r>
        <w:rPr>
          <w:lang w:bidi="th-TH"/>
        </w:rPr>
        <w:separator/>
      </w:r>
    </w:p>
  </w:endnote>
  <w:endnote w:type="continuationSeparator" w:id="0">
    <w:p w14:paraId="5DF6B623" w14:textId="77777777" w:rsidR="00376922" w:rsidRDefault="00376922" w:rsidP="00C54A74">
      <w:pPr>
        <w:spacing w:after="0" w:line="240" w:lineRule="auto"/>
        <w:rPr>
          <w:lang w:bidi="th-TH"/>
        </w:rPr>
      </w:pPr>
      <w:r>
        <w:rPr>
          <w:lang w:bidi="th-TH"/>
        </w:rPr>
        <w:continuationSeparator/>
      </w:r>
    </w:p>
  </w:endnote>
  <w:endnote w:type="continuationNotice" w:id="1">
    <w:p w14:paraId="58659414" w14:textId="77777777" w:rsidR="00376922" w:rsidRDefault="00376922">
      <w:pPr>
        <w:spacing w:after="0" w:line="240" w:lineRule="auto"/>
        <w:rPr>
          <w:lang w:bidi="th-TH"/>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ndara">
    <w:panose1 w:val="020E0502030303020204"/>
    <w:charset w:val="00"/>
    <w:family w:val="auto"/>
    <w:pitch w:val="variable"/>
    <w:sig w:usb0="A00002EF" w:usb1="4000A44B" w:usb2="00000000" w:usb3="00000000" w:csb0="0000019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CC"/>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CC"/>
    <w:family w:val="roman"/>
    <w:pitch w:val="variable"/>
    <w:sig w:usb0="E00002FF" w:usb1="400004FF" w:usb2="00000000" w:usb3="00000000" w:csb0="0000019F" w:csb1="00000000"/>
  </w:font>
  <w:font w:name="Segoe UI">
    <w:altName w:val="Arial Unicode MS"/>
    <w:panose1 w:val="020B0502040204020203"/>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193ED" w14:textId="77777777" w:rsidR="00376922" w:rsidRDefault="00376922" w:rsidP="00C54A74">
      <w:pPr>
        <w:spacing w:after="0" w:line="240" w:lineRule="auto"/>
        <w:rPr>
          <w:lang w:bidi="th-TH"/>
        </w:rPr>
      </w:pPr>
      <w:r>
        <w:rPr>
          <w:lang w:bidi="th-TH"/>
        </w:rPr>
        <w:separator/>
      </w:r>
    </w:p>
  </w:footnote>
  <w:footnote w:type="continuationSeparator" w:id="0">
    <w:p w14:paraId="1C07656A" w14:textId="77777777" w:rsidR="00376922" w:rsidRDefault="00376922" w:rsidP="00C54A74">
      <w:pPr>
        <w:spacing w:after="0" w:line="240" w:lineRule="auto"/>
        <w:rPr>
          <w:lang w:bidi="th-TH"/>
        </w:rPr>
      </w:pPr>
      <w:r>
        <w:rPr>
          <w:lang w:bidi="th-TH"/>
        </w:rPr>
        <w:continuationSeparator/>
      </w:r>
    </w:p>
  </w:footnote>
  <w:footnote w:type="continuationNotice" w:id="1">
    <w:p w14:paraId="0687B269" w14:textId="77777777" w:rsidR="00376922" w:rsidRDefault="00376922">
      <w:pPr>
        <w:spacing w:after="0" w:line="240" w:lineRule="auto"/>
        <w:rPr>
          <w:lang w:bidi="th-TH"/>
        </w:rPr>
      </w:pPr>
    </w:p>
  </w:footnote>
  <w:footnote w:id="2">
    <w:p w14:paraId="106A7FC4" w14:textId="353A556D" w:rsidR="00AE4D39" w:rsidRPr="006F1EF3" w:rsidRDefault="00AE4D39" w:rsidP="00CA0B88">
      <w:pPr>
        <w:pStyle w:val="FootnoteText"/>
        <w:rPr>
          <w:rFonts w:asciiTheme="minorHAnsi" w:hAnsiTheme="minorHAnsi"/>
          <w:sz w:val="18"/>
          <w:szCs w:val="18"/>
          <w:lang w:val="fr-FR"/>
        </w:rPr>
      </w:pPr>
      <w:r>
        <w:rPr>
          <w:rStyle w:val="FootnoteReference"/>
        </w:rPr>
        <w:footnoteRef/>
      </w:r>
      <w:r>
        <w:t xml:space="preserve"> </w:t>
      </w:r>
      <w:r w:rsidRPr="006F1EF3">
        <w:rPr>
          <w:rFonts w:asciiTheme="minorHAnsi" w:hAnsiTheme="minorHAnsi"/>
          <w:sz w:val="18"/>
          <w:szCs w:val="18"/>
          <w:lang w:val="fr-FR"/>
        </w:rPr>
        <w:t xml:space="preserve">UNITAR-UNDESA-ECLAC Training Toolkit « Integrated </w:t>
      </w:r>
      <w:proofErr w:type="spellStart"/>
      <w:r w:rsidRPr="006F1EF3">
        <w:rPr>
          <w:rFonts w:asciiTheme="minorHAnsi" w:hAnsiTheme="minorHAnsi"/>
          <w:sz w:val="18"/>
          <w:szCs w:val="18"/>
          <w:lang w:val="fr-FR"/>
        </w:rPr>
        <w:t>policies</w:t>
      </w:r>
      <w:proofErr w:type="spellEnd"/>
      <w:r w:rsidRPr="006F1EF3">
        <w:rPr>
          <w:rFonts w:asciiTheme="minorHAnsi" w:hAnsiTheme="minorHAnsi"/>
          <w:sz w:val="18"/>
          <w:szCs w:val="18"/>
          <w:lang w:val="fr-FR"/>
        </w:rPr>
        <w:t xml:space="preserve"> and </w:t>
      </w:r>
      <w:proofErr w:type="spellStart"/>
      <w:r w:rsidRPr="006F1EF3">
        <w:rPr>
          <w:rFonts w:asciiTheme="minorHAnsi" w:hAnsiTheme="minorHAnsi"/>
          <w:sz w:val="18"/>
          <w:szCs w:val="18"/>
          <w:lang w:val="fr-FR"/>
        </w:rPr>
        <w:t>policy</w:t>
      </w:r>
      <w:proofErr w:type="spellEnd"/>
      <w:r w:rsidRPr="006F1EF3">
        <w:rPr>
          <w:rFonts w:asciiTheme="minorHAnsi" w:hAnsiTheme="minorHAnsi"/>
          <w:sz w:val="18"/>
          <w:szCs w:val="18"/>
          <w:lang w:val="fr-FR"/>
        </w:rPr>
        <w:t xml:space="preserve"> </w:t>
      </w:r>
      <w:proofErr w:type="spellStart"/>
      <w:r w:rsidRPr="006F1EF3">
        <w:rPr>
          <w:rFonts w:asciiTheme="minorHAnsi" w:hAnsiTheme="minorHAnsi"/>
          <w:sz w:val="18"/>
          <w:szCs w:val="18"/>
          <w:lang w:val="fr-FR"/>
        </w:rPr>
        <w:t>coherence</w:t>
      </w:r>
      <w:proofErr w:type="spellEnd"/>
      <w:r w:rsidRPr="006F1EF3">
        <w:rPr>
          <w:rFonts w:asciiTheme="minorHAnsi" w:hAnsiTheme="minorHAnsi"/>
          <w:sz w:val="18"/>
          <w:szCs w:val="18"/>
          <w:lang w:val="fr-FR"/>
        </w:rPr>
        <w:t xml:space="preserve"> for the </w:t>
      </w:r>
      <w:proofErr w:type="spellStart"/>
      <w:r w:rsidRPr="006F1EF3">
        <w:rPr>
          <w:rFonts w:asciiTheme="minorHAnsi" w:hAnsiTheme="minorHAnsi"/>
          <w:sz w:val="18"/>
          <w:szCs w:val="18"/>
          <w:lang w:val="fr-FR"/>
        </w:rPr>
        <w:t>SDGs</w:t>
      </w:r>
      <w:proofErr w:type="spellEnd"/>
      <w:r w:rsidRPr="006F1EF3">
        <w:rPr>
          <w:rFonts w:asciiTheme="minorHAnsi" w:hAnsiTheme="minorHAnsi"/>
          <w:sz w:val="18"/>
          <w:szCs w:val="18"/>
          <w:lang w:val="fr-FR"/>
        </w:rPr>
        <w:t>, 2019.</w:t>
      </w:r>
    </w:p>
  </w:footnote>
  <w:footnote w:id="3">
    <w:p w14:paraId="60B4476F" w14:textId="77777777" w:rsidR="00AE4D39" w:rsidRPr="006F1EF3" w:rsidRDefault="00AE4D39" w:rsidP="00CA0B88">
      <w:pPr>
        <w:pStyle w:val="FootnoteText"/>
        <w:rPr>
          <w:rFonts w:asciiTheme="minorHAnsi" w:hAnsiTheme="minorHAnsi" w:cs="Times New Roman"/>
          <w:sz w:val="18"/>
          <w:szCs w:val="18"/>
        </w:rPr>
      </w:pPr>
      <w:r w:rsidRPr="006F1EF3">
        <w:rPr>
          <w:rStyle w:val="FootnoteReference"/>
          <w:rFonts w:asciiTheme="minorHAnsi" w:hAnsiTheme="minorHAnsi"/>
          <w:sz w:val="18"/>
          <w:szCs w:val="18"/>
        </w:rPr>
        <w:footnoteRef/>
      </w:r>
      <w:r w:rsidRPr="006F1EF3">
        <w:rPr>
          <w:rFonts w:asciiTheme="minorHAnsi" w:hAnsiTheme="minorHAnsi"/>
          <w:sz w:val="18"/>
          <w:szCs w:val="18"/>
        </w:rPr>
        <w:t xml:space="preserve"> </w:t>
      </w:r>
      <w:r w:rsidRPr="006F1EF3">
        <w:rPr>
          <w:rFonts w:asciiTheme="minorHAnsi" w:hAnsiTheme="minorHAnsi" w:cs="Times New Roman"/>
          <w:sz w:val="18"/>
          <w:szCs w:val="18"/>
        </w:rPr>
        <w:t>For more information please refer to UNDP (2019) “Budgeting for Agenda-2030 Opting for the Right Model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6FD3"/>
    <w:multiLevelType w:val="hybridMultilevel"/>
    <w:tmpl w:val="9B7A1900"/>
    <w:lvl w:ilvl="0" w:tplc="04090001">
      <w:start w:val="1"/>
      <w:numFmt w:val="bullet"/>
      <w:lvlText w:val=""/>
      <w:lvlJc w:val="left"/>
      <w:pPr>
        <w:ind w:left="960" w:hanging="480"/>
      </w:pPr>
      <w:rPr>
        <w:rFonts w:ascii="Symbol" w:hAnsi="Symbol"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4E276DB"/>
    <w:multiLevelType w:val="hybridMultilevel"/>
    <w:tmpl w:val="3560F4AE"/>
    <w:lvl w:ilvl="0" w:tplc="D9DEB71C">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CFD763A"/>
    <w:multiLevelType w:val="hybridMultilevel"/>
    <w:tmpl w:val="C0ECD464"/>
    <w:lvl w:ilvl="0" w:tplc="45E4C824">
      <w:numFmt w:val="bullet"/>
      <w:lvlText w:val="-"/>
      <w:lvlJc w:val="left"/>
      <w:pPr>
        <w:ind w:left="360" w:hanging="360"/>
      </w:pPr>
      <w:rPr>
        <w:rFonts w:ascii="Candara" w:eastAsiaTheme="minorHAnsi" w:hAnsi="Candara" w:cs="Times New Roman"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083F11"/>
    <w:multiLevelType w:val="hybridMultilevel"/>
    <w:tmpl w:val="6E80A70E"/>
    <w:lvl w:ilvl="0" w:tplc="115A11DC">
      <w:start w:val="3"/>
      <w:numFmt w:val="decimal"/>
      <w:lvlText w:val="%1"/>
      <w:lvlJc w:val="left"/>
      <w:pPr>
        <w:ind w:left="720" w:hanging="360"/>
      </w:pPr>
      <w:rPr>
        <w:rFonts w:ascii="Times New Roman" w:hAnsi="Times New Roman" w:cs="Times New Roman" w:hint="default"/>
        <w:b/>
        <w:color w:val="FF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A72ED"/>
    <w:multiLevelType w:val="hybridMultilevel"/>
    <w:tmpl w:val="F39E8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34C85"/>
    <w:multiLevelType w:val="hybridMultilevel"/>
    <w:tmpl w:val="9214791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7D3CDD"/>
    <w:multiLevelType w:val="hybridMultilevel"/>
    <w:tmpl w:val="EC504134"/>
    <w:lvl w:ilvl="0" w:tplc="21D2B764">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1DAB55E3"/>
    <w:multiLevelType w:val="hybridMultilevel"/>
    <w:tmpl w:val="70EED060"/>
    <w:lvl w:ilvl="0" w:tplc="60C6E0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0B37DF"/>
    <w:multiLevelType w:val="hybridMultilevel"/>
    <w:tmpl w:val="5CDA8550"/>
    <w:lvl w:ilvl="0" w:tplc="04090001">
      <w:start w:val="1"/>
      <w:numFmt w:val="bullet"/>
      <w:lvlText w:val=""/>
      <w:lvlJc w:val="left"/>
      <w:pPr>
        <w:ind w:left="96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2B03510D"/>
    <w:multiLevelType w:val="hybridMultilevel"/>
    <w:tmpl w:val="525E724A"/>
    <w:lvl w:ilvl="0" w:tplc="60C6E0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2D104A"/>
    <w:multiLevelType w:val="hybridMultilevel"/>
    <w:tmpl w:val="F9B8D3A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31C46B24"/>
    <w:multiLevelType w:val="hybridMultilevel"/>
    <w:tmpl w:val="1786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62151"/>
    <w:multiLevelType w:val="hybridMultilevel"/>
    <w:tmpl w:val="CDE45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864160"/>
    <w:multiLevelType w:val="hybridMultilevel"/>
    <w:tmpl w:val="6920665A"/>
    <w:lvl w:ilvl="0" w:tplc="60C6E0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25F51"/>
    <w:multiLevelType w:val="hybridMultilevel"/>
    <w:tmpl w:val="F6F83A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2C432D"/>
    <w:multiLevelType w:val="multilevel"/>
    <w:tmpl w:val="584AA4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5103C09"/>
    <w:multiLevelType w:val="hybridMultilevel"/>
    <w:tmpl w:val="EBC8E2B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132075"/>
    <w:multiLevelType w:val="hybridMultilevel"/>
    <w:tmpl w:val="DE120952"/>
    <w:lvl w:ilvl="0" w:tplc="F86E166E">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0CD7EF2"/>
    <w:multiLevelType w:val="hybridMultilevel"/>
    <w:tmpl w:val="9A2C075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5D276F6A"/>
    <w:multiLevelType w:val="hybridMultilevel"/>
    <w:tmpl w:val="045CB58C"/>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5DDB71C4"/>
    <w:multiLevelType w:val="hybridMultilevel"/>
    <w:tmpl w:val="07DAA720"/>
    <w:lvl w:ilvl="0" w:tplc="5552C66E">
      <w:numFmt w:val="bullet"/>
      <w:lvlText w:val="-"/>
      <w:lvlJc w:val="left"/>
      <w:pPr>
        <w:ind w:left="720" w:hanging="360"/>
      </w:pPr>
      <w:rPr>
        <w:rFonts w:ascii="Helvetica" w:eastAsia="SimSu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F71C25"/>
    <w:multiLevelType w:val="hybridMultilevel"/>
    <w:tmpl w:val="EC504134"/>
    <w:lvl w:ilvl="0" w:tplc="21D2B764">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2" w15:restartNumberingAfterBreak="0">
    <w:nsid w:val="6092037F"/>
    <w:multiLevelType w:val="hybridMultilevel"/>
    <w:tmpl w:val="62BE9CA6"/>
    <w:lvl w:ilvl="0" w:tplc="F2F8BF66">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65C75DF8"/>
    <w:multiLevelType w:val="hybridMultilevel"/>
    <w:tmpl w:val="584AA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0B0F71"/>
    <w:multiLevelType w:val="hybridMultilevel"/>
    <w:tmpl w:val="0F6CE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0C4473"/>
    <w:multiLevelType w:val="hybridMultilevel"/>
    <w:tmpl w:val="78AE2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F7933CF"/>
    <w:multiLevelType w:val="hybridMultilevel"/>
    <w:tmpl w:val="38AEF650"/>
    <w:lvl w:ilvl="0" w:tplc="52B0A792">
      <w:start w:val="25"/>
      <w:numFmt w:val="bullet"/>
      <w:lvlText w:val="-"/>
      <w:lvlJc w:val="left"/>
      <w:pPr>
        <w:ind w:left="720" w:hanging="360"/>
      </w:pPr>
      <w:rPr>
        <w:rFonts w:ascii="Helvetica" w:eastAsia="SimSun" w:hAnsi="Helvetica" w:cs="Helvetica" w:hint="default"/>
        <w:b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8625AF"/>
    <w:multiLevelType w:val="hybridMultilevel"/>
    <w:tmpl w:val="EB8AC880"/>
    <w:lvl w:ilvl="0" w:tplc="45E4C824">
      <w:numFmt w:val="bullet"/>
      <w:lvlText w:val="-"/>
      <w:lvlJc w:val="left"/>
      <w:pPr>
        <w:ind w:left="360" w:hanging="360"/>
      </w:pPr>
      <w:rPr>
        <w:rFonts w:ascii="Candara" w:eastAsiaTheme="minorHAnsi" w:hAnsi="Candara" w:cs="Times New Roman"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2B86056"/>
    <w:multiLevelType w:val="hybridMultilevel"/>
    <w:tmpl w:val="30547A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D31A9A"/>
    <w:multiLevelType w:val="hybridMultilevel"/>
    <w:tmpl w:val="5FA2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6837A2"/>
    <w:multiLevelType w:val="hybridMultilevel"/>
    <w:tmpl w:val="12083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EF7E20"/>
    <w:multiLevelType w:val="hybridMultilevel"/>
    <w:tmpl w:val="C71E84C0"/>
    <w:lvl w:ilvl="0" w:tplc="31F6F2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4F3864"/>
    <w:multiLevelType w:val="hybridMultilevel"/>
    <w:tmpl w:val="CC48696C"/>
    <w:lvl w:ilvl="0" w:tplc="D766E932">
      <w:start w:val="15"/>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A75AFF"/>
    <w:multiLevelType w:val="hybridMultilevel"/>
    <w:tmpl w:val="4C409A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6"/>
  </w:num>
  <w:num w:numId="3">
    <w:abstractNumId w:val="32"/>
  </w:num>
  <w:num w:numId="4">
    <w:abstractNumId w:val="26"/>
  </w:num>
  <w:num w:numId="5">
    <w:abstractNumId w:val="3"/>
  </w:num>
  <w:num w:numId="6">
    <w:abstractNumId w:val="10"/>
  </w:num>
  <w:num w:numId="7">
    <w:abstractNumId w:val="18"/>
  </w:num>
  <w:num w:numId="8">
    <w:abstractNumId w:val="2"/>
  </w:num>
  <w:num w:numId="9">
    <w:abstractNumId w:val="27"/>
  </w:num>
  <w:num w:numId="10">
    <w:abstractNumId w:val="20"/>
  </w:num>
  <w:num w:numId="11">
    <w:abstractNumId w:val="25"/>
  </w:num>
  <w:num w:numId="12">
    <w:abstractNumId w:val="30"/>
  </w:num>
  <w:num w:numId="13">
    <w:abstractNumId w:val="33"/>
  </w:num>
  <w:num w:numId="14">
    <w:abstractNumId w:val="29"/>
  </w:num>
  <w:num w:numId="15">
    <w:abstractNumId w:val="23"/>
  </w:num>
  <w:num w:numId="16">
    <w:abstractNumId w:val="24"/>
  </w:num>
  <w:num w:numId="17">
    <w:abstractNumId w:val="11"/>
  </w:num>
  <w:num w:numId="18">
    <w:abstractNumId w:val="4"/>
  </w:num>
  <w:num w:numId="19">
    <w:abstractNumId w:val="28"/>
  </w:num>
  <w:num w:numId="20">
    <w:abstractNumId w:val="14"/>
  </w:num>
  <w:num w:numId="21">
    <w:abstractNumId w:val="12"/>
  </w:num>
  <w:num w:numId="22">
    <w:abstractNumId w:val="5"/>
  </w:num>
  <w:num w:numId="23">
    <w:abstractNumId w:val="9"/>
  </w:num>
  <w:num w:numId="24">
    <w:abstractNumId w:val="7"/>
  </w:num>
  <w:num w:numId="25">
    <w:abstractNumId w:val="17"/>
  </w:num>
  <w:num w:numId="26">
    <w:abstractNumId w:val="0"/>
  </w:num>
  <w:num w:numId="27">
    <w:abstractNumId w:val="31"/>
  </w:num>
  <w:num w:numId="28">
    <w:abstractNumId w:val="13"/>
  </w:num>
  <w:num w:numId="29">
    <w:abstractNumId w:val="6"/>
  </w:num>
  <w:num w:numId="30">
    <w:abstractNumId w:val="15"/>
  </w:num>
  <w:num w:numId="31">
    <w:abstractNumId w:val="22"/>
  </w:num>
  <w:num w:numId="32">
    <w:abstractNumId w:val="8"/>
  </w:num>
  <w:num w:numId="33">
    <w:abstractNumId w:val="21"/>
  </w:num>
  <w:num w:numId="3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720"/>
  <w:hyphenationZone w:val="425"/>
  <w:characterSpacingControl w:val="doNotCompress"/>
  <w:noLineBreaksAfter w:lang="zh-TW" w:val="([{£¥‘“‵〈《「『【〔〝︵︷︹︻︽︿﹁﹃﹙﹛﹝（｛"/>
  <w:noLineBreaksBefore w:lang="zh-TW" w:val="!),.:;?]}¢·–—’”•‥…‧′╴、。〉》」』】〕〞︰︱︳︴︶︸︺︼︾﹀﹂﹄﹏﹐﹑﹒﹔﹕﹖﹗﹚﹜﹞！），．：；？］｜｝､"/>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CxNDUzMjExNDM2NTZS0lEKTi0uzszPAykwqQUAmsW9QSwAAAA="/>
  </w:docVars>
  <w:rsids>
    <w:rsidRoot w:val="0020100F"/>
    <w:rsid w:val="00000326"/>
    <w:rsid w:val="00000518"/>
    <w:rsid w:val="0000052A"/>
    <w:rsid w:val="00000783"/>
    <w:rsid w:val="00001C42"/>
    <w:rsid w:val="00002B90"/>
    <w:rsid w:val="00002DD0"/>
    <w:rsid w:val="00003AF1"/>
    <w:rsid w:val="000050EB"/>
    <w:rsid w:val="000055FB"/>
    <w:rsid w:val="00005B4E"/>
    <w:rsid w:val="00006847"/>
    <w:rsid w:val="00007B9C"/>
    <w:rsid w:val="00010305"/>
    <w:rsid w:val="00010FD0"/>
    <w:rsid w:val="00017481"/>
    <w:rsid w:val="00017D85"/>
    <w:rsid w:val="00020A69"/>
    <w:rsid w:val="00020F3E"/>
    <w:rsid w:val="000212A1"/>
    <w:rsid w:val="00023B8D"/>
    <w:rsid w:val="000253C5"/>
    <w:rsid w:val="0002747C"/>
    <w:rsid w:val="00031B52"/>
    <w:rsid w:val="000343EB"/>
    <w:rsid w:val="000345A8"/>
    <w:rsid w:val="00034F0C"/>
    <w:rsid w:val="00037091"/>
    <w:rsid w:val="00037F4E"/>
    <w:rsid w:val="0004158C"/>
    <w:rsid w:val="0004187B"/>
    <w:rsid w:val="000418FE"/>
    <w:rsid w:val="000437A6"/>
    <w:rsid w:val="00043DC2"/>
    <w:rsid w:val="00043E0D"/>
    <w:rsid w:val="00045CCE"/>
    <w:rsid w:val="00046CEB"/>
    <w:rsid w:val="00050FB1"/>
    <w:rsid w:val="00051CD6"/>
    <w:rsid w:val="000520B3"/>
    <w:rsid w:val="000529A0"/>
    <w:rsid w:val="00052D22"/>
    <w:rsid w:val="00052D9E"/>
    <w:rsid w:val="000600F6"/>
    <w:rsid w:val="00060560"/>
    <w:rsid w:val="00060697"/>
    <w:rsid w:val="00061EF7"/>
    <w:rsid w:val="00063653"/>
    <w:rsid w:val="00066869"/>
    <w:rsid w:val="00070428"/>
    <w:rsid w:val="000736F5"/>
    <w:rsid w:val="00073A9B"/>
    <w:rsid w:val="00075E9B"/>
    <w:rsid w:val="0007729C"/>
    <w:rsid w:val="00077EF0"/>
    <w:rsid w:val="00077F71"/>
    <w:rsid w:val="0008037B"/>
    <w:rsid w:val="00081BA2"/>
    <w:rsid w:val="00085FE1"/>
    <w:rsid w:val="00087DFE"/>
    <w:rsid w:val="000912FB"/>
    <w:rsid w:val="000927C6"/>
    <w:rsid w:val="0009554A"/>
    <w:rsid w:val="000A03E8"/>
    <w:rsid w:val="000A2F4B"/>
    <w:rsid w:val="000A4EAD"/>
    <w:rsid w:val="000B0259"/>
    <w:rsid w:val="000B5883"/>
    <w:rsid w:val="000B58B5"/>
    <w:rsid w:val="000C0D26"/>
    <w:rsid w:val="000C212C"/>
    <w:rsid w:val="000C3D86"/>
    <w:rsid w:val="000C4654"/>
    <w:rsid w:val="000C4E3B"/>
    <w:rsid w:val="000C5CF0"/>
    <w:rsid w:val="000C6454"/>
    <w:rsid w:val="000D5BBB"/>
    <w:rsid w:val="000D74D7"/>
    <w:rsid w:val="000E04BB"/>
    <w:rsid w:val="000E04C5"/>
    <w:rsid w:val="000E0D4D"/>
    <w:rsid w:val="000E18F8"/>
    <w:rsid w:val="000E1F5E"/>
    <w:rsid w:val="000E2C6F"/>
    <w:rsid w:val="000E3032"/>
    <w:rsid w:val="000E355E"/>
    <w:rsid w:val="000E404F"/>
    <w:rsid w:val="000E4B14"/>
    <w:rsid w:val="000E6357"/>
    <w:rsid w:val="000F075B"/>
    <w:rsid w:val="000F15AA"/>
    <w:rsid w:val="000F4A0D"/>
    <w:rsid w:val="000F5B6C"/>
    <w:rsid w:val="000F64EF"/>
    <w:rsid w:val="000F6983"/>
    <w:rsid w:val="0010115C"/>
    <w:rsid w:val="001020A9"/>
    <w:rsid w:val="0010217E"/>
    <w:rsid w:val="00102EF2"/>
    <w:rsid w:val="001045B4"/>
    <w:rsid w:val="00105E57"/>
    <w:rsid w:val="00106240"/>
    <w:rsid w:val="00111FCE"/>
    <w:rsid w:val="00113850"/>
    <w:rsid w:val="001153E9"/>
    <w:rsid w:val="00117FBC"/>
    <w:rsid w:val="00120F80"/>
    <w:rsid w:val="001229A8"/>
    <w:rsid w:val="00122CC1"/>
    <w:rsid w:val="00122FDC"/>
    <w:rsid w:val="0012439A"/>
    <w:rsid w:val="001250F8"/>
    <w:rsid w:val="0012557F"/>
    <w:rsid w:val="00135C4E"/>
    <w:rsid w:val="00140951"/>
    <w:rsid w:val="00142A2F"/>
    <w:rsid w:val="00143140"/>
    <w:rsid w:val="001442FC"/>
    <w:rsid w:val="00144455"/>
    <w:rsid w:val="0014503D"/>
    <w:rsid w:val="001456BF"/>
    <w:rsid w:val="001459C2"/>
    <w:rsid w:val="001462F5"/>
    <w:rsid w:val="0014734F"/>
    <w:rsid w:val="0014746A"/>
    <w:rsid w:val="001478B2"/>
    <w:rsid w:val="0015110E"/>
    <w:rsid w:val="00151D4D"/>
    <w:rsid w:val="00153591"/>
    <w:rsid w:val="00153CCB"/>
    <w:rsid w:val="00153E45"/>
    <w:rsid w:val="00153F96"/>
    <w:rsid w:val="0015414A"/>
    <w:rsid w:val="0015685D"/>
    <w:rsid w:val="00161945"/>
    <w:rsid w:val="00161D50"/>
    <w:rsid w:val="00162E64"/>
    <w:rsid w:val="00167A82"/>
    <w:rsid w:val="00171904"/>
    <w:rsid w:val="001724FB"/>
    <w:rsid w:val="00172BA9"/>
    <w:rsid w:val="00174372"/>
    <w:rsid w:val="001743A3"/>
    <w:rsid w:val="00175DB6"/>
    <w:rsid w:val="00176D92"/>
    <w:rsid w:val="001779B0"/>
    <w:rsid w:val="0018245B"/>
    <w:rsid w:val="001860EB"/>
    <w:rsid w:val="00186237"/>
    <w:rsid w:val="00190B17"/>
    <w:rsid w:val="00191F17"/>
    <w:rsid w:val="0019215E"/>
    <w:rsid w:val="00195418"/>
    <w:rsid w:val="00196D65"/>
    <w:rsid w:val="001A089D"/>
    <w:rsid w:val="001A231C"/>
    <w:rsid w:val="001A25B9"/>
    <w:rsid w:val="001A3D97"/>
    <w:rsid w:val="001A41DE"/>
    <w:rsid w:val="001A620C"/>
    <w:rsid w:val="001A74C2"/>
    <w:rsid w:val="001B0B1A"/>
    <w:rsid w:val="001B25B0"/>
    <w:rsid w:val="001C3BDC"/>
    <w:rsid w:val="001C5247"/>
    <w:rsid w:val="001C59C2"/>
    <w:rsid w:val="001C6019"/>
    <w:rsid w:val="001C64F2"/>
    <w:rsid w:val="001C7ABA"/>
    <w:rsid w:val="001D2A99"/>
    <w:rsid w:val="001D3CB7"/>
    <w:rsid w:val="001D5110"/>
    <w:rsid w:val="001D5AC3"/>
    <w:rsid w:val="001E096B"/>
    <w:rsid w:val="001E0E58"/>
    <w:rsid w:val="001E24F5"/>
    <w:rsid w:val="001E25AD"/>
    <w:rsid w:val="001E31CA"/>
    <w:rsid w:val="001E4CD3"/>
    <w:rsid w:val="001E4D93"/>
    <w:rsid w:val="001E5123"/>
    <w:rsid w:val="001E5D75"/>
    <w:rsid w:val="001E5ED2"/>
    <w:rsid w:val="001E67F0"/>
    <w:rsid w:val="001F1466"/>
    <w:rsid w:val="001F37A1"/>
    <w:rsid w:val="001F5F74"/>
    <w:rsid w:val="001F63B9"/>
    <w:rsid w:val="001F7BA4"/>
    <w:rsid w:val="00200FCA"/>
    <w:rsid w:val="0020100F"/>
    <w:rsid w:val="00201B57"/>
    <w:rsid w:val="00201D65"/>
    <w:rsid w:val="0020706E"/>
    <w:rsid w:val="00210762"/>
    <w:rsid w:val="00210CA5"/>
    <w:rsid w:val="0021363F"/>
    <w:rsid w:val="00214355"/>
    <w:rsid w:val="002144E8"/>
    <w:rsid w:val="00214BAB"/>
    <w:rsid w:val="00214CBF"/>
    <w:rsid w:val="0021589D"/>
    <w:rsid w:val="00216025"/>
    <w:rsid w:val="00220CE9"/>
    <w:rsid w:val="00222CB5"/>
    <w:rsid w:val="0022342B"/>
    <w:rsid w:val="0022398A"/>
    <w:rsid w:val="00223DEB"/>
    <w:rsid w:val="00223DFF"/>
    <w:rsid w:val="002277E9"/>
    <w:rsid w:val="002317A1"/>
    <w:rsid w:val="002317CF"/>
    <w:rsid w:val="00232B46"/>
    <w:rsid w:val="002343DF"/>
    <w:rsid w:val="00234CFC"/>
    <w:rsid w:val="002352C2"/>
    <w:rsid w:val="00235E51"/>
    <w:rsid w:val="00235F2D"/>
    <w:rsid w:val="002369C9"/>
    <w:rsid w:val="00236F5E"/>
    <w:rsid w:val="00237792"/>
    <w:rsid w:val="002401BA"/>
    <w:rsid w:val="00241A75"/>
    <w:rsid w:val="00241F0B"/>
    <w:rsid w:val="0024408C"/>
    <w:rsid w:val="002479E6"/>
    <w:rsid w:val="00251349"/>
    <w:rsid w:val="00251862"/>
    <w:rsid w:val="00251C4F"/>
    <w:rsid w:val="00252AE2"/>
    <w:rsid w:val="00253DC3"/>
    <w:rsid w:val="002549D8"/>
    <w:rsid w:val="002552A8"/>
    <w:rsid w:val="00256911"/>
    <w:rsid w:val="002571C4"/>
    <w:rsid w:val="00257C9F"/>
    <w:rsid w:val="00257CF9"/>
    <w:rsid w:val="00260534"/>
    <w:rsid w:val="00260D05"/>
    <w:rsid w:val="0026455B"/>
    <w:rsid w:val="00264613"/>
    <w:rsid w:val="00266D7B"/>
    <w:rsid w:val="002674A5"/>
    <w:rsid w:val="00267F80"/>
    <w:rsid w:val="002707A3"/>
    <w:rsid w:val="00274412"/>
    <w:rsid w:val="00275336"/>
    <w:rsid w:val="00277ACA"/>
    <w:rsid w:val="002829E4"/>
    <w:rsid w:val="002836F4"/>
    <w:rsid w:val="00286460"/>
    <w:rsid w:val="002866BD"/>
    <w:rsid w:val="002912CF"/>
    <w:rsid w:val="002927CF"/>
    <w:rsid w:val="00292B1C"/>
    <w:rsid w:val="00293403"/>
    <w:rsid w:val="0029363B"/>
    <w:rsid w:val="00295950"/>
    <w:rsid w:val="0029604E"/>
    <w:rsid w:val="002968BE"/>
    <w:rsid w:val="0029707D"/>
    <w:rsid w:val="002A31B5"/>
    <w:rsid w:val="002A336C"/>
    <w:rsid w:val="002A3D35"/>
    <w:rsid w:val="002B11B6"/>
    <w:rsid w:val="002B133F"/>
    <w:rsid w:val="002B2760"/>
    <w:rsid w:val="002B2C3E"/>
    <w:rsid w:val="002B2D5C"/>
    <w:rsid w:val="002B2EE6"/>
    <w:rsid w:val="002B4A8A"/>
    <w:rsid w:val="002B4C36"/>
    <w:rsid w:val="002B4CAE"/>
    <w:rsid w:val="002B5952"/>
    <w:rsid w:val="002B612F"/>
    <w:rsid w:val="002B6151"/>
    <w:rsid w:val="002B6D6F"/>
    <w:rsid w:val="002B7842"/>
    <w:rsid w:val="002B7DB0"/>
    <w:rsid w:val="002C0077"/>
    <w:rsid w:val="002C0CBE"/>
    <w:rsid w:val="002C1904"/>
    <w:rsid w:val="002C49AD"/>
    <w:rsid w:val="002C56FC"/>
    <w:rsid w:val="002C71FB"/>
    <w:rsid w:val="002C74B1"/>
    <w:rsid w:val="002D0CA3"/>
    <w:rsid w:val="002D0D3C"/>
    <w:rsid w:val="002D38D9"/>
    <w:rsid w:val="002D46F9"/>
    <w:rsid w:val="002D4CF7"/>
    <w:rsid w:val="002D5DDF"/>
    <w:rsid w:val="002D6C5E"/>
    <w:rsid w:val="002E0FAD"/>
    <w:rsid w:val="002E1121"/>
    <w:rsid w:val="002E1D6A"/>
    <w:rsid w:val="002E1E81"/>
    <w:rsid w:val="002E2363"/>
    <w:rsid w:val="002E295E"/>
    <w:rsid w:val="002E36B5"/>
    <w:rsid w:val="002E3926"/>
    <w:rsid w:val="002E3C42"/>
    <w:rsid w:val="002E5428"/>
    <w:rsid w:val="002F1633"/>
    <w:rsid w:val="002F1745"/>
    <w:rsid w:val="002F1AFC"/>
    <w:rsid w:val="002F1F65"/>
    <w:rsid w:val="002F2A37"/>
    <w:rsid w:val="002F30B1"/>
    <w:rsid w:val="002F3EC2"/>
    <w:rsid w:val="002F4032"/>
    <w:rsid w:val="002F4358"/>
    <w:rsid w:val="002F73DE"/>
    <w:rsid w:val="002F7A49"/>
    <w:rsid w:val="002F7BBC"/>
    <w:rsid w:val="00301AD9"/>
    <w:rsid w:val="00303D70"/>
    <w:rsid w:val="00306D96"/>
    <w:rsid w:val="003125E1"/>
    <w:rsid w:val="0031290B"/>
    <w:rsid w:val="00312F25"/>
    <w:rsid w:val="003133D8"/>
    <w:rsid w:val="00313BE2"/>
    <w:rsid w:val="0031403C"/>
    <w:rsid w:val="00315E95"/>
    <w:rsid w:val="0031787D"/>
    <w:rsid w:val="00320063"/>
    <w:rsid w:val="0032211B"/>
    <w:rsid w:val="00322473"/>
    <w:rsid w:val="00322D27"/>
    <w:rsid w:val="003232E9"/>
    <w:rsid w:val="00324A25"/>
    <w:rsid w:val="00325039"/>
    <w:rsid w:val="0032588B"/>
    <w:rsid w:val="00326443"/>
    <w:rsid w:val="00326BF5"/>
    <w:rsid w:val="00326E92"/>
    <w:rsid w:val="00327122"/>
    <w:rsid w:val="00331803"/>
    <w:rsid w:val="00332B23"/>
    <w:rsid w:val="00333ADB"/>
    <w:rsid w:val="00334750"/>
    <w:rsid w:val="003355A2"/>
    <w:rsid w:val="003415EE"/>
    <w:rsid w:val="00345069"/>
    <w:rsid w:val="0034597D"/>
    <w:rsid w:val="00346C1F"/>
    <w:rsid w:val="0035188D"/>
    <w:rsid w:val="00351C1D"/>
    <w:rsid w:val="003535E2"/>
    <w:rsid w:val="00356FEC"/>
    <w:rsid w:val="003571A4"/>
    <w:rsid w:val="003610C5"/>
    <w:rsid w:val="00361D77"/>
    <w:rsid w:val="00362078"/>
    <w:rsid w:val="00363BF4"/>
    <w:rsid w:val="00365831"/>
    <w:rsid w:val="00365E50"/>
    <w:rsid w:val="00365FC8"/>
    <w:rsid w:val="00366182"/>
    <w:rsid w:val="003678F5"/>
    <w:rsid w:val="00372281"/>
    <w:rsid w:val="003734B9"/>
    <w:rsid w:val="003738BB"/>
    <w:rsid w:val="00373D79"/>
    <w:rsid w:val="00374AA6"/>
    <w:rsid w:val="00374CC3"/>
    <w:rsid w:val="00376922"/>
    <w:rsid w:val="003800A2"/>
    <w:rsid w:val="00382449"/>
    <w:rsid w:val="003827DB"/>
    <w:rsid w:val="00382E34"/>
    <w:rsid w:val="00382F51"/>
    <w:rsid w:val="0038445A"/>
    <w:rsid w:val="003859E1"/>
    <w:rsid w:val="00387046"/>
    <w:rsid w:val="00387DE8"/>
    <w:rsid w:val="003906E8"/>
    <w:rsid w:val="00390C54"/>
    <w:rsid w:val="00390E25"/>
    <w:rsid w:val="003916AD"/>
    <w:rsid w:val="0039196D"/>
    <w:rsid w:val="00392764"/>
    <w:rsid w:val="00393F47"/>
    <w:rsid w:val="00396389"/>
    <w:rsid w:val="003963DD"/>
    <w:rsid w:val="00396F58"/>
    <w:rsid w:val="003A038E"/>
    <w:rsid w:val="003A25D2"/>
    <w:rsid w:val="003A3259"/>
    <w:rsid w:val="003A4CE2"/>
    <w:rsid w:val="003A633F"/>
    <w:rsid w:val="003A7278"/>
    <w:rsid w:val="003B085F"/>
    <w:rsid w:val="003B08FF"/>
    <w:rsid w:val="003B0CDD"/>
    <w:rsid w:val="003B23C9"/>
    <w:rsid w:val="003B25D1"/>
    <w:rsid w:val="003B277B"/>
    <w:rsid w:val="003B2D2A"/>
    <w:rsid w:val="003B31E0"/>
    <w:rsid w:val="003B3731"/>
    <w:rsid w:val="003B40F7"/>
    <w:rsid w:val="003B42AB"/>
    <w:rsid w:val="003B689C"/>
    <w:rsid w:val="003C2BD0"/>
    <w:rsid w:val="003C4E8C"/>
    <w:rsid w:val="003C7D30"/>
    <w:rsid w:val="003D3E2C"/>
    <w:rsid w:val="003D3E5C"/>
    <w:rsid w:val="003D508E"/>
    <w:rsid w:val="003D674E"/>
    <w:rsid w:val="003D7241"/>
    <w:rsid w:val="003D7591"/>
    <w:rsid w:val="003D78EC"/>
    <w:rsid w:val="003D7C20"/>
    <w:rsid w:val="003E11AF"/>
    <w:rsid w:val="003E2D22"/>
    <w:rsid w:val="003E39B6"/>
    <w:rsid w:val="003E3C43"/>
    <w:rsid w:val="003E5879"/>
    <w:rsid w:val="003F0106"/>
    <w:rsid w:val="003F02E5"/>
    <w:rsid w:val="003F360C"/>
    <w:rsid w:val="003F4A25"/>
    <w:rsid w:val="003F6629"/>
    <w:rsid w:val="003F71EB"/>
    <w:rsid w:val="00401C98"/>
    <w:rsid w:val="004020AD"/>
    <w:rsid w:val="00404C46"/>
    <w:rsid w:val="00407993"/>
    <w:rsid w:val="0041240C"/>
    <w:rsid w:val="00413F2F"/>
    <w:rsid w:val="00414893"/>
    <w:rsid w:val="0041664E"/>
    <w:rsid w:val="00422097"/>
    <w:rsid w:val="00422155"/>
    <w:rsid w:val="00424999"/>
    <w:rsid w:val="00425649"/>
    <w:rsid w:val="00427DB1"/>
    <w:rsid w:val="0043029D"/>
    <w:rsid w:val="00430616"/>
    <w:rsid w:val="0043117E"/>
    <w:rsid w:val="00432622"/>
    <w:rsid w:val="00434009"/>
    <w:rsid w:val="00434B50"/>
    <w:rsid w:val="00435A59"/>
    <w:rsid w:val="00440615"/>
    <w:rsid w:val="00441CDA"/>
    <w:rsid w:val="0044214E"/>
    <w:rsid w:val="004446C4"/>
    <w:rsid w:val="00444B7E"/>
    <w:rsid w:val="00445398"/>
    <w:rsid w:val="0045111F"/>
    <w:rsid w:val="00451F34"/>
    <w:rsid w:val="00455900"/>
    <w:rsid w:val="00455997"/>
    <w:rsid w:val="00455F5B"/>
    <w:rsid w:val="00456E0E"/>
    <w:rsid w:val="00457408"/>
    <w:rsid w:val="00463092"/>
    <w:rsid w:val="004649C7"/>
    <w:rsid w:val="00464AD5"/>
    <w:rsid w:val="00464C7F"/>
    <w:rsid w:val="00465AD9"/>
    <w:rsid w:val="004668BA"/>
    <w:rsid w:val="00472CC6"/>
    <w:rsid w:val="004735E2"/>
    <w:rsid w:val="00474388"/>
    <w:rsid w:val="004745CE"/>
    <w:rsid w:val="004764B8"/>
    <w:rsid w:val="00476ED6"/>
    <w:rsid w:val="004778CA"/>
    <w:rsid w:val="00480040"/>
    <w:rsid w:val="00480572"/>
    <w:rsid w:val="004819F0"/>
    <w:rsid w:val="004822E9"/>
    <w:rsid w:val="004824DE"/>
    <w:rsid w:val="00482912"/>
    <w:rsid w:val="00482E7F"/>
    <w:rsid w:val="00486EDA"/>
    <w:rsid w:val="0048759B"/>
    <w:rsid w:val="00490910"/>
    <w:rsid w:val="004917C8"/>
    <w:rsid w:val="00492D12"/>
    <w:rsid w:val="004943D9"/>
    <w:rsid w:val="00494E73"/>
    <w:rsid w:val="00496FB8"/>
    <w:rsid w:val="004A0C2E"/>
    <w:rsid w:val="004A3988"/>
    <w:rsid w:val="004A5773"/>
    <w:rsid w:val="004A6B6F"/>
    <w:rsid w:val="004A7352"/>
    <w:rsid w:val="004A75A2"/>
    <w:rsid w:val="004B0DA2"/>
    <w:rsid w:val="004B130E"/>
    <w:rsid w:val="004B32B6"/>
    <w:rsid w:val="004B46B9"/>
    <w:rsid w:val="004B48A6"/>
    <w:rsid w:val="004B568D"/>
    <w:rsid w:val="004B5FF0"/>
    <w:rsid w:val="004C1F9D"/>
    <w:rsid w:val="004C25B6"/>
    <w:rsid w:val="004C3CE6"/>
    <w:rsid w:val="004C4962"/>
    <w:rsid w:val="004C49CD"/>
    <w:rsid w:val="004C5B32"/>
    <w:rsid w:val="004C646F"/>
    <w:rsid w:val="004D0437"/>
    <w:rsid w:val="004D0D72"/>
    <w:rsid w:val="004D254D"/>
    <w:rsid w:val="004D45B4"/>
    <w:rsid w:val="004D5246"/>
    <w:rsid w:val="004D657C"/>
    <w:rsid w:val="004D67CA"/>
    <w:rsid w:val="004D734E"/>
    <w:rsid w:val="004D7658"/>
    <w:rsid w:val="004E654E"/>
    <w:rsid w:val="004E729C"/>
    <w:rsid w:val="004F135D"/>
    <w:rsid w:val="004F1A74"/>
    <w:rsid w:val="004F2C03"/>
    <w:rsid w:val="004F4943"/>
    <w:rsid w:val="004F6A09"/>
    <w:rsid w:val="004F70DC"/>
    <w:rsid w:val="004F7A73"/>
    <w:rsid w:val="005003DE"/>
    <w:rsid w:val="005034C2"/>
    <w:rsid w:val="00504FDC"/>
    <w:rsid w:val="00506488"/>
    <w:rsid w:val="00506A94"/>
    <w:rsid w:val="00506ED8"/>
    <w:rsid w:val="00510DE9"/>
    <w:rsid w:val="00511E69"/>
    <w:rsid w:val="005155B7"/>
    <w:rsid w:val="00515AD2"/>
    <w:rsid w:val="00517DD4"/>
    <w:rsid w:val="00520E86"/>
    <w:rsid w:val="00522160"/>
    <w:rsid w:val="005252CE"/>
    <w:rsid w:val="00527699"/>
    <w:rsid w:val="00530FFC"/>
    <w:rsid w:val="00531136"/>
    <w:rsid w:val="005318AA"/>
    <w:rsid w:val="005332F0"/>
    <w:rsid w:val="00534D8A"/>
    <w:rsid w:val="005365B1"/>
    <w:rsid w:val="0053693E"/>
    <w:rsid w:val="00542A69"/>
    <w:rsid w:val="0054425B"/>
    <w:rsid w:val="0054601E"/>
    <w:rsid w:val="00546C71"/>
    <w:rsid w:val="00547562"/>
    <w:rsid w:val="00553EAE"/>
    <w:rsid w:val="00557F6E"/>
    <w:rsid w:val="00560D74"/>
    <w:rsid w:val="005626E6"/>
    <w:rsid w:val="00563715"/>
    <w:rsid w:val="00566388"/>
    <w:rsid w:val="00571DD6"/>
    <w:rsid w:val="0057254D"/>
    <w:rsid w:val="00573BF5"/>
    <w:rsid w:val="00574092"/>
    <w:rsid w:val="0057749E"/>
    <w:rsid w:val="0058037B"/>
    <w:rsid w:val="005822D4"/>
    <w:rsid w:val="00582EFD"/>
    <w:rsid w:val="00582FE1"/>
    <w:rsid w:val="005832A2"/>
    <w:rsid w:val="005844AE"/>
    <w:rsid w:val="005864D3"/>
    <w:rsid w:val="005914AA"/>
    <w:rsid w:val="00592062"/>
    <w:rsid w:val="00592404"/>
    <w:rsid w:val="00592511"/>
    <w:rsid w:val="00592B84"/>
    <w:rsid w:val="005933C1"/>
    <w:rsid w:val="00593AFF"/>
    <w:rsid w:val="0059558C"/>
    <w:rsid w:val="00595F5D"/>
    <w:rsid w:val="0059610B"/>
    <w:rsid w:val="0059786A"/>
    <w:rsid w:val="005A0965"/>
    <w:rsid w:val="005A1DA5"/>
    <w:rsid w:val="005A27EE"/>
    <w:rsid w:val="005A2B1B"/>
    <w:rsid w:val="005A4F58"/>
    <w:rsid w:val="005A5A76"/>
    <w:rsid w:val="005B0DDF"/>
    <w:rsid w:val="005B1B26"/>
    <w:rsid w:val="005B1B2E"/>
    <w:rsid w:val="005B1F1D"/>
    <w:rsid w:val="005B28E1"/>
    <w:rsid w:val="005B5719"/>
    <w:rsid w:val="005B7918"/>
    <w:rsid w:val="005B7C53"/>
    <w:rsid w:val="005C1051"/>
    <w:rsid w:val="005C13B4"/>
    <w:rsid w:val="005C2D7C"/>
    <w:rsid w:val="005C335B"/>
    <w:rsid w:val="005C4364"/>
    <w:rsid w:val="005C4845"/>
    <w:rsid w:val="005C67FD"/>
    <w:rsid w:val="005C764D"/>
    <w:rsid w:val="005D0E65"/>
    <w:rsid w:val="005D2A54"/>
    <w:rsid w:val="005D3C6D"/>
    <w:rsid w:val="005D45BA"/>
    <w:rsid w:val="005D6BD4"/>
    <w:rsid w:val="005E209F"/>
    <w:rsid w:val="005E28D5"/>
    <w:rsid w:val="005E45CC"/>
    <w:rsid w:val="005E4BD1"/>
    <w:rsid w:val="005E55FB"/>
    <w:rsid w:val="005E5BEE"/>
    <w:rsid w:val="005E7B36"/>
    <w:rsid w:val="005F0324"/>
    <w:rsid w:val="005F091E"/>
    <w:rsid w:val="005F19F5"/>
    <w:rsid w:val="005F2737"/>
    <w:rsid w:val="005F3F72"/>
    <w:rsid w:val="005F511A"/>
    <w:rsid w:val="005F53CA"/>
    <w:rsid w:val="005F5939"/>
    <w:rsid w:val="005F64DD"/>
    <w:rsid w:val="00601844"/>
    <w:rsid w:val="00601CA1"/>
    <w:rsid w:val="006035B8"/>
    <w:rsid w:val="00604A2C"/>
    <w:rsid w:val="0060665A"/>
    <w:rsid w:val="006079B4"/>
    <w:rsid w:val="00607BB1"/>
    <w:rsid w:val="00607D16"/>
    <w:rsid w:val="0061179E"/>
    <w:rsid w:val="006121D4"/>
    <w:rsid w:val="00613624"/>
    <w:rsid w:val="006158A0"/>
    <w:rsid w:val="00621428"/>
    <w:rsid w:val="00621C12"/>
    <w:rsid w:val="00622D58"/>
    <w:rsid w:val="00623863"/>
    <w:rsid w:val="00624DBD"/>
    <w:rsid w:val="00624F14"/>
    <w:rsid w:val="0062526E"/>
    <w:rsid w:val="00625799"/>
    <w:rsid w:val="00625F2C"/>
    <w:rsid w:val="00626FA9"/>
    <w:rsid w:val="00627129"/>
    <w:rsid w:val="006301BC"/>
    <w:rsid w:val="00630968"/>
    <w:rsid w:val="006310ED"/>
    <w:rsid w:val="00632BDD"/>
    <w:rsid w:val="00635AE2"/>
    <w:rsid w:val="00637462"/>
    <w:rsid w:val="006374D7"/>
    <w:rsid w:val="00642669"/>
    <w:rsid w:val="00643AC2"/>
    <w:rsid w:val="00644311"/>
    <w:rsid w:val="006462D7"/>
    <w:rsid w:val="006519B3"/>
    <w:rsid w:val="006525F6"/>
    <w:rsid w:val="00652A5A"/>
    <w:rsid w:val="00655861"/>
    <w:rsid w:val="0065615B"/>
    <w:rsid w:val="006561A6"/>
    <w:rsid w:val="00657B51"/>
    <w:rsid w:val="006601B8"/>
    <w:rsid w:val="0066045D"/>
    <w:rsid w:val="006624B1"/>
    <w:rsid w:val="00662A9D"/>
    <w:rsid w:val="00662F92"/>
    <w:rsid w:val="00664778"/>
    <w:rsid w:val="006648EB"/>
    <w:rsid w:val="006651F3"/>
    <w:rsid w:val="00665B96"/>
    <w:rsid w:val="00665CE0"/>
    <w:rsid w:val="00667A0E"/>
    <w:rsid w:val="0067128C"/>
    <w:rsid w:val="006727DF"/>
    <w:rsid w:val="006729E0"/>
    <w:rsid w:val="00674291"/>
    <w:rsid w:val="006745E3"/>
    <w:rsid w:val="00674FDB"/>
    <w:rsid w:val="006757AE"/>
    <w:rsid w:val="006779FE"/>
    <w:rsid w:val="00681384"/>
    <w:rsid w:val="00681465"/>
    <w:rsid w:val="00681B83"/>
    <w:rsid w:val="00681F2E"/>
    <w:rsid w:val="00682CC3"/>
    <w:rsid w:val="006845C6"/>
    <w:rsid w:val="006848CB"/>
    <w:rsid w:val="006854EB"/>
    <w:rsid w:val="00685A83"/>
    <w:rsid w:val="00686167"/>
    <w:rsid w:val="00686C5C"/>
    <w:rsid w:val="00687135"/>
    <w:rsid w:val="00687773"/>
    <w:rsid w:val="00690490"/>
    <w:rsid w:val="00690BC4"/>
    <w:rsid w:val="00690D00"/>
    <w:rsid w:val="0069240E"/>
    <w:rsid w:val="00692561"/>
    <w:rsid w:val="006929F1"/>
    <w:rsid w:val="006976A2"/>
    <w:rsid w:val="006A05A5"/>
    <w:rsid w:val="006A0E30"/>
    <w:rsid w:val="006A3CFB"/>
    <w:rsid w:val="006A4B54"/>
    <w:rsid w:val="006A5969"/>
    <w:rsid w:val="006A60D3"/>
    <w:rsid w:val="006A6B35"/>
    <w:rsid w:val="006A6BED"/>
    <w:rsid w:val="006A6E34"/>
    <w:rsid w:val="006A7D18"/>
    <w:rsid w:val="006B00B5"/>
    <w:rsid w:val="006B00D4"/>
    <w:rsid w:val="006B0C28"/>
    <w:rsid w:val="006B2391"/>
    <w:rsid w:val="006B2EB9"/>
    <w:rsid w:val="006B3567"/>
    <w:rsid w:val="006B3D5C"/>
    <w:rsid w:val="006B41B2"/>
    <w:rsid w:val="006B4525"/>
    <w:rsid w:val="006B59B0"/>
    <w:rsid w:val="006B5A71"/>
    <w:rsid w:val="006B5B2F"/>
    <w:rsid w:val="006C0745"/>
    <w:rsid w:val="006C10B8"/>
    <w:rsid w:val="006C153E"/>
    <w:rsid w:val="006C1C66"/>
    <w:rsid w:val="006C2DF2"/>
    <w:rsid w:val="006C5846"/>
    <w:rsid w:val="006D10FD"/>
    <w:rsid w:val="006D2B9D"/>
    <w:rsid w:val="006D4BB4"/>
    <w:rsid w:val="006D5A6A"/>
    <w:rsid w:val="006D603D"/>
    <w:rsid w:val="006D677D"/>
    <w:rsid w:val="006D71D2"/>
    <w:rsid w:val="006E3214"/>
    <w:rsid w:val="006E340C"/>
    <w:rsid w:val="006E38F6"/>
    <w:rsid w:val="006E3E79"/>
    <w:rsid w:val="006E7CBA"/>
    <w:rsid w:val="006E7CDF"/>
    <w:rsid w:val="006F02E3"/>
    <w:rsid w:val="006F0901"/>
    <w:rsid w:val="006F0CD1"/>
    <w:rsid w:val="006F0CE4"/>
    <w:rsid w:val="006F1EF3"/>
    <w:rsid w:val="006F331C"/>
    <w:rsid w:val="006F452A"/>
    <w:rsid w:val="006F5478"/>
    <w:rsid w:val="006F6812"/>
    <w:rsid w:val="006F7694"/>
    <w:rsid w:val="00701E0B"/>
    <w:rsid w:val="0070264D"/>
    <w:rsid w:val="00702B29"/>
    <w:rsid w:val="0070341B"/>
    <w:rsid w:val="00703448"/>
    <w:rsid w:val="0070382B"/>
    <w:rsid w:val="00703A57"/>
    <w:rsid w:val="007045D5"/>
    <w:rsid w:val="00705A4F"/>
    <w:rsid w:val="0071178A"/>
    <w:rsid w:val="00711FA3"/>
    <w:rsid w:val="00712D52"/>
    <w:rsid w:val="00714894"/>
    <w:rsid w:val="00716FCC"/>
    <w:rsid w:val="007218D5"/>
    <w:rsid w:val="00721BA0"/>
    <w:rsid w:val="00722FC6"/>
    <w:rsid w:val="0072387D"/>
    <w:rsid w:val="0072475A"/>
    <w:rsid w:val="0072535F"/>
    <w:rsid w:val="00725B68"/>
    <w:rsid w:val="00725C59"/>
    <w:rsid w:val="00726174"/>
    <w:rsid w:val="007261C4"/>
    <w:rsid w:val="00727335"/>
    <w:rsid w:val="00732012"/>
    <w:rsid w:val="0073218E"/>
    <w:rsid w:val="0073398A"/>
    <w:rsid w:val="00734394"/>
    <w:rsid w:val="007348BC"/>
    <w:rsid w:val="00734AAD"/>
    <w:rsid w:val="00734BA5"/>
    <w:rsid w:val="00734D6D"/>
    <w:rsid w:val="00735D88"/>
    <w:rsid w:val="00743FC7"/>
    <w:rsid w:val="0074428C"/>
    <w:rsid w:val="007505F8"/>
    <w:rsid w:val="007506DA"/>
    <w:rsid w:val="007532C4"/>
    <w:rsid w:val="00753A1F"/>
    <w:rsid w:val="00754504"/>
    <w:rsid w:val="007546D7"/>
    <w:rsid w:val="00755606"/>
    <w:rsid w:val="007556B2"/>
    <w:rsid w:val="007563BF"/>
    <w:rsid w:val="00756ECE"/>
    <w:rsid w:val="007619CB"/>
    <w:rsid w:val="00761C70"/>
    <w:rsid w:val="00764F6C"/>
    <w:rsid w:val="007651D7"/>
    <w:rsid w:val="00765F49"/>
    <w:rsid w:val="0076669D"/>
    <w:rsid w:val="00766BEB"/>
    <w:rsid w:val="00770A2D"/>
    <w:rsid w:val="0077131A"/>
    <w:rsid w:val="007733FC"/>
    <w:rsid w:val="00776413"/>
    <w:rsid w:val="00776973"/>
    <w:rsid w:val="00776F8A"/>
    <w:rsid w:val="007775D4"/>
    <w:rsid w:val="00777CE7"/>
    <w:rsid w:val="00780015"/>
    <w:rsid w:val="007802B0"/>
    <w:rsid w:val="007804B0"/>
    <w:rsid w:val="00780509"/>
    <w:rsid w:val="0078339B"/>
    <w:rsid w:val="007846B8"/>
    <w:rsid w:val="00784C80"/>
    <w:rsid w:val="00787599"/>
    <w:rsid w:val="00787DF2"/>
    <w:rsid w:val="00790645"/>
    <w:rsid w:val="00790AE1"/>
    <w:rsid w:val="00791844"/>
    <w:rsid w:val="00792DA6"/>
    <w:rsid w:val="0079503C"/>
    <w:rsid w:val="007975C5"/>
    <w:rsid w:val="007A029D"/>
    <w:rsid w:val="007A15C9"/>
    <w:rsid w:val="007A2479"/>
    <w:rsid w:val="007A410C"/>
    <w:rsid w:val="007A420D"/>
    <w:rsid w:val="007A6703"/>
    <w:rsid w:val="007A7E3F"/>
    <w:rsid w:val="007B00E6"/>
    <w:rsid w:val="007B0D37"/>
    <w:rsid w:val="007B22BB"/>
    <w:rsid w:val="007B2EED"/>
    <w:rsid w:val="007B42EA"/>
    <w:rsid w:val="007B5CA4"/>
    <w:rsid w:val="007B671B"/>
    <w:rsid w:val="007B7ED7"/>
    <w:rsid w:val="007C348D"/>
    <w:rsid w:val="007C5FF4"/>
    <w:rsid w:val="007D03B9"/>
    <w:rsid w:val="007D1247"/>
    <w:rsid w:val="007D1477"/>
    <w:rsid w:val="007D1849"/>
    <w:rsid w:val="007D22AC"/>
    <w:rsid w:val="007D27F2"/>
    <w:rsid w:val="007D3ACA"/>
    <w:rsid w:val="007D42DC"/>
    <w:rsid w:val="007D484A"/>
    <w:rsid w:val="007D5E29"/>
    <w:rsid w:val="007D620D"/>
    <w:rsid w:val="007D7019"/>
    <w:rsid w:val="007D768D"/>
    <w:rsid w:val="007D7A05"/>
    <w:rsid w:val="007E12A1"/>
    <w:rsid w:val="007E12B7"/>
    <w:rsid w:val="007E1329"/>
    <w:rsid w:val="007E1B0A"/>
    <w:rsid w:val="007E301A"/>
    <w:rsid w:val="007E38F2"/>
    <w:rsid w:val="007E58E8"/>
    <w:rsid w:val="007F084F"/>
    <w:rsid w:val="007F0E8D"/>
    <w:rsid w:val="007F2019"/>
    <w:rsid w:val="007F2418"/>
    <w:rsid w:val="007F39F5"/>
    <w:rsid w:val="007F481E"/>
    <w:rsid w:val="007F4FF3"/>
    <w:rsid w:val="007F551E"/>
    <w:rsid w:val="007F5E9A"/>
    <w:rsid w:val="007F61D3"/>
    <w:rsid w:val="007F6376"/>
    <w:rsid w:val="007F6869"/>
    <w:rsid w:val="008018E4"/>
    <w:rsid w:val="008028CE"/>
    <w:rsid w:val="00803C03"/>
    <w:rsid w:val="00806F9B"/>
    <w:rsid w:val="00807F38"/>
    <w:rsid w:val="00811793"/>
    <w:rsid w:val="00811F20"/>
    <w:rsid w:val="0081355D"/>
    <w:rsid w:val="0081378E"/>
    <w:rsid w:val="00814654"/>
    <w:rsid w:val="00817454"/>
    <w:rsid w:val="00817EF8"/>
    <w:rsid w:val="0082132A"/>
    <w:rsid w:val="00821F0E"/>
    <w:rsid w:val="00822393"/>
    <w:rsid w:val="008238D9"/>
    <w:rsid w:val="00823CC1"/>
    <w:rsid w:val="00824D9C"/>
    <w:rsid w:val="0083143C"/>
    <w:rsid w:val="00831E65"/>
    <w:rsid w:val="0083204D"/>
    <w:rsid w:val="008324B2"/>
    <w:rsid w:val="00832B91"/>
    <w:rsid w:val="00832BDB"/>
    <w:rsid w:val="00832EAD"/>
    <w:rsid w:val="00833E72"/>
    <w:rsid w:val="00836410"/>
    <w:rsid w:val="00842104"/>
    <w:rsid w:val="0084340F"/>
    <w:rsid w:val="00843E55"/>
    <w:rsid w:val="00844B48"/>
    <w:rsid w:val="00845B3E"/>
    <w:rsid w:val="00845CEB"/>
    <w:rsid w:val="00846157"/>
    <w:rsid w:val="00846D4A"/>
    <w:rsid w:val="00850001"/>
    <w:rsid w:val="00851F09"/>
    <w:rsid w:val="00852204"/>
    <w:rsid w:val="008540CF"/>
    <w:rsid w:val="00856151"/>
    <w:rsid w:val="00856BC7"/>
    <w:rsid w:val="00857E75"/>
    <w:rsid w:val="00860479"/>
    <w:rsid w:val="00861A03"/>
    <w:rsid w:val="00863387"/>
    <w:rsid w:val="00863DEF"/>
    <w:rsid w:val="00865F2C"/>
    <w:rsid w:val="0086748B"/>
    <w:rsid w:val="00867DF6"/>
    <w:rsid w:val="0087078D"/>
    <w:rsid w:val="00872CA0"/>
    <w:rsid w:val="0087534F"/>
    <w:rsid w:val="008756E9"/>
    <w:rsid w:val="00875772"/>
    <w:rsid w:val="00876D58"/>
    <w:rsid w:val="008777D4"/>
    <w:rsid w:val="00880568"/>
    <w:rsid w:val="008808E4"/>
    <w:rsid w:val="00882918"/>
    <w:rsid w:val="00885E1A"/>
    <w:rsid w:val="00886D86"/>
    <w:rsid w:val="00891130"/>
    <w:rsid w:val="008912E3"/>
    <w:rsid w:val="008915CF"/>
    <w:rsid w:val="008919FF"/>
    <w:rsid w:val="00893009"/>
    <w:rsid w:val="008936B7"/>
    <w:rsid w:val="008948FD"/>
    <w:rsid w:val="00894F15"/>
    <w:rsid w:val="00895A0A"/>
    <w:rsid w:val="00896E81"/>
    <w:rsid w:val="008A074A"/>
    <w:rsid w:val="008A12EB"/>
    <w:rsid w:val="008A3AE9"/>
    <w:rsid w:val="008A4495"/>
    <w:rsid w:val="008A4A4C"/>
    <w:rsid w:val="008A4BEC"/>
    <w:rsid w:val="008A5606"/>
    <w:rsid w:val="008A5DA1"/>
    <w:rsid w:val="008A6617"/>
    <w:rsid w:val="008B0307"/>
    <w:rsid w:val="008B10B3"/>
    <w:rsid w:val="008B27A8"/>
    <w:rsid w:val="008B2E38"/>
    <w:rsid w:val="008B471B"/>
    <w:rsid w:val="008B7576"/>
    <w:rsid w:val="008C0A21"/>
    <w:rsid w:val="008C1C25"/>
    <w:rsid w:val="008C28E8"/>
    <w:rsid w:val="008C294E"/>
    <w:rsid w:val="008C445E"/>
    <w:rsid w:val="008C458E"/>
    <w:rsid w:val="008C5976"/>
    <w:rsid w:val="008C67B5"/>
    <w:rsid w:val="008C746C"/>
    <w:rsid w:val="008D0FB7"/>
    <w:rsid w:val="008D174E"/>
    <w:rsid w:val="008D1C0E"/>
    <w:rsid w:val="008D38BA"/>
    <w:rsid w:val="008D4C90"/>
    <w:rsid w:val="008D61A0"/>
    <w:rsid w:val="008E136A"/>
    <w:rsid w:val="008E137A"/>
    <w:rsid w:val="008E699E"/>
    <w:rsid w:val="008E7649"/>
    <w:rsid w:val="008F1343"/>
    <w:rsid w:val="008F2017"/>
    <w:rsid w:val="008F53B0"/>
    <w:rsid w:val="008F58FC"/>
    <w:rsid w:val="00900497"/>
    <w:rsid w:val="009009C4"/>
    <w:rsid w:val="0090170D"/>
    <w:rsid w:val="0090257E"/>
    <w:rsid w:val="00902A4F"/>
    <w:rsid w:val="009032B4"/>
    <w:rsid w:val="009032F1"/>
    <w:rsid w:val="00904346"/>
    <w:rsid w:val="00904986"/>
    <w:rsid w:val="00904D43"/>
    <w:rsid w:val="00904E3F"/>
    <w:rsid w:val="0090534F"/>
    <w:rsid w:val="00907312"/>
    <w:rsid w:val="00907B34"/>
    <w:rsid w:val="00910102"/>
    <w:rsid w:val="00911D69"/>
    <w:rsid w:val="00912604"/>
    <w:rsid w:val="009138AF"/>
    <w:rsid w:val="00913D48"/>
    <w:rsid w:val="00915A3E"/>
    <w:rsid w:val="00916094"/>
    <w:rsid w:val="0091633E"/>
    <w:rsid w:val="00920139"/>
    <w:rsid w:val="00922281"/>
    <w:rsid w:val="00922EA1"/>
    <w:rsid w:val="0092358A"/>
    <w:rsid w:val="00926BDB"/>
    <w:rsid w:val="00927913"/>
    <w:rsid w:val="00930697"/>
    <w:rsid w:val="009307E1"/>
    <w:rsid w:val="0093221C"/>
    <w:rsid w:val="00932453"/>
    <w:rsid w:val="009350DD"/>
    <w:rsid w:val="00940FD3"/>
    <w:rsid w:val="009415EE"/>
    <w:rsid w:val="00941A6E"/>
    <w:rsid w:val="0094254B"/>
    <w:rsid w:val="00942C53"/>
    <w:rsid w:val="009432FE"/>
    <w:rsid w:val="009436A3"/>
    <w:rsid w:val="00944110"/>
    <w:rsid w:val="00944AB3"/>
    <w:rsid w:val="009515DE"/>
    <w:rsid w:val="00951711"/>
    <w:rsid w:val="00952150"/>
    <w:rsid w:val="00952959"/>
    <w:rsid w:val="00952D85"/>
    <w:rsid w:val="00953C55"/>
    <w:rsid w:val="009542F8"/>
    <w:rsid w:val="00955046"/>
    <w:rsid w:val="00956757"/>
    <w:rsid w:val="00956C08"/>
    <w:rsid w:val="00956E23"/>
    <w:rsid w:val="00957A0C"/>
    <w:rsid w:val="00960A42"/>
    <w:rsid w:val="00965346"/>
    <w:rsid w:val="00965676"/>
    <w:rsid w:val="009657D0"/>
    <w:rsid w:val="009657F2"/>
    <w:rsid w:val="009657FD"/>
    <w:rsid w:val="00966C1B"/>
    <w:rsid w:val="00966E41"/>
    <w:rsid w:val="00967320"/>
    <w:rsid w:val="009707DA"/>
    <w:rsid w:val="009712E4"/>
    <w:rsid w:val="00973A9A"/>
    <w:rsid w:val="0097562C"/>
    <w:rsid w:val="0097590B"/>
    <w:rsid w:val="00975A57"/>
    <w:rsid w:val="00976753"/>
    <w:rsid w:val="00981D44"/>
    <w:rsid w:val="009822B1"/>
    <w:rsid w:val="0098355E"/>
    <w:rsid w:val="00984D43"/>
    <w:rsid w:val="00985D6D"/>
    <w:rsid w:val="009931D0"/>
    <w:rsid w:val="009935DF"/>
    <w:rsid w:val="00993DCD"/>
    <w:rsid w:val="00995CBF"/>
    <w:rsid w:val="0099648F"/>
    <w:rsid w:val="009A0288"/>
    <w:rsid w:val="009A3BD4"/>
    <w:rsid w:val="009A43DC"/>
    <w:rsid w:val="009A4A30"/>
    <w:rsid w:val="009A68D9"/>
    <w:rsid w:val="009A7C90"/>
    <w:rsid w:val="009B0623"/>
    <w:rsid w:val="009B4ED2"/>
    <w:rsid w:val="009B53F3"/>
    <w:rsid w:val="009B5E76"/>
    <w:rsid w:val="009B6487"/>
    <w:rsid w:val="009B694A"/>
    <w:rsid w:val="009B7C9B"/>
    <w:rsid w:val="009C19A9"/>
    <w:rsid w:val="009C3700"/>
    <w:rsid w:val="009C6C74"/>
    <w:rsid w:val="009C73BF"/>
    <w:rsid w:val="009C7B59"/>
    <w:rsid w:val="009D01CE"/>
    <w:rsid w:val="009D1357"/>
    <w:rsid w:val="009D76D8"/>
    <w:rsid w:val="009D7ECA"/>
    <w:rsid w:val="009E196C"/>
    <w:rsid w:val="009E1D39"/>
    <w:rsid w:val="009E21A9"/>
    <w:rsid w:val="009E27B8"/>
    <w:rsid w:val="009E2EDA"/>
    <w:rsid w:val="009E31B1"/>
    <w:rsid w:val="009E4065"/>
    <w:rsid w:val="009E498F"/>
    <w:rsid w:val="009E4EE6"/>
    <w:rsid w:val="009E55C8"/>
    <w:rsid w:val="009E6C76"/>
    <w:rsid w:val="009E7029"/>
    <w:rsid w:val="009F0AED"/>
    <w:rsid w:val="009F1D61"/>
    <w:rsid w:val="009F3168"/>
    <w:rsid w:val="009F4525"/>
    <w:rsid w:val="009F4CBC"/>
    <w:rsid w:val="009F50C4"/>
    <w:rsid w:val="009F6515"/>
    <w:rsid w:val="00A00877"/>
    <w:rsid w:val="00A00CFB"/>
    <w:rsid w:val="00A0184A"/>
    <w:rsid w:val="00A01EFA"/>
    <w:rsid w:val="00A03631"/>
    <w:rsid w:val="00A041CC"/>
    <w:rsid w:val="00A04A2E"/>
    <w:rsid w:val="00A058E5"/>
    <w:rsid w:val="00A05E5E"/>
    <w:rsid w:val="00A07144"/>
    <w:rsid w:val="00A1060F"/>
    <w:rsid w:val="00A123BE"/>
    <w:rsid w:val="00A12D59"/>
    <w:rsid w:val="00A15556"/>
    <w:rsid w:val="00A16071"/>
    <w:rsid w:val="00A1628C"/>
    <w:rsid w:val="00A1689B"/>
    <w:rsid w:val="00A179A0"/>
    <w:rsid w:val="00A17ECD"/>
    <w:rsid w:val="00A21C57"/>
    <w:rsid w:val="00A22186"/>
    <w:rsid w:val="00A23B23"/>
    <w:rsid w:val="00A24A38"/>
    <w:rsid w:val="00A2533F"/>
    <w:rsid w:val="00A25DB1"/>
    <w:rsid w:val="00A2667C"/>
    <w:rsid w:val="00A27289"/>
    <w:rsid w:val="00A30C6A"/>
    <w:rsid w:val="00A328F7"/>
    <w:rsid w:val="00A3353D"/>
    <w:rsid w:val="00A33D29"/>
    <w:rsid w:val="00A33F7C"/>
    <w:rsid w:val="00A346AA"/>
    <w:rsid w:val="00A363CA"/>
    <w:rsid w:val="00A36EFD"/>
    <w:rsid w:val="00A37A2F"/>
    <w:rsid w:val="00A416FC"/>
    <w:rsid w:val="00A42940"/>
    <w:rsid w:val="00A42F7A"/>
    <w:rsid w:val="00A448A2"/>
    <w:rsid w:val="00A45A19"/>
    <w:rsid w:val="00A47F63"/>
    <w:rsid w:val="00A518DB"/>
    <w:rsid w:val="00A52157"/>
    <w:rsid w:val="00A54A7C"/>
    <w:rsid w:val="00A54FFA"/>
    <w:rsid w:val="00A57B1B"/>
    <w:rsid w:val="00A62522"/>
    <w:rsid w:val="00A62F4A"/>
    <w:rsid w:val="00A64362"/>
    <w:rsid w:val="00A66779"/>
    <w:rsid w:val="00A66DDB"/>
    <w:rsid w:val="00A67206"/>
    <w:rsid w:val="00A679D1"/>
    <w:rsid w:val="00A70589"/>
    <w:rsid w:val="00A715E6"/>
    <w:rsid w:val="00A72247"/>
    <w:rsid w:val="00A7746F"/>
    <w:rsid w:val="00A8023C"/>
    <w:rsid w:val="00A84844"/>
    <w:rsid w:val="00A8628F"/>
    <w:rsid w:val="00A900E0"/>
    <w:rsid w:val="00A90D29"/>
    <w:rsid w:val="00A93200"/>
    <w:rsid w:val="00A9398D"/>
    <w:rsid w:val="00A95EE8"/>
    <w:rsid w:val="00A96708"/>
    <w:rsid w:val="00A97E34"/>
    <w:rsid w:val="00AA1901"/>
    <w:rsid w:val="00AA1A2A"/>
    <w:rsid w:val="00AA1C26"/>
    <w:rsid w:val="00AA1E4B"/>
    <w:rsid w:val="00AA326A"/>
    <w:rsid w:val="00AA3C61"/>
    <w:rsid w:val="00AA4788"/>
    <w:rsid w:val="00AA4B13"/>
    <w:rsid w:val="00AA59F1"/>
    <w:rsid w:val="00AA5A76"/>
    <w:rsid w:val="00AA640F"/>
    <w:rsid w:val="00AA7E6E"/>
    <w:rsid w:val="00AB0E85"/>
    <w:rsid w:val="00AB4845"/>
    <w:rsid w:val="00AB63C3"/>
    <w:rsid w:val="00AB7A5A"/>
    <w:rsid w:val="00AC00A7"/>
    <w:rsid w:val="00AC1B6E"/>
    <w:rsid w:val="00AC27B5"/>
    <w:rsid w:val="00AC2DCB"/>
    <w:rsid w:val="00AC449C"/>
    <w:rsid w:val="00AC44B0"/>
    <w:rsid w:val="00AC4D25"/>
    <w:rsid w:val="00AC7FF2"/>
    <w:rsid w:val="00AD07E3"/>
    <w:rsid w:val="00AD0F36"/>
    <w:rsid w:val="00AD46F4"/>
    <w:rsid w:val="00AD4BFF"/>
    <w:rsid w:val="00AD6270"/>
    <w:rsid w:val="00AE09B1"/>
    <w:rsid w:val="00AE0B41"/>
    <w:rsid w:val="00AE0C24"/>
    <w:rsid w:val="00AE0C72"/>
    <w:rsid w:val="00AE305A"/>
    <w:rsid w:val="00AE319A"/>
    <w:rsid w:val="00AE3FFC"/>
    <w:rsid w:val="00AE4D39"/>
    <w:rsid w:val="00AE50B6"/>
    <w:rsid w:val="00AE59C2"/>
    <w:rsid w:val="00AF1961"/>
    <w:rsid w:val="00AF2FF6"/>
    <w:rsid w:val="00AF345C"/>
    <w:rsid w:val="00AF44B6"/>
    <w:rsid w:val="00AF628C"/>
    <w:rsid w:val="00AF6ABF"/>
    <w:rsid w:val="00AF7F1E"/>
    <w:rsid w:val="00B0268B"/>
    <w:rsid w:val="00B02CD2"/>
    <w:rsid w:val="00B04B98"/>
    <w:rsid w:val="00B0589F"/>
    <w:rsid w:val="00B05ABB"/>
    <w:rsid w:val="00B07E5A"/>
    <w:rsid w:val="00B114BA"/>
    <w:rsid w:val="00B11517"/>
    <w:rsid w:val="00B130CF"/>
    <w:rsid w:val="00B15A91"/>
    <w:rsid w:val="00B160B4"/>
    <w:rsid w:val="00B21464"/>
    <w:rsid w:val="00B216CE"/>
    <w:rsid w:val="00B225E8"/>
    <w:rsid w:val="00B226B4"/>
    <w:rsid w:val="00B23C7A"/>
    <w:rsid w:val="00B23D97"/>
    <w:rsid w:val="00B2545E"/>
    <w:rsid w:val="00B265A8"/>
    <w:rsid w:val="00B30F0D"/>
    <w:rsid w:val="00B315A2"/>
    <w:rsid w:val="00B32902"/>
    <w:rsid w:val="00B332AB"/>
    <w:rsid w:val="00B33F10"/>
    <w:rsid w:val="00B3426F"/>
    <w:rsid w:val="00B43AE6"/>
    <w:rsid w:val="00B43B1E"/>
    <w:rsid w:val="00B457E4"/>
    <w:rsid w:val="00B4609A"/>
    <w:rsid w:val="00B47254"/>
    <w:rsid w:val="00B47342"/>
    <w:rsid w:val="00B515A2"/>
    <w:rsid w:val="00B5194B"/>
    <w:rsid w:val="00B5352B"/>
    <w:rsid w:val="00B54461"/>
    <w:rsid w:val="00B54647"/>
    <w:rsid w:val="00B55E13"/>
    <w:rsid w:val="00B608F5"/>
    <w:rsid w:val="00B60AE4"/>
    <w:rsid w:val="00B61C0F"/>
    <w:rsid w:val="00B62784"/>
    <w:rsid w:val="00B62821"/>
    <w:rsid w:val="00B63CA6"/>
    <w:rsid w:val="00B66ABE"/>
    <w:rsid w:val="00B66B69"/>
    <w:rsid w:val="00B70F50"/>
    <w:rsid w:val="00B71ABC"/>
    <w:rsid w:val="00B71ED6"/>
    <w:rsid w:val="00B7301D"/>
    <w:rsid w:val="00B7311A"/>
    <w:rsid w:val="00B74793"/>
    <w:rsid w:val="00B7494F"/>
    <w:rsid w:val="00B75740"/>
    <w:rsid w:val="00B80CFA"/>
    <w:rsid w:val="00B81046"/>
    <w:rsid w:val="00B857B0"/>
    <w:rsid w:val="00B85AC7"/>
    <w:rsid w:val="00B86B13"/>
    <w:rsid w:val="00B91639"/>
    <w:rsid w:val="00B91735"/>
    <w:rsid w:val="00B94DDC"/>
    <w:rsid w:val="00B95436"/>
    <w:rsid w:val="00B97AF1"/>
    <w:rsid w:val="00BA08AB"/>
    <w:rsid w:val="00BA2B0E"/>
    <w:rsid w:val="00BA2D4C"/>
    <w:rsid w:val="00BA3491"/>
    <w:rsid w:val="00BA3ADC"/>
    <w:rsid w:val="00BA46A8"/>
    <w:rsid w:val="00BA48DF"/>
    <w:rsid w:val="00BB0F72"/>
    <w:rsid w:val="00BB1421"/>
    <w:rsid w:val="00BB240A"/>
    <w:rsid w:val="00BB30A3"/>
    <w:rsid w:val="00BB3A50"/>
    <w:rsid w:val="00BB6B7C"/>
    <w:rsid w:val="00BB7DB1"/>
    <w:rsid w:val="00BC1731"/>
    <w:rsid w:val="00BC2A02"/>
    <w:rsid w:val="00BC376B"/>
    <w:rsid w:val="00BD1CEF"/>
    <w:rsid w:val="00BD1FDF"/>
    <w:rsid w:val="00BD35C3"/>
    <w:rsid w:val="00BD39F3"/>
    <w:rsid w:val="00BD46FC"/>
    <w:rsid w:val="00BD4739"/>
    <w:rsid w:val="00BD5225"/>
    <w:rsid w:val="00BD52B0"/>
    <w:rsid w:val="00BD6640"/>
    <w:rsid w:val="00BD6748"/>
    <w:rsid w:val="00BD71B4"/>
    <w:rsid w:val="00BD755C"/>
    <w:rsid w:val="00BD79DF"/>
    <w:rsid w:val="00BE04CA"/>
    <w:rsid w:val="00BE1130"/>
    <w:rsid w:val="00BE2DCD"/>
    <w:rsid w:val="00BE30CA"/>
    <w:rsid w:val="00BE4871"/>
    <w:rsid w:val="00BE54F1"/>
    <w:rsid w:val="00BE57EE"/>
    <w:rsid w:val="00BE607D"/>
    <w:rsid w:val="00BE6B2E"/>
    <w:rsid w:val="00BE7CAA"/>
    <w:rsid w:val="00BF09E4"/>
    <w:rsid w:val="00BF0D94"/>
    <w:rsid w:val="00BF2F3F"/>
    <w:rsid w:val="00BF4D92"/>
    <w:rsid w:val="00BF4DC9"/>
    <w:rsid w:val="00BF5411"/>
    <w:rsid w:val="00BF78E1"/>
    <w:rsid w:val="00C0032F"/>
    <w:rsid w:val="00C00707"/>
    <w:rsid w:val="00C00904"/>
    <w:rsid w:val="00C028D3"/>
    <w:rsid w:val="00C04AE6"/>
    <w:rsid w:val="00C06427"/>
    <w:rsid w:val="00C06679"/>
    <w:rsid w:val="00C0798D"/>
    <w:rsid w:val="00C103BC"/>
    <w:rsid w:val="00C10F83"/>
    <w:rsid w:val="00C1361E"/>
    <w:rsid w:val="00C13D26"/>
    <w:rsid w:val="00C14228"/>
    <w:rsid w:val="00C14BAD"/>
    <w:rsid w:val="00C17D45"/>
    <w:rsid w:val="00C20851"/>
    <w:rsid w:val="00C20D8B"/>
    <w:rsid w:val="00C21D25"/>
    <w:rsid w:val="00C2266B"/>
    <w:rsid w:val="00C228A4"/>
    <w:rsid w:val="00C23DC9"/>
    <w:rsid w:val="00C25774"/>
    <w:rsid w:val="00C2630A"/>
    <w:rsid w:val="00C26D69"/>
    <w:rsid w:val="00C276D8"/>
    <w:rsid w:val="00C31558"/>
    <w:rsid w:val="00C3193B"/>
    <w:rsid w:val="00C32495"/>
    <w:rsid w:val="00C34018"/>
    <w:rsid w:val="00C35C7C"/>
    <w:rsid w:val="00C3678B"/>
    <w:rsid w:val="00C367AA"/>
    <w:rsid w:val="00C3765C"/>
    <w:rsid w:val="00C4071D"/>
    <w:rsid w:val="00C436D9"/>
    <w:rsid w:val="00C43BC5"/>
    <w:rsid w:val="00C45F0A"/>
    <w:rsid w:val="00C47FEC"/>
    <w:rsid w:val="00C503F4"/>
    <w:rsid w:val="00C509A5"/>
    <w:rsid w:val="00C51021"/>
    <w:rsid w:val="00C53D6B"/>
    <w:rsid w:val="00C54A74"/>
    <w:rsid w:val="00C54E2B"/>
    <w:rsid w:val="00C54F62"/>
    <w:rsid w:val="00C628E1"/>
    <w:rsid w:val="00C64321"/>
    <w:rsid w:val="00C64A13"/>
    <w:rsid w:val="00C65A3C"/>
    <w:rsid w:val="00C66E7C"/>
    <w:rsid w:val="00C67676"/>
    <w:rsid w:val="00C708EF"/>
    <w:rsid w:val="00C7119A"/>
    <w:rsid w:val="00C71CFD"/>
    <w:rsid w:val="00C723C6"/>
    <w:rsid w:val="00C7351A"/>
    <w:rsid w:val="00C75967"/>
    <w:rsid w:val="00C82774"/>
    <w:rsid w:val="00C833BC"/>
    <w:rsid w:val="00C84681"/>
    <w:rsid w:val="00C84A49"/>
    <w:rsid w:val="00C854E4"/>
    <w:rsid w:val="00C8678B"/>
    <w:rsid w:val="00C87C75"/>
    <w:rsid w:val="00C91B78"/>
    <w:rsid w:val="00C92C36"/>
    <w:rsid w:val="00C94928"/>
    <w:rsid w:val="00C97A53"/>
    <w:rsid w:val="00C97F3F"/>
    <w:rsid w:val="00CA03D1"/>
    <w:rsid w:val="00CA0700"/>
    <w:rsid w:val="00CA0B88"/>
    <w:rsid w:val="00CA2FE6"/>
    <w:rsid w:val="00CA36AC"/>
    <w:rsid w:val="00CA4063"/>
    <w:rsid w:val="00CA41E9"/>
    <w:rsid w:val="00CA60AF"/>
    <w:rsid w:val="00CA6FF0"/>
    <w:rsid w:val="00CA707C"/>
    <w:rsid w:val="00CB00EE"/>
    <w:rsid w:val="00CB05EE"/>
    <w:rsid w:val="00CB0F3F"/>
    <w:rsid w:val="00CB2FE8"/>
    <w:rsid w:val="00CB3498"/>
    <w:rsid w:val="00CB34D8"/>
    <w:rsid w:val="00CB4ABB"/>
    <w:rsid w:val="00CB5D9A"/>
    <w:rsid w:val="00CB6167"/>
    <w:rsid w:val="00CB713C"/>
    <w:rsid w:val="00CB7F09"/>
    <w:rsid w:val="00CC0153"/>
    <w:rsid w:val="00CC1427"/>
    <w:rsid w:val="00CC549D"/>
    <w:rsid w:val="00CC5862"/>
    <w:rsid w:val="00CC6918"/>
    <w:rsid w:val="00CC7251"/>
    <w:rsid w:val="00CC778F"/>
    <w:rsid w:val="00CD00A3"/>
    <w:rsid w:val="00CD0722"/>
    <w:rsid w:val="00CD24A2"/>
    <w:rsid w:val="00CD2603"/>
    <w:rsid w:val="00CD2834"/>
    <w:rsid w:val="00CD4B83"/>
    <w:rsid w:val="00CD5F2B"/>
    <w:rsid w:val="00CD60FC"/>
    <w:rsid w:val="00CD61E3"/>
    <w:rsid w:val="00CD6817"/>
    <w:rsid w:val="00CD7180"/>
    <w:rsid w:val="00CD7501"/>
    <w:rsid w:val="00CE0087"/>
    <w:rsid w:val="00CE084C"/>
    <w:rsid w:val="00CE0C8D"/>
    <w:rsid w:val="00CE2009"/>
    <w:rsid w:val="00CE2A10"/>
    <w:rsid w:val="00CE3D38"/>
    <w:rsid w:val="00CE44D2"/>
    <w:rsid w:val="00CF119A"/>
    <w:rsid w:val="00CF15C7"/>
    <w:rsid w:val="00CF5A19"/>
    <w:rsid w:val="00CF5CBF"/>
    <w:rsid w:val="00CF60D7"/>
    <w:rsid w:val="00CF78C8"/>
    <w:rsid w:val="00CF7E40"/>
    <w:rsid w:val="00D0006F"/>
    <w:rsid w:val="00D00D64"/>
    <w:rsid w:val="00D01245"/>
    <w:rsid w:val="00D01EF6"/>
    <w:rsid w:val="00D04D59"/>
    <w:rsid w:val="00D04E16"/>
    <w:rsid w:val="00D05416"/>
    <w:rsid w:val="00D11AA1"/>
    <w:rsid w:val="00D12778"/>
    <w:rsid w:val="00D127C0"/>
    <w:rsid w:val="00D127F3"/>
    <w:rsid w:val="00D12F85"/>
    <w:rsid w:val="00D14D16"/>
    <w:rsid w:val="00D14E82"/>
    <w:rsid w:val="00D15E2D"/>
    <w:rsid w:val="00D164FC"/>
    <w:rsid w:val="00D17AA4"/>
    <w:rsid w:val="00D17ACA"/>
    <w:rsid w:val="00D22A0A"/>
    <w:rsid w:val="00D22E9B"/>
    <w:rsid w:val="00D2304C"/>
    <w:rsid w:val="00D235A1"/>
    <w:rsid w:val="00D253EB"/>
    <w:rsid w:val="00D26662"/>
    <w:rsid w:val="00D27759"/>
    <w:rsid w:val="00D310A7"/>
    <w:rsid w:val="00D314C8"/>
    <w:rsid w:val="00D333AC"/>
    <w:rsid w:val="00D33D72"/>
    <w:rsid w:val="00D34B59"/>
    <w:rsid w:val="00D35D74"/>
    <w:rsid w:val="00D364B4"/>
    <w:rsid w:val="00D40B43"/>
    <w:rsid w:val="00D41E57"/>
    <w:rsid w:val="00D42CDD"/>
    <w:rsid w:val="00D43479"/>
    <w:rsid w:val="00D44757"/>
    <w:rsid w:val="00D447AB"/>
    <w:rsid w:val="00D45E4E"/>
    <w:rsid w:val="00D470DE"/>
    <w:rsid w:val="00D47EBA"/>
    <w:rsid w:val="00D54AE3"/>
    <w:rsid w:val="00D5725F"/>
    <w:rsid w:val="00D608C6"/>
    <w:rsid w:val="00D64056"/>
    <w:rsid w:val="00D640D5"/>
    <w:rsid w:val="00D66456"/>
    <w:rsid w:val="00D66D44"/>
    <w:rsid w:val="00D713DD"/>
    <w:rsid w:val="00D73765"/>
    <w:rsid w:val="00D754A5"/>
    <w:rsid w:val="00D76A1E"/>
    <w:rsid w:val="00D823CA"/>
    <w:rsid w:val="00D83468"/>
    <w:rsid w:val="00D83E12"/>
    <w:rsid w:val="00D86C30"/>
    <w:rsid w:val="00D86E94"/>
    <w:rsid w:val="00D86EA5"/>
    <w:rsid w:val="00D87AA9"/>
    <w:rsid w:val="00D90025"/>
    <w:rsid w:val="00D90AC5"/>
    <w:rsid w:val="00D927C0"/>
    <w:rsid w:val="00D94084"/>
    <w:rsid w:val="00D96950"/>
    <w:rsid w:val="00D9763B"/>
    <w:rsid w:val="00DA0950"/>
    <w:rsid w:val="00DA247E"/>
    <w:rsid w:val="00DA269F"/>
    <w:rsid w:val="00DA28FA"/>
    <w:rsid w:val="00DA2DB4"/>
    <w:rsid w:val="00DA2FAC"/>
    <w:rsid w:val="00DA3C65"/>
    <w:rsid w:val="00DA430F"/>
    <w:rsid w:val="00DA5561"/>
    <w:rsid w:val="00DA5C47"/>
    <w:rsid w:val="00DA6347"/>
    <w:rsid w:val="00DA7E69"/>
    <w:rsid w:val="00DB15B2"/>
    <w:rsid w:val="00DB1C1B"/>
    <w:rsid w:val="00DB29B2"/>
    <w:rsid w:val="00DB3239"/>
    <w:rsid w:val="00DB3557"/>
    <w:rsid w:val="00DB38C7"/>
    <w:rsid w:val="00DB4523"/>
    <w:rsid w:val="00DB64A8"/>
    <w:rsid w:val="00DB64C7"/>
    <w:rsid w:val="00DB6FA4"/>
    <w:rsid w:val="00DB77B0"/>
    <w:rsid w:val="00DC0D64"/>
    <w:rsid w:val="00DC0D65"/>
    <w:rsid w:val="00DC1F24"/>
    <w:rsid w:val="00DC24B1"/>
    <w:rsid w:val="00DC41F8"/>
    <w:rsid w:val="00DC7A83"/>
    <w:rsid w:val="00DD0DA3"/>
    <w:rsid w:val="00DD2D3B"/>
    <w:rsid w:val="00DD2EF2"/>
    <w:rsid w:val="00DD441F"/>
    <w:rsid w:val="00DD4579"/>
    <w:rsid w:val="00DD45D0"/>
    <w:rsid w:val="00DD4776"/>
    <w:rsid w:val="00DD796C"/>
    <w:rsid w:val="00DE28F4"/>
    <w:rsid w:val="00DE4666"/>
    <w:rsid w:val="00DE6918"/>
    <w:rsid w:val="00DE692C"/>
    <w:rsid w:val="00DE6D6C"/>
    <w:rsid w:val="00DF259A"/>
    <w:rsid w:val="00DF28EF"/>
    <w:rsid w:val="00DF2CAC"/>
    <w:rsid w:val="00DF4FA8"/>
    <w:rsid w:val="00DF508F"/>
    <w:rsid w:val="00DF5B27"/>
    <w:rsid w:val="00DF6F77"/>
    <w:rsid w:val="00DF7847"/>
    <w:rsid w:val="00E0169F"/>
    <w:rsid w:val="00E019CA"/>
    <w:rsid w:val="00E03B20"/>
    <w:rsid w:val="00E03C30"/>
    <w:rsid w:val="00E041A8"/>
    <w:rsid w:val="00E049E0"/>
    <w:rsid w:val="00E06A50"/>
    <w:rsid w:val="00E07206"/>
    <w:rsid w:val="00E07521"/>
    <w:rsid w:val="00E07F28"/>
    <w:rsid w:val="00E119F1"/>
    <w:rsid w:val="00E11D40"/>
    <w:rsid w:val="00E12186"/>
    <w:rsid w:val="00E15E2D"/>
    <w:rsid w:val="00E15F25"/>
    <w:rsid w:val="00E22746"/>
    <w:rsid w:val="00E24F17"/>
    <w:rsid w:val="00E26141"/>
    <w:rsid w:val="00E30134"/>
    <w:rsid w:val="00E31C4A"/>
    <w:rsid w:val="00E32E45"/>
    <w:rsid w:val="00E33344"/>
    <w:rsid w:val="00E3355A"/>
    <w:rsid w:val="00E33A54"/>
    <w:rsid w:val="00E33EDB"/>
    <w:rsid w:val="00E36957"/>
    <w:rsid w:val="00E40335"/>
    <w:rsid w:val="00E411D0"/>
    <w:rsid w:val="00E4193C"/>
    <w:rsid w:val="00E43116"/>
    <w:rsid w:val="00E431BE"/>
    <w:rsid w:val="00E44B9B"/>
    <w:rsid w:val="00E44F9E"/>
    <w:rsid w:val="00E44FFE"/>
    <w:rsid w:val="00E4671F"/>
    <w:rsid w:val="00E476DC"/>
    <w:rsid w:val="00E47974"/>
    <w:rsid w:val="00E502C2"/>
    <w:rsid w:val="00E50F5C"/>
    <w:rsid w:val="00E51082"/>
    <w:rsid w:val="00E5141D"/>
    <w:rsid w:val="00E522A3"/>
    <w:rsid w:val="00E53D38"/>
    <w:rsid w:val="00E54D9C"/>
    <w:rsid w:val="00E561AA"/>
    <w:rsid w:val="00E6051D"/>
    <w:rsid w:val="00E60ED9"/>
    <w:rsid w:val="00E616E3"/>
    <w:rsid w:val="00E62BE2"/>
    <w:rsid w:val="00E62CE5"/>
    <w:rsid w:val="00E64C26"/>
    <w:rsid w:val="00E65726"/>
    <w:rsid w:val="00E65E92"/>
    <w:rsid w:val="00E66205"/>
    <w:rsid w:val="00E67105"/>
    <w:rsid w:val="00E716EA"/>
    <w:rsid w:val="00E727AF"/>
    <w:rsid w:val="00E72EA3"/>
    <w:rsid w:val="00E75037"/>
    <w:rsid w:val="00E76DA5"/>
    <w:rsid w:val="00E77AF3"/>
    <w:rsid w:val="00E77EA0"/>
    <w:rsid w:val="00E818B6"/>
    <w:rsid w:val="00E8595C"/>
    <w:rsid w:val="00E85D52"/>
    <w:rsid w:val="00E86BB4"/>
    <w:rsid w:val="00E87EAC"/>
    <w:rsid w:val="00E9181C"/>
    <w:rsid w:val="00E93745"/>
    <w:rsid w:val="00E95975"/>
    <w:rsid w:val="00E96087"/>
    <w:rsid w:val="00E9729A"/>
    <w:rsid w:val="00EA1F65"/>
    <w:rsid w:val="00EA259B"/>
    <w:rsid w:val="00EA4516"/>
    <w:rsid w:val="00EA54F8"/>
    <w:rsid w:val="00EA7142"/>
    <w:rsid w:val="00EA7440"/>
    <w:rsid w:val="00EA7AF1"/>
    <w:rsid w:val="00EB3BC2"/>
    <w:rsid w:val="00EB3E5E"/>
    <w:rsid w:val="00EB533B"/>
    <w:rsid w:val="00EB5906"/>
    <w:rsid w:val="00EB691B"/>
    <w:rsid w:val="00EB6967"/>
    <w:rsid w:val="00EB6A74"/>
    <w:rsid w:val="00EB6F2D"/>
    <w:rsid w:val="00EB7371"/>
    <w:rsid w:val="00EB75F2"/>
    <w:rsid w:val="00EB7F9F"/>
    <w:rsid w:val="00EC01A6"/>
    <w:rsid w:val="00EC01CD"/>
    <w:rsid w:val="00EC01F0"/>
    <w:rsid w:val="00EC10B4"/>
    <w:rsid w:val="00EC1F41"/>
    <w:rsid w:val="00EC1FAF"/>
    <w:rsid w:val="00EC4A40"/>
    <w:rsid w:val="00EC6E0D"/>
    <w:rsid w:val="00ED1267"/>
    <w:rsid w:val="00ED2005"/>
    <w:rsid w:val="00ED2030"/>
    <w:rsid w:val="00ED319B"/>
    <w:rsid w:val="00ED3E99"/>
    <w:rsid w:val="00ED4291"/>
    <w:rsid w:val="00ED4BA0"/>
    <w:rsid w:val="00ED52D7"/>
    <w:rsid w:val="00ED6252"/>
    <w:rsid w:val="00ED73DF"/>
    <w:rsid w:val="00EE07F5"/>
    <w:rsid w:val="00EE1154"/>
    <w:rsid w:val="00EE2DCD"/>
    <w:rsid w:val="00EE31F7"/>
    <w:rsid w:val="00EE39C0"/>
    <w:rsid w:val="00EE4934"/>
    <w:rsid w:val="00EE5232"/>
    <w:rsid w:val="00EF03E6"/>
    <w:rsid w:val="00EF09B0"/>
    <w:rsid w:val="00EF1D96"/>
    <w:rsid w:val="00EF39AF"/>
    <w:rsid w:val="00EF43AA"/>
    <w:rsid w:val="00EF4827"/>
    <w:rsid w:val="00EF4BD3"/>
    <w:rsid w:val="00EF5DD0"/>
    <w:rsid w:val="00EF7267"/>
    <w:rsid w:val="00EF7823"/>
    <w:rsid w:val="00F02A4A"/>
    <w:rsid w:val="00F038F2"/>
    <w:rsid w:val="00F04713"/>
    <w:rsid w:val="00F048CA"/>
    <w:rsid w:val="00F103CD"/>
    <w:rsid w:val="00F145A1"/>
    <w:rsid w:val="00F148FA"/>
    <w:rsid w:val="00F14AB5"/>
    <w:rsid w:val="00F15F62"/>
    <w:rsid w:val="00F21A9E"/>
    <w:rsid w:val="00F22FC3"/>
    <w:rsid w:val="00F240ED"/>
    <w:rsid w:val="00F247AB"/>
    <w:rsid w:val="00F24DA9"/>
    <w:rsid w:val="00F24DE6"/>
    <w:rsid w:val="00F26706"/>
    <w:rsid w:val="00F27743"/>
    <w:rsid w:val="00F319FB"/>
    <w:rsid w:val="00F32674"/>
    <w:rsid w:val="00F32C05"/>
    <w:rsid w:val="00F33611"/>
    <w:rsid w:val="00F34592"/>
    <w:rsid w:val="00F35A09"/>
    <w:rsid w:val="00F3684D"/>
    <w:rsid w:val="00F36B70"/>
    <w:rsid w:val="00F40F8A"/>
    <w:rsid w:val="00F43942"/>
    <w:rsid w:val="00F443B1"/>
    <w:rsid w:val="00F44651"/>
    <w:rsid w:val="00F44795"/>
    <w:rsid w:val="00F44E47"/>
    <w:rsid w:val="00F45BFF"/>
    <w:rsid w:val="00F46B14"/>
    <w:rsid w:val="00F5075F"/>
    <w:rsid w:val="00F56E5B"/>
    <w:rsid w:val="00F5765B"/>
    <w:rsid w:val="00F6124A"/>
    <w:rsid w:val="00F61728"/>
    <w:rsid w:val="00F6475D"/>
    <w:rsid w:val="00F65C8B"/>
    <w:rsid w:val="00F66010"/>
    <w:rsid w:val="00F66B0F"/>
    <w:rsid w:val="00F7081B"/>
    <w:rsid w:val="00F72C30"/>
    <w:rsid w:val="00F743C9"/>
    <w:rsid w:val="00F76182"/>
    <w:rsid w:val="00F80E78"/>
    <w:rsid w:val="00F822E5"/>
    <w:rsid w:val="00F84A98"/>
    <w:rsid w:val="00F85E8D"/>
    <w:rsid w:val="00F86A14"/>
    <w:rsid w:val="00F86FF9"/>
    <w:rsid w:val="00F91EED"/>
    <w:rsid w:val="00F931F7"/>
    <w:rsid w:val="00F9505A"/>
    <w:rsid w:val="00FA1301"/>
    <w:rsid w:val="00FA423B"/>
    <w:rsid w:val="00FA45F7"/>
    <w:rsid w:val="00FA4A41"/>
    <w:rsid w:val="00FA5B38"/>
    <w:rsid w:val="00FA6458"/>
    <w:rsid w:val="00FA6DE7"/>
    <w:rsid w:val="00FA77E9"/>
    <w:rsid w:val="00FB1D79"/>
    <w:rsid w:val="00FB26FC"/>
    <w:rsid w:val="00FB3BC1"/>
    <w:rsid w:val="00FB3CA3"/>
    <w:rsid w:val="00FB4031"/>
    <w:rsid w:val="00FB4BBD"/>
    <w:rsid w:val="00FB67E1"/>
    <w:rsid w:val="00FB6D3F"/>
    <w:rsid w:val="00FC28BF"/>
    <w:rsid w:val="00FC4DFF"/>
    <w:rsid w:val="00FC5434"/>
    <w:rsid w:val="00FC5602"/>
    <w:rsid w:val="00FC7C4B"/>
    <w:rsid w:val="00FD07B8"/>
    <w:rsid w:val="00FD1A28"/>
    <w:rsid w:val="00FD3019"/>
    <w:rsid w:val="00FD4237"/>
    <w:rsid w:val="00FD4ED6"/>
    <w:rsid w:val="00FD6211"/>
    <w:rsid w:val="00FD7DFD"/>
    <w:rsid w:val="00FE144C"/>
    <w:rsid w:val="00FE3F1C"/>
    <w:rsid w:val="00FE57F1"/>
    <w:rsid w:val="00FE7072"/>
    <w:rsid w:val="00FF02F1"/>
    <w:rsid w:val="00FF0663"/>
    <w:rsid w:val="00FF1BB7"/>
    <w:rsid w:val="00FF2244"/>
    <w:rsid w:val="00FF2D3C"/>
    <w:rsid w:val="00FF54E0"/>
    <w:rsid w:val="0101A63F"/>
    <w:rsid w:val="04C4AFD5"/>
    <w:rsid w:val="050A5F82"/>
    <w:rsid w:val="05618DB5"/>
    <w:rsid w:val="077BD4E6"/>
    <w:rsid w:val="0C40303F"/>
    <w:rsid w:val="17B5A1E4"/>
    <w:rsid w:val="1E230EB7"/>
    <w:rsid w:val="1EA6E822"/>
    <w:rsid w:val="212C9665"/>
    <w:rsid w:val="327677C9"/>
    <w:rsid w:val="3AD49295"/>
    <w:rsid w:val="4AB6B047"/>
    <w:rsid w:val="52ED0871"/>
    <w:rsid w:val="640B491F"/>
    <w:rsid w:val="6CA55DA9"/>
    <w:rsid w:val="768CB3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ABA7BA"/>
  <w15:docId w15:val="{47AF6D87-438D-4FCF-B2AF-B8D2194A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ordia New"/>
        <w:kern w:val="2"/>
        <w:sz w:val="24"/>
        <w:szCs w:val="22"/>
        <w:lang w:val="en-US" w:eastAsia="zh-TW"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lsdException w:name="Grid Table Light" w:semiHidden="1"/>
    <w:lsdException w:name="Grid Table 1 Light" w:semiHidden="1"/>
    <w:lsdException w:name="Grid Table 2" w:semiHidden="1"/>
    <w:lsdException w:name="Grid Table 3" w:semiHidden="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291"/>
    <w:pPr>
      <w:spacing w:after="200" w:line="276" w:lineRule="auto"/>
    </w:pPr>
    <w:rPr>
      <w:kern w:val="0"/>
      <w:sz w:val="22"/>
      <w:lang w:val="en-GB" w:eastAsia="en-US"/>
    </w:rPr>
  </w:style>
  <w:style w:type="paragraph" w:styleId="Heading1">
    <w:name w:val="heading 1"/>
    <w:basedOn w:val="Normal"/>
    <w:next w:val="Normal"/>
    <w:link w:val="Heading1Char"/>
    <w:uiPriority w:val="9"/>
    <w:qFormat/>
    <w:locked/>
    <w:rsid w:val="00CA0B88"/>
    <w:pPr>
      <w:keepNext/>
      <w:keepLines/>
      <w:spacing w:before="340" w:after="330" w:line="578" w:lineRule="auto"/>
      <w:outlineLvl w:val="0"/>
    </w:pPr>
    <w:rPr>
      <w:rFonts w:asciiTheme="minorHAnsi" w:eastAsiaTheme="minorHAnsi" w:hAnsiTheme="minorHAnsi" w:cstheme="minorBidi"/>
      <w:b/>
      <w:bCs/>
      <w:kern w:val="44"/>
      <w:sz w:val="44"/>
      <w:szCs w:val="44"/>
      <w:lang w:val="en-US"/>
    </w:rPr>
  </w:style>
  <w:style w:type="paragraph" w:styleId="Heading2">
    <w:name w:val="heading 2"/>
    <w:basedOn w:val="Normal"/>
    <w:link w:val="Heading2Char"/>
    <w:uiPriority w:val="99"/>
    <w:qFormat/>
    <w:rsid w:val="00AF6ABF"/>
    <w:pPr>
      <w:spacing w:before="100" w:beforeAutospacing="1" w:after="100" w:afterAutospacing="1" w:line="240" w:lineRule="auto"/>
      <w:outlineLvl w:val="1"/>
    </w:pPr>
    <w:rPr>
      <w:rFonts w:ascii="Times New Roman" w:hAnsi="Times New Roman" w:cs="Times New Roman"/>
      <w:b/>
      <w:bCs/>
      <w:sz w:val="36"/>
      <w:szCs w:val="36"/>
      <w:lang w:val="en-US"/>
    </w:rPr>
  </w:style>
  <w:style w:type="paragraph" w:styleId="Heading3">
    <w:name w:val="heading 3"/>
    <w:basedOn w:val="Normal"/>
    <w:next w:val="Normal"/>
    <w:link w:val="Heading3Char"/>
    <w:uiPriority w:val="99"/>
    <w:qFormat/>
    <w:locked/>
    <w:rsid w:val="00B0268B"/>
    <w:pPr>
      <w:keepNext/>
      <w:spacing w:line="720" w:lineRule="auto"/>
      <w:outlineLvl w:val="2"/>
    </w:pPr>
    <w:rPr>
      <w:rFonts w:ascii="Arial" w:eastAsia="PMingLiU" w:hAnsi="Arial"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AF6ABF"/>
    <w:rPr>
      <w:rFonts w:ascii="Times New Roman" w:hAnsi="Times New Roman" w:cs="Times New Roman"/>
      <w:b/>
      <w:bCs/>
      <w:sz w:val="36"/>
      <w:szCs w:val="36"/>
    </w:rPr>
  </w:style>
  <w:style w:type="character" w:customStyle="1" w:styleId="Heading3Char">
    <w:name w:val="Heading 3 Char"/>
    <w:basedOn w:val="DefaultParagraphFont"/>
    <w:link w:val="Heading3"/>
    <w:uiPriority w:val="9"/>
    <w:semiHidden/>
    <w:rsid w:val="00D21949"/>
    <w:rPr>
      <w:rFonts w:asciiTheme="majorHAnsi" w:eastAsiaTheme="majorEastAsia" w:hAnsiTheme="majorHAnsi" w:cstheme="majorBidi"/>
      <w:b/>
      <w:bCs/>
      <w:kern w:val="0"/>
      <w:sz w:val="36"/>
      <w:szCs w:val="36"/>
      <w:lang w:val="en-GB" w:eastAsia="en-US"/>
    </w:rPr>
  </w:style>
  <w:style w:type="paragraph" w:styleId="ListParagraph">
    <w:name w:val="List Paragraph"/>
    <w:basedOn w:val="Normal"/>
    <w:uiPriority w:val="99"/>
    <w:qFormat/>
    <w:rsid w:val="0020100F"/>
    <w:pPr>
      <w:ind w:left="720"/>
      <w:contextualSpacing/>
    </w:pPr>
  </w:style>
  <w:style w:type="character" w:styleId="Hyperlink">
    <w:name w:val="Hyperlink"/>
    <w:basedOn w:val="DefaultParagraphFont"/>
    <w:uiPriority w:val="99"/>
    <w:rsid w:val="0018245B"/>
    <w:rPr>
      <w:rFonts w:cs="Times New Roman"/>
      <w:color w:val="0000FF"/>
      <w:u w:val="single"/>
    </w:rPr>
  </w:style>
  <w:style w:type="character" w:customStyle="1" w:styleId="UnresolvedMention1">
    <w:name w:val="Unresolved Mention1"/>
    <w:basedOn w:val="DefaultParagraphFont"/>
    <w:uiPriority w:val="99"/>
    <w:semiHidden/>
    <w:rsid w:val="0018245B"/>
    <w:rPr>
      <w:rFonts w:cs="Times New Roman"/>
      <w:color w:val="808080"/>
      <w:shd w:val="clear" w:color="auto" w:fill="E6E6E6"/>
    </w:rPr>
  </w:style>
  <w:style w:type="paragraph" w:styleId="NormalWeb">
    <w:name w:val="Normal (Web)"/>
    <w:basedOn w:val="Normal"/>
    <w:uiPriority w:val="99"/>
    <w:rsid w:val="00AF6ABF"/>
    <w:pPr>
      <w:spacing w:before="100" w:beforeAutospacing="1" w:after="100" w:afterAutospacing="1" w:line="240" w:lineRule="auto"/>
    </w:pPr>
    <w:rPr>
      <w:rFonts w:ascii="Times New Roman" w:hAnsi="Times New Roman" w:cs="Times New Roman"/>
      <w:sz w:val="24"/>
      <w:szCs w:val="24"/>
      <w:lang w:val="en-US"/>
    </w:rPr>
  </w:style>
  <w:style w:type="character" w:styleId="PageNumber">
    <w:name w:val="page number"/>
    <w:basedOn w:val="DefaultParagraphFont"/>
    <w:uiPriority w:val="99"/>
    <w:rsid w:val="00AA326A"/>
    <w:rPr>
      <w:rFonts w:cs="Times New Roman"/>
    </w:rPr>
  </w:style>
  <w:style w:type="character" w:styleId="CommentReference">
    <w:name w:val="annotation reference"/>
    <w:basedOn w:val="DefaultParagraphFont"/>
    <w:uiPriority w:val="99"/>
    <w:semiHidden/>
    <w:rsid w:val="002674A5"/>
    <w:rPr>
      <w:rFonts w:cs="Times New Roman"/>
      <w:sz w:val="16"/>
      <w:szCs w:val="16"/>
    </w:rPr>
  </w:style>
  <w:style w:type="paragraph" w:styleId="CommentText">
    <w:name w:val="annotation text"/>
    <w:basedOn w:val="Normal"/>
    <w:link w:val="CommentTextChar"/>
    <w:uiPriority w:val="99"/>
    <w:semiHidden/>
    <w:rsid w:val="002674A5"/>
    <w:pPr>
      <w:spacing w:line="240" w:lineRule="auto"/>
    </w:pPr>
    <w:rPr>
      <w:sz w:val="20"/>
      <w:szCs w:val="20"/>
    </w:rPr>
  </w:style>
  <w:style w:type="character" w:customStyle="1" w:styleId="CommentTextChar">
    <w:name w:val="Comment Text Char"/>
    <w:basedOn w:val="DefaultParagraphFont"/>
    <w:link w:val="CommentText"/>
    <w:uiPriority w:val="99"/>
    <w:semiHidden/>
    <w:locked/>
    <w:rsid w:val="002674A5"/>
    <w:rPr>
      <w:rFonts w:cs="Times New Roman"/>
      <w:sz w:val="20"/>
      <w:szCs w:val="20"/>
      <w:lang w:val="en-GB"/>
    </w:rPr>
  </w:style>
  <w:style w:type="paragraph" w:styleId="CommentSubject">
    <w:name w:val="annotation subject"/>
    <w:basedOn w:val="CommentText"/>
    <w:next w:val="CommentText"/>
    <w:link w:val="CommentSubjectChar"/>
    <w:uiPriority w:val="99"/>
    <w:semiHidden/>
    <w:rsid w:val="002674A5"/>
    <w:rPr>
      <w:b/>
      <w:bCs/>
    </w:rPr>
  </w:style>
  <w:style w:type="character" w:customStyle="1" w:styleId="CommentSubjectChar">
    <w:name w:val="Comment Subject Char"/>
    <w:basedOn w:val="CommentTextChar"/>
    <w:link w:val="CommentSubject"/>
    <w:uiPriority w:val="99"/>
    <w:semiHidden/>
    <w:locked/>
    <w:rsid w:val="002674A5"/>
    <w:rPr>
      <w:rFonts w:cs="Times New Roman"/>
      <w:b/>
      <w:bCs/>
      <w:sz w:val="20"/>
      <w:szCs w:val="20"/>
      <w:lang w:val="en-GB"/>
    </w:rPr>
  </w:style>
  <w:style w:type="paragraph" w:styleId="BalloonText">
    <w:name w:val="Balloon Text"/>
    <w:basedOn w:val="Normal"/>
    <w:link w:val="BalloonTextChar"/>
    <w:uiPriority w:val="99"/>
    <w:semiHidden/>
    <w:rsid w:val="002674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2674A5"/>
    <w:rPr>
      <w:rFonts w:ascii="Segoe UI" w:hAnsi="Segoe UI" w:cs="Segoe UI"/>
      <w:sz w:val="18"/>
      <w:szCs w:val="18"/>
      <w:lang w:val="en-GB"/>
    </w:rPr>
  </w:style>
  <w:style w:type="table" w:styleId="TableGrid">
    <w:name w:val="Table Grid"/>
    <w:basedOn w:val="TableNormal"/>
    <w:uiPriority w:val="59"/>
    <w:rsid w:val="00547562"/>
    <w:rPr>
      <w:rFonts w:ascii="Arial" w:hAnsi="Arial" w:cs="Arial"/>
      <w:color w:val="000000"/>
      <w:kern w:val="0"/>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99"/>
    <w:qFormat/>
    <w:rsid w:val="00547562"/>
    <w:rPr>
      <w:rFonts w:cs="Times New Roman"/>
      <w:i/>
      <w:iCs/>
      <w:color w:val="404040"/>
    </w:rPr>
  </w:style>
  <w:style w:type="character" w:customStyle="1" w:styleId="UnresolvedMention2">
    <w:name w:val="Unresolved Mention2"/>
    <w:basedOn w:val="DefaultParagraphFont"/>
    <w:uiPriority w:val="99"/>
    <w:semiHidden/>
    <w:rsid w:val="00031B52"/>
    <w:rPr>
      <w:rFonts w:cs="Times New Roman"/>
      <w:color w:val="808080"/>
      <w:shd w:val="clear" w:color="auto" w:fill="E6E6E6"/>
    </w:rPr>
  </w:style>
  <w:style w:type="character" w:customStyle="1" w:styleId="UnresolvedMention3">
    <w:name w:val="Unresolved Mention3"/>
    <w:basedOn w:val="DefaultParagraphFont"/>
    <w:uiPriority w:val="99"/>
    <w:semiHidden/>
    <w:rsid w:val="0090534F"/>
    <w:rPr>
      <w:rFonts w:cs="Times New Roman"/>
      <w:color w:val="808080"/>
      <w:shd w:val="clear" w:color="auto" w:fill="E6E6E6"/>
    </w:rPr>
  </w:style>
  <w:style w:type="paragraph" w:styleId="PlainText">
    <w:name w:val="Plain Text"/>
    <w:basedOn w:val="Normal"/>
    <w:link w:val="PlainTextChar"/>
    <w:uiPriority w:val="99"/>
    <w:semiHidden/>
    <w:rsid w:val="0012557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locked/>
    <w:rsid w:val="0012557F"/>
    <w:rPr>
      <w:rFonts w:ascii="Consolas" w:hAnsi="Consolas" w:cs="Consolas"/>
      <w:sz w:val="21"/>
      <w:szCs w:val="21"/>
      <w:lang w:val="en-GB"/>
    </w:rPr>
  </w:style>
  <w:style w:type="paragraph" w:styleId="Header">
    <w:name w:val="header"/>
    <w:basedOn w:val="Normal"/>
    <w:link w:val="HeaderChar"/>
    <w:uiPriority w:val="99"/>
    <w:rsid w:val="00C54A74"/>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C54A74"/>
    <w:rPr>
      <w:rFonts w:cs="Times New Roman"/>
      <w:lang w:val="en-GB"/>
    </w:rPr>
  </w:style>
  <w:style w:type="paragraph" w:styleId="Footer">
    <w:name w:val="footer"/>
    <w:basedOn w:val="Normal"/>
    <w:link w:val="FooterChar"/>
    <w:uiPriority w:val="99"/>
    <w:rsid w:val="00C54A74"/>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C54A74"/>
    <w:rPr>
      <w:rFonts w:cs="Times New Roman"/>
      <w:lang w:val="en-GB"/>
    </w:rPr>
  </w:style>
  <w:style w:type="character" w:styleId="Emphasis">
    <w:name w:val="Emphasis"/>
    <w:basedOn w:val="DefaultParagraphFont"/>
    <w:uiPriority w:val="99"/>
    <w:qFormat/>
    <w:rsid w:val="004D734E"/>
    <w:rPr>
      <w:rFonts w:cs="Times New Roman"/>
      <w:i/>
      <w:iCs/>
    </w:rPr>
  </w:style>
  <w:style w:type="paragraph" w:styleId="FootnoteText">
    <w:name w:val="footnote text"/>
    <w:basedOn w:val="Normal"/>
    <w:link w:val="FootnoteTextChar"/>
    <w:uiPriority w:val="99"/>
    <w:rsid w:val="00D00D64"/>
    <w:pPr>
      <w:spacing w:after="0" w:line="240" w:lineRule="auto"/>
    </w:pPr>
    <w:rPr>
      <w:sz w:val="20"/>
      <w:szCs w:val="20"/>
    </w:rPr>
  </w:style>
  <w:style w:type="character" w:customStyle="1" w:styleId="FootnoteTextChar">
    <w:name w:val="Footnote Text Char"/>
    <w:basedOn w:val="DefaultParagraphFont"/>
    <w:link w:val="FootnoteText"/>
    <w:uiPriority w:val="99"/>
    <w:locked/>
    <w:rsid w:val="00D00D64"/>
    <w:rPr>
      <w:rFonts w:cs="Times New Roman"/>
      <w:sz w:val="20"/>
      <w:szCs w:val="20"/>
      <w:lang w:val="en-GB"/>
    </w:rPr>
  </w:style>
  <w:style w:type="character" w:styleId="FootnoteReference">
    <w:name w:val="footnote reference"/>
    <w:basedOn w:val="DefaultParagraphFont"/>
    <w:uiPriority w:val="99"/>
    <w:rsid w:val="00D00D64"/>
    <w:rPr>
      <w:rFonts w:cs="Times New Roman"/>
      <w:vertAlign w:val="superscript"/>
    </w:rPr>
  </w:style>
  <w:style w:type="paragraph" w:styleId="Date">
    <w:name w:val="Date"/>
    <w:basedOn w:val="Normal"/>
    <w:next w:val="Normal"/>
    <w:link w:val="DateChar"/>
    <w:uiPriority w:val="99"/>
    <w:rsid w:val="001020A9"/>
    <w:pPr>
      <w:jc w:val="right"/>
    </w:pPr>
  </w:style>
  <w:style w:type="character" w:customStyle="1" w:styleId="DateChar">
    <w:name w:val="Date Char"/>
    <w:basedOn w:val="DefaultParagraphFont"/>
    <w:link w:val="Date"/>
    <w:uiPriority w:val="99"/>
    <w:semiHidden/>
    <w:rsid w:val="00D21949"/>
    <w:rPr>
      <w:kern w:val="0"/>
      <w:sz w:val="22"/>
      <w:lang w:val="en-GB" w:eastAsia="en-US"/>
    </w:rPr>
  </w:style>
  <w:style w:type="character" w:customStyle="1" w:styleId="gd">
    <w:name w:val="gd"/>
    <w:basedOn w:val="DefaultParagraphFont"/>
    <w:uiPriority w:val="99"/>
    <w:rsid w:val="00B0268B"/>
    <w:rPr>
      <w:rFonts w:cs="Times New Roman"/>
    </w:rPr>
  </w:style>
  <w:style w:type="character" w:styleId="Strong">
    <w:name w:val="Strong"/>
    <w:basedOn w:val="DefaultParagraphFont"/>
    <w:uiPriority w:val="99"/>
    <w:qFormat/>
    <w:locked/>
    <w:rsid w:val="00D76A1E"/>
    <w:rPr>
      <w:rFonts w:cs="Times New Roman"/>
      <w:b/>
      <w:bCs/>
    </w:rPr>
  </w:style>
  <w:style w:type="character" w:customStyle="1" w:styleId="UnresolvedMention4">
    <w:name w:val="Unresolved Mention4"/>
    <w:basedOn w:val="DefaultParagraphFont"/>
    <w:uiPriority w:val="99"/>
    <w:unhideWhenUsed/>
    <w:rsid w:val="0073398A"/>
    <w:rPr>
      <w:color w:val="605E5C"/>
      <w:shd w:val="clear" w:color="auto" w:fill="E1DFDD"/>
    </w:rPr>
  </w:style>
  <w:style w:type="character" w:styleId="FollowedHyperlink">
    <w:name w:val="FollowedHyperlink"/>
    <w:basedOn w:val="DefaultParagraphFont"/>
    <w:uiPriority w:val="99"/>
    <w:semiHidden/>
    <w:unhideWhenUsed/>
    <w:rsid w:val="00DF5B27"/>
    <w:rPr>
      <w:color w:val="800080" w:themeColor="followedHyperlink"/>
      <w:u w:val="single"/>
    </w:rPr>
  </w:style>
  <w:style w:type="paragraph" w:customStyle="1" w:styleId="MediumGrid1-Accent21">
    <w:name w:val="Medium Grid 1 - Accent 21"/>
    <w:basedOn w:val="Normal"/>
    <w:uiPriority w:val="34"/>
    <w:qFormat/>
    <w:rsid w:val="009542F8"/>
    <w:pPr>
      <w:suppressAutoHyphens/>
      <w:spacing w:after="0" w:line="100" w:lineRule="atLeast"/>
      <w:ind w:left="720"/>
    </w:pPr>
    <w:rPr>
      <w:rFonts w:ascii="Times New Roman" w:eastAsia="Times New Roman" w:hAnsi="Times New Roman" w:cs="Times New Roman"/>
      <w:sz w:val="24"/>
      <w:szCs w:val="24"/>
      <w:lang w:eastAsia="ar-SA"/>
    </w:rPr>
  </w:style>
  <w:style w:type="character" w:customStyle="1" w:styleId="Heading1Char">
    <w:name w:val="Heading 1 Char"/>
    <w:basedOn w:val="DefaultParagraphFont"/>
    <w:link w:val="Heading1"/>
    <w:uiPriority w:val="9"/>
    <w:rsid w:val="00CA0B88"/>
    <w:rPr>
      <w:rFonts w:asciiTheme="minorHAnsi" w:eastAsiaTheme="minorHAnsi" w:hAnsiTheme="minorHAnsi" w:cstheme="minorBidi"/>
      <w:b/>
      <w:bCs/>
      <w:kern w:val="44"/>
      <w:sz w:val="44"/>
      <w:szCs w:val="44"/>
      <w:lang w:eastAsia="en-US"/>
    </w:rPr>
  </w:style>
  <w:style w:type="paragraph" w:styleId="Caption">
    <w:name w:val="caption"/>
    <w:basedOn w:val="Normal"/>
    <w:next w:val="Normal"/>
    <w:uiPriority w:val="35"/>
    <w:semiHidden/>
    <w:unhideWhenUsed/>
    <w:qFormat/>
    <w:locked/>
    <w:rsid w:val="00CA0B88"/>
    <w:pPr>
      <w:spacing w:line="240" w:lineRule="auto"/>
    </w:pPr>
    <w:rPr>
      <w:rFonts w:asciiTheme="minorHAnsi" w:eastAsiaTheme="minorHAnsi" w:hAnsiTheme="minorHAnsi" w:cstheme="minorBidi"/>
      <w:i/>
      <w:iCs/>
      <w:color w:val="1F497D" w:themeColor="text2"/>
      <w:sz w:val="18"/>
      <w:szCs w:val="18"/>
      <w:lang w:val="en-US"/>
    </w:rPr>
  </w:style>
  <w:style w:type="table" w:styleId="LightShading-Accent1">
    <w:name w:val="Light Shading Accent 1"/>
    <w:basedOn w:val="TableNormal"/>
    <w:uiPriority w:val="60"/>
    <w:rsid w:val="009B4ED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290139">
      <w:marLeft w:val="0"/>
      <w:marRight w:val="0"/>
      <w:marTop w:val="0"/>
      <w:marBottom w:val="0"/>
      <w:divBdr>
        <w:top w:val="none" w:sz="0" w:space="0" w:color="auto"/>
        <w:left w:val="none" w:sz="0" w:space="0" w:color="auto"/>
        <w:bottom w:val="none" w:sz="0" w:space="0" w:color="auto"/>
        <w:right w:val="none" w:sz="0" w:space="0" w:color="auto"/>
      </w:divBdr>
      <w:divsChild>
        <w:div w:id="702290201">
          <w:marLeft w:val="0"/>
          <w:marRight w:val="0"/>
          <w:marTop w:val="0"/>
          <w:marBottom w:val="0"/>
          <w:divBdr>
            <w:top w:val="none" w:sz="0" w:space="0" w:color="auto"/>
            <w:left w:val="none" w:sz="0" w:space="0" w:color="auto"/>
            <w:bottom w:val="none" w:sz="0" w:space="0" w:color="auto"/>
            <w:right w:val="none" w:sz="0" w:space="0" w:color="auto"/>
          </w:divBdr>
          <w:divsChild>
            <w:div w:id="702290144">
              <w:marLeft w:val="0"/>
              <w:marRight w:val="0"/>
              <w:marTop w:val="0"/>
              <w:marBottom w:val="0"/>
              <w:divBdr>
                <w:top w:val="none" w:sz="0" w:space="0" w:color="auto"/>
                <w:left w:val="none" w:sz="0" w:space="0" w:color="auto"/>
                <w:bottom w:val="none" w:sz="0" w:space="0" w:color="auto"/>
                <w:right w:val="none" w:sz="0" w:space="0" w:color="auto"/>
              </w:divBdr>
              <w:divsChild>
                <w:div w:id="70229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290140">
      <w:marLeft w:val="0"/>
      <w:marRight w:val="0"/>
      <w:marTop w:val="0"/>
      <w:marBottom w:val="0"/>
      <w:divBdr>
        <w:top w:val="none" w:sz="0" w:space="0" w:color="auto"/>
        <w:left w:val="none" w:sz="0" w:space="0" w:color="auto"/>
        <w:bottom w:val="none" w:sz="0" w:space="0" w:color="auto"/>
        <w:right w:val="none" w:sz="0" w:space="0" w:color="auto"/>
      </w:divBdr>
    </w:div>
    <w:div w:id="702290142">
      <w:marLeft w:val="0"/>
      <w:marRight w:val="0"/>
      <w:marTop w:val="0"/>
      <w:marBottom w:val="0"/>
      <w:divBdr>
        <w:top w:val="none" w:sz="0" w:space="0" w:color="auto"/>
        <w:left w:val="none" w:sz="0" w:space="0" w:color="auto"/>
        <w:bottom w:val="none" w:sz="0" w:space="0" w:color="auto"/>
        <w:right w:val="none" w:sz="0" w:space="0" w:color="auto"/>
      </w:divBdr>
      <w:divsChild>
        <w:div w:id="702290215">
          <w:marLeft w:val="0"/>
          <w:marRight w:val="0"/>
          <w:marTop w:val="0"/>
          <w:marBottom w:val="0"/>
          <w:divBdr>
            <w:top w:val="none" w:sz="0" w:space="0" w:color="auto"/>
            <w:left w:val="none" w:sz="0" w:space="0" w:color="auto"/>
            <w:bottom w:val="none" w:sz="0" w:space="0" w:color="auto"/>
            <w:right w:val="none" w:sz="0" w:space="0" w:color="auto"/>
          </w:divBdr>
          <w:divsChild>
            <w:div w:id="702290133">
              <w:marLeft w:val="0"/>
              <w:marRight w:val="0"/>
              <w:marTop w:val="0"/>
              <w:marBottom w:val="0"/>
              <w:divBdr>
                <w:top w:val="none" w:sz="0" w:space="0" w:color="auto"/>
                <w:left w:val="none" w:sz="0" w:space="0" w:color="auto"/>
                <w:bottom w:val="none" w:sz="0" w:space="0" w:color="auto"/>
                <w:right w:val="none" w:sz="0" w:space="0" w:color="auto"/>
              </w:divBdr>
              <w:divsChild>
                <w:div w:id="7022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290152">
      <w:marLeft w:val="0"/>
      <w:marRight w:val="0"/>
      <w:marTop w:val="0"/>
      <w:marBottom w:val="0"/>
      <w:divBdr>
        <w:top w:val="none" w:sz="0" w:space="0" w:color="auto"/>
        <w:left w:val="none" w:sz="0" w:space="0" w:color="auto"/>
        <w:bottom w:val="none" w:sz="0" w:space="0" w:color="auto"/>
        <w:right w:val="none" w:sz="0" w:space="0" w:color="auto"/>
      </w:divBdr>
    </w:div>
    <w:div w:id="702290154">
      <w:marLeft w:val="0"/>
      <w:marRight w:val="0"/>
      <w:marTop w:val="0"/>
      <w:marBottom w:val="0"/>
      <w:divBdr>
        <w:top w:val="none" w:sz="0" w:space="0" w:color="auto"/>
        <w:left w:val="none" w:sz="0" w:space="0" w:color="auto"/>
        <w:bottom w:val="none" w:sz="0" w:space="0" w:color="auto"/>
        <w:right w:val="none" w:sz="0" w:space="0" w:color="auto"/>
      </w:divBdr>
      <w:divsChild>
        <w:div w:id="702290185">
          <w:marLeft w:val="547"/>
          <w:marRight w:val="0"/>
          <w:marTop w:val="67"/>
          <w:marBottom w:val="0"/>
          <w:divBdr>
            <w:top w:val="none" w:sz="0" w:space="0" w:color="auto"/>
            <w:left w:val="none" w:sz="0" w:space="0" w:color="auto"/>
            <w:bottom w:val="none" w:sz="0" w:space="0" w:color="auto"/>
            <w:right w:val="none" w:sz="0" w:space="0" w:color="auto"/>
          </w:divBdr>
        </w:div>
      </w:divsChild>
    </w:div>
    <w:div w:id="702290158">
      <w:marLeft w:val="0"/>
      <w:marRight w:val="0"/>
      <w:marTop w:val="0"/>
      <w:marBottom w:val="0"/>
      <w:divBdr>
        <w:top w:val="none" w:sz="0" w:space="0" w:color="auto"/>
        <w:left w:val="none" w:sz="0" w:space="0" w:color="auto"/>
        <w:bottom w:val="none" w:sz="0" w:space="0" w:color="auto"/>
        <w:right w:val="none" w:sz="0" w:space="0" w:color="auto"/>
      </w:divBdr>
      <w:divsChild>
        <w:div w:id="702290146">
          <w:marLeft w:val="0"/>
          <w:marRight w:val="0"/>
          <w:marTop w:val="0"/>
          <w:marBottom w:val="0"/>
          <w:divBdr>
            <w:top w:val="none" w:sz="0" w:space="0" w:color="auto"/>
            <w:left w:val="none" w:sz="0" w:space="0" w:color="auto"/>
            <w:bottom w:val="none" w:sz="0" w:space="0" w:color="auto"/>
            <w:right w:val="none" w:sz="0" w:space="0" w:color="auto"/>
          </w:divBdr>
          <w:divsChild>
            <w:div w:id="702290234">
              <w:marLeft w:val="0"/>
              <w:marRight w:val="0"/>
              <w:marTop w:val="0"/>
              <w:marBottom w:val="0"/>
              <w:divBdr>
                <w:top w:val="none" w:sz="0" w:space="0" w:color="auto"/>
                <w:left w:val="none" w:sz="0" w:space="0" w:color="auto"/>
                <w:bottom w:val="none" w:sz="0" w:space="0" w:color="auto"/>
                <w:right w:val="none" w:sz="0" w:space="0" w:color="auto"/>
              </w:divBdr>
              <w:divsChild>
                <w:div w:id="70229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290162">
      <w:marLeft w:val="0"/>
      <w:marRight w:val="0"/>
      <w:marTop w:val="0"/>
      <w:marBottom w:val="0"/>
      <w:divBdr>
        <w:top w:val="none" w:sz="0" w:space="0" w:color="auto"/>
        <w:left w:val="none" w:sz="0" w:space="0" w:color="auto"/>
        <w:bottom w:val="none" w:sz="0" w:space="0" w:color="auto"/>
        <w:right w:val="none" w:sz="0" w:space="0" w:color="auto"/>
      </w:divBdr>
      <w:divsChild>
        <w:div w:id="702290221">
          <w:marLeft w:val="0"/>
          <w:marRight w:val="0"/>
          <w:marTop w:val="0"/>
          <w:marBottom w:val="0"/>
          <w:divBdr>
            <w:top w:val="none" w:sz="0" w:space="0" w:color="auto"/>
            <w:left w:val="none" w:sz="0" w:space="0" w:color="auto"/>
            <w:bottom w:val="none" w:sz="0" w:space="0" w:color="auto"/>
            <w:right w:val="none" w:sz="0" w:space="0" w:color="auto"/>
          </w:divBdr>
          <w:divsChild>
            <w:div w:id="702290153">
              <w:marLeft w:val="0"/>
              <w:marRight w:val="0"/>
              <w:marTop w:val="0"/>
              <w:marBottom w:val="0"/>
              <w:divBdr>
                <w:top w:val="none" w:sz="0" w:space="0" w:color="auto"/>
                <w:left w:val="none" w:sz="0" w:space="0" w:color="auto"/>
                <w:bottom w:val="none" w:sz="0" w:space="0" w:color="auto"/>
                <w:right w:val="none" w:sz="0" w:space="0" w:color="auto"/>
              </w:divBdr>
              <w:divsChild>
                <w:div w:id="70229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290163">
      <w:marLeft w:val="0"/>
      <w:marRight w:val="0"/>
      <w:marTop w:val="0"/>
      <w:marBottom w:val="0"/>
      <w:divBdr>
        <w:top w:val="none" w:sz="0" w:space="0" w:color="auto"/>
        <w:left w:val="none" w:sz="0" w:space="0" w:color="auto"/>
        <w:bottom w:val="none" w:sz="0" w:space="0" w:color="auto"/>
        <w:right w:val="none" w:sz="0" w:space="0" w:color="auto"/>
      </w:divBdr>
      <w:divsChild>
        <w:div w:id="702290235">
          <w:marLeft w:val="0"/>
          <w:marRight w:val="0"/>
          <w:marTop w:val="0"/>
          <w:marBottom w:val="0"/>
          <w:divBdr>
            <w:top w:val="none" w:sz="0" w:space="0" w:color="auto"/>
            <w:left w:val="none" w:sz="0" w:space="0" w:color="auto"/>
            <w:bottom w:val="none" w:sz="0" w:space="0" w:color="auto"/>
            <w:right w:val="none" w:sz="0" w:space="0" w:color="auto"/>
          </w:divBdr>
          <w:divsChild>
            <w:div w:id="702290246">
              <w:marLeft w:val="0"/>
              <w:marRight w:val="0"/>
              <w:marTop w:val="0"/>
              <w:marBottom w:val="0"/>
              <w:divBdr>
                <w:top w:val="none" w:sz="0" w:space="0" w:color="auto"/>
                <w:left w:val="none" w:sz="0" w:space="0" w:color="auto"/>
                <w:bottom w:val="none" w:sz="0" w:space="0" w:color="auto"/>
                <w:right w:val="none" w:sz="0" w:space="0" w:color="auto"/>
              </w:divBdr>
              <w:divsChild>
                <w:div w:id="70229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290173">
      <w:marLeft w:val="0"/>
      <w:marRight w:val="0"/>
      <w:marTop w:val="0"/>
      <w:marBottom w:val="0"/>
      <w:divBdr>
        <w:top w:val="none" w:sz="0" w:space="0" w:color="auto"/>
        <w:left w:val="none" w:sz="0" w:space="0" w:color="auto"/>
        <w:bottom w:val="none" w:sz="0" w:space="0" w:color="auto"/>
        <w:right w:val="none" w:sz="0" w:space="0" w:color="auto"/>
      </w:divBdr>
      <w:divsChild>
        <w:div w:id="702290211">
          <w:marLeft w:val="720"/>
          <w:marRight w:val="0"/>
          <w:marTop w:val="0"/>
          <w:marBottom w:val="0"/>
          <w:divBdr>
            <w:top w:val="none" w:sz="0" w:space="0" w:color="auto"/>
            <w:left w:val="none" w:sz="0" w:space="0" w:color="auto"/>
            <w:bottom w:val="none" w:sz="0" w:space="0" w:color="auto"/>
            <w:right w:val="none" w:sz="0" w:space="0" w:color="auto"/>
          </w:divBdr>
        </w:div>
      </w:divsChild>
    </w:div>
    <w:div w:id="702290174">
      <w:marLeft w:val="0"/>
      <w:marRight w:val="0"/>
      <w:marTop w:val="0"/>
      <w:marBottom w:val="0"/>
      <w:divBdr>
        <w:top w:val="none" w:sz="0" w:space="0" w:color="auto"/>
        <w:left w:val="none" w:sz="0" w:space="0" w:color="auto"/>
        <w:bottom w:val="none" w:sz="0" w:space="0" w:color="auto"/>
        <w:right w:val="none" w:sz="0" w:space="0" w:color="auto"/>
      </w:divBdr>
      <w:divsChild>
        <w:div w:id="702290141">
          <w:marLeft w:val="0"/>
          <w:marRight w:val="0"/>
          <w:marTop w:val="0"/>
          <w:marBottom w:val="0"/>
          <w:divBdr>
            <w:top w:val="none" w:sz="0" w:space="0" w:color="auto"/>
            <w:left w:val="none" w:sz="0" w:space="0" w:color="auto"/>
            <w:bottom w:val="none" w:sz="0" w:space="0" w:color="auto"/>
            <w:right w:val="none" w:sz="0" w:space="0" w:color="auto"/>
          </w:divBdr>
          <w:divsChild>
            <w:div w:id="702290244">
              <w:marLeft w:val="0"/>
              <w:marRight w:val="0"/>
              <w:marTop w:val="0"/>
              <w:marBottom w:val="0"/>
              <w:divBdr>
                <w:top w:val="none" w:sz="0" w:space="0" w:color="auto"/>
                <w:left w:val="none" w:sz="0" w:space="0" w:color="auto"/>
                <w:bottom w:val="none" w:sz="0" w:space="0" w:color="auto"/>
                <w:right w:val="none" w:sz="0" w:space="0" w:color="auto"/>
              </w:divBdr>
              <w:divsChild>
                <w:div w:id="7022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290176">
      <w:marLeft w:val="0"/>
      <w:marRight w:val="0"/>
      <w:marTop w:val="0"/>
      <w:marBottom w:val="0"/>
      <w:divBdr>
        <w:top w:val="none" w:sz="0" w:space="0" w:color="auto"/>
        <w:left w:val="none" w:sz="0" w:space="0" w:color="auto"/>
        <w:bottom w:val="none" w:sz="0" w:space="0" w:color="auto"/>
        <w:right w:val="none" w:sz="0" w:space="0" w:color="auto"/>
      </w:divBdr>
    </w:div>
    <w:div w:id="702290184">
      <w:marLeft w:val="0"/>
      <w:marRight w:val="0"/>
      <w:marTop w:val="0"/>
      <w:marBottom w:val="0"/>
      <w:divBdr>
        <w:top w:val="none" w:sz="0" w:space="0" w:color="auto"/>
        <w:left w:val="none" w:sz="0" w:space="0" w:color="auto"/>
        <w:bottom w:val="none" w:sz="0" w:space="0" w:color="auto"/>
        <w:right w:val="none" w:sz="0" w:space="0" w:color="auto"/>
      </w:divBdr>
    </w:div>
    <w:div w:id="702290186">
      <w:marLeft w:val="0"/>
      <w:marRight w:val="0"/>
      <w:marTop w:val="0"/>
      <w:marBottom w:val="0"/>
      <w:divBdr>
        <w:top w:val="none" w:sz="0" w:space="0" w:color="auto"/>
        <w:left w:val="none" w:sz="0" w:space="0" w:color="auto"/>
        <w:bottom w:val="none" w:sz="0" w:space="0" w:color="auto"/>
        <w:right w:val="none" w:sz="0" w:space="0" w:color="auto"/>
      </w:divBdr>
      <w:divsChild>
        <w:div w:id="702290232">
          <w:marLeft w:val="0"/>
          <w:marRight w:val="0"/>
          <w:marTop w:val="0"/>
          <w:marBottom w:val="0"/>
          <w:divBdr>
            <w:top w:val="none" w:sz="0" w:space="0" w:color="auto"/>
            <w:left w:val="none" w:sz="0" w:space="0" w:color="auto"/>
            <w:bottom w:val="none" w:sz="0" w:space="0" w:color="auto"/>
            <w:right w:val="none" w:sz="0" w:space="0" w:color="auto"/>
          </w:divBdr>
          <w:divsChild>
            <w:div w:id="702290132">
              <w:marLeft w:val="0"/>
              <w:marRight w:val="0"/>
              <w:marTop w:val="0"/>
              <w:marBottom w:val="0"/>
              <w:divBdr>
                <w:top w:val="none" w:sz="0" w:space="0" w:color="auto"/>
                <w:left w:val="none" w:sz="0" w:space="0" w:color="auto"/>
                <w:bottom w:val="none" w:sz="0" w:space="0" w:color="auto"/>
                <w:right w:val="none" w:sz="0" w:space="0" w:color="auto"/>
              </w:divBdr>
              <w:divsChild>
                <w:div w:id="70229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290188">
      <w:marLeft w:val="0"/>
      <w:marRight w:val="0"/>
      <w:marTop w:val="0"/>
      <w:marBottom w:val="0"/>
      <w:divBdr>
        <w:top w:val="none" w:sz="0" w:space="0" w:color="auto"/>
        <w:left w:val="none" w:sz="0" w:space="0" w:color="auto"/>
        <w:bottom w:val="none" w:sz="0" w:space="0" w:color="auto"/>
        <w:right w:val="none" w:sz="0" w:space="0" w:color="auto"/>
      </w:divBdr>
      <w:divsChild>
        <w:div w:id="702290155">
          <w:marLeft w:val="0"/>
          <w:marRight w:val="0"/>
          <w:marTop w:val="0"/>
          <w:marBottom w:val="0"/>
          <w:divBdr>
            <w:top w:val="none" w:sz="0" w:space="0" w:color="auto"/>
            <w:left w:val="none" w:sz="0" w:space="0" w:color="auto"/>
            <w:bottom w:val="none" w:sz="0" w:space="0" w:color="auto"/>
            <w:right w:val="none" w:sz="0" w:space="0" w:color="auto"/>
          </w:divBdr>
          <w:divsChild>
            <w:div w:id="702290225">
              <w:marLeft w:val="0"/>
              <w:marRight w:val="0"/>
              <w:marTop w:val="0"/>
              <w:marBottom w:val="0"/>
              <w:divBdr>
                <w:top w:val="none" w:sz="0" w:space="0" w:color="auto"/>
                <w:left w:val="none" w:sz="0" w:space="0" w:color="auto"/>
                <w:bottom w:val="none" w:sz="0" w:space="0" w:color="auto"/>
                <w:right w:val="none" w:sz="0" w:space="0" w:color="auto"/>
              </w:divBdr>
              <w:divsChild>
                <w:div w:id="702290130">
                  <w:marLeft w:val="0"/>
                  <w:marRight w:val="0"/>
                  <w:marTop w:val="0"/>
                  <w:marBottom w:val="0"/>
                  <w:divBdr>
                    <w:top w:val="none" w:sz="0" w:space="0" w:color="auto"/>
                    <w:left w:val="none" w:sz="0" w:space="0" w:color="auto"/>
                    <w:bottom w:val="none" w:sz="0" w:space="0" w:color="auto"/>
                    <w:right w:val="none" w:sz="0" w:space="0" w:color="auto"/>
                  </w:divBdr>
                  <w:divsChild>
                    <w:div w:id="702290135">
                      <w:marLeft w:val="0"/>
                      <w:marRight w:val="0"/>
                      <w:marTop w:val="0"/>
                      <w:marBottom w:val="0"/>
                      <w:divBdr>
                        <w:top w:val="none" w:sz="0" w:space="0" w:color="auto"/>
                        <w:left w:val="none" w:sz="0" w:space="0" w:color="auto"/>
                        <w:bottom w:val="none" w:sz="0" w:space="0" w:color="auto"/>
                        <w:right w:val="none" w:sz="0" w:space="0" w:color="auto"/>
                      </w:divBdr>
                      <w:divsChild>
                        <w:div w:id="702290175">
                          <w:marLeft w:val="0"/>
                          <w:marRight w:val="0"/>
                          <w:marTop w:val="0"/>
                          <w:marBottom w:val="0"/>
                          <w:divBdr>
                            <w:top w:val="none" w:sz="0" w:space="0" w:color="auto"/>
                            <w:left w:val="none" w:sz="0" w:space="0" w:color="auto"/>
                            <w:bottom w:val="none" w:sz="0" w:space="0" w:color="auto"/>
                            <w:right w:val="none" w:sz="0" w:space="0" w:color="auto"/>
                          </w:divBdr>
                          <w:divsChild>
                            <w:div w:id="702290150">
                              <w:marLeft w:val="0"/>
                              <w:marRight w:val="0"/>
                              <w:marTop w:val="0"/>
                              <w:marBottom w:val="0"/>
                              <w:divBdr>
                                <w:top w:val="none" w:sz="0" w:space="0" w:color="auto"/>
                                <w:left w:val="none" w:sz="0" w:space="0" w:color="auto"/>
                                <w:bottom w:val="none" w:sz="0" w:space="0" w:color="auto"/>
                                <w:right w:val="none" w:sz="0" w:space="0" w:color="auto"/>
                              </w:divBdr>
                              <w:divsChild>
                                <w:div w:id="702290213">
                                  <w:marLeft w:val="0"/>
                                  <w:marRight w:val="0"/>
                                  <w:marTop w:val="0"/>
                                  <w:marBottom w:val="0"/>
                                  <w:divBdr>
                                    <w:top w:val="none" w:sz="0" w:space="0" w:color="auto"/>
                                    <w:left w:val="none" w:sz="0" w:space="0" w:color="auto"/>
                                    <w:bottom w:val="none" w:sz="0" w:space="0" w:color="auto"/>
                                    <w:right w:val="none" w:sz="0" w:space="0" w:color="auto"/>
                                  </w:divBdr>
                                  <w:divsChild>
                                    <w:div w:id="702290159">
                                      <w:marLeft w:val="0"/>
                                      <w:marRight w:val="0"/>
                                      <w:marTop w:val="0"/>
                                      <w:marBottom w:val="0"/>
                                      <w:divBdr>
                                        <w:top w:val="none" w:sz="0" w:space="0" w:color="auto"/>
                                        <w:left w:val="none" w:sz="0" w:space="0" w:color="auto"/>
                                        <w:bottom w:val="none" w:sz="0" w:space="0" w:color="auto"/>
                                        <w:right w:val="none" w:sz="0" w:space="0" w:color="auto"/>
                                      </w:divBdr>
                                      <w:divsChild>
                                        <w:div w:id="702290219">
                                          <w:marLeft w:val="0"/>
                                          <w:marRight w:val="0"/>
                                          <w:marTop w:val="0"/>
                                          <w:marBottom w:val="0"/>
                                          <w:divBdr>
                                            <w:top w:val="none" w:sz="0" w:space="0" w:color="auto"/>
                                            <w:left w:val="none" w:sz="0" w:space="0" w:color="auto"/>
                                            <w:bottom w:val="none" w:sz="0" w:space="0" w:color="auto"/>
                                            <w:right w:val="none" w:sz="0" w:space="0" w:color="auto"/>
                                          </w:divBdr>
                                          <w:divsChild>
                                            <w:div w:id="702290182">
                                              <w:marLeft w:val="0"/>
                                              <w:marRight w:val="0"/>
                                              <w:marTop w:val="0"/>
                                              <w:marBottom w:val="0"/>
                                              <w:divBdr>
                                                <w:top w:val="none" w:sz="0" w:space="0" w:color="auto"/>
                                                <w:left w:val="none" w:sz="0" w:space="0" w:color="auto"/>
                                                <w:bottom w:val="none" w:sz="0" w:space="0" w:color="auto"/>
                                                <w:right w:val="none" w:sz="0" w:space="0" w:color="auto"/>
                                              </w:divBdr>
                                              <w:divsChild>
                                                <w:div w:id="702290178">
                                                  <w:marLeft w:val="0"/>
                                                  <w:marRight w:val="0"/>
                                                  <w:marTop w:val="0"/>
                                                  <w:marBottom w:val="0"/>
                                                  <w:divBdr>
                                                    <w:top w:val="none" w:sz="0" w:space="0" w:color="auto"/>
                                                    <w:left w:val="none" w:sz="0" w:space="0" w:color="auto"/>
                                                    <w:bottom w:val="none" w:sz="0" w:space="0" w:color="auto"/>
                                                    <w:right w:val="none" w:sz="0" w:space="0" w:color="auto"/>
                                                  </w:divBdr>
                                                  <w:divsChild>
                                                    <w:div w:id="702290166">
                                                      <w:marLeft w:val="0"/>
                                                      <w:marRight w:val="0"/>
                                                      <w:marTop w:val="0"/>
                                                      <w:marBottom w:val="0"/>
                                                      <w:divBdr>
                                                        <w:top w:val="none" w:sz="0" w:space="0" w:color="auto"/>
                                                        <w:left w:val="none" w:sz="0" w:space="0" w:color="auto"/>
                                                        <w:bottom w:val="none" w:sz="0" w:space="0" w:color="auto"/>
                                                        <w:right w:val="none" w:sz="0" w:space="0" w:color="auto"/>
                                                      </w:divBdr>
                                                      <w:divsChild>
                                                        <w:div w:id="70229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90196">
                                                  <w:marLeft w:val="0"/>
                                                  <w:marRight w:val="0"/>
                                                  <w:marTop w:val="0"/>
                                                  <w:marBottom w:val="0"/>
                                                  <w:divBdr>
                                                    <w:top w:val="none" w:sz="0" w:space="0" w:color="auto"/>
                                                    <w:left w:val="none" w:sz="0" w:space="0" w:color="auto"/>
                                                    <w:bottom w:val="none" w:sz="0" w:space="0" w:color="auto"/>
                                                    <w:right w:val="none" w:sz="0" w:space="0" w:color="auto"/>
                                                  </w:divBdr>
                                                  <w:divsChild>
                                                    <w:div w:id="702290226">
                                                      <w:marLeft w:val="0"/>
                                                      <w:marRight w:val="0"/>
                                                      <w:marTop w:val="0"/>
                                                      <w:marBottom w:val="0"/>
                                                      <w:divBdr>
                                                        <w:top w:val="none" w:sz="0" w:space="0" w:color="auto"/>
                                                        <w:left w:val="none" w:sz="0" w:space="0" w:color="auto"/>
                                                        <w:bottom w:val="none" w:sz="0" w:space="0" w:color="auto"/>
                                                        <w:right w:val="none" w:sz="0" w:space="0" w:color="auto"/>
                                                      </w:divBdr>
                                                      <w:divsChild>
                                                        <w:div w:id="7022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90198">
                                                  <w:marLeft w:val="0"/>
                                                  <w:marRight w:val="0"/>
                                                  <w:marTop w:val="0"/>
                                                  <w:marBottom w:val="0"/>
                                                  <w:divBdr>
                                                    <w:top w:val="none" w:sz="0" w:space="0" w:color="auto"/>
                                                    <w:left w:val="none" w:sz="0" w:space="0" w:color="auto"/>
                                                    <w:bottom w:val="none" w:sz="0" w:space="0" w:color="auto"/>
                                                    <w:right w:val="none" w:sz="0" w:space="0" w:color="auto"/>
                                                  </w:divBdr>
                                                  <w:divsChild>
                                                    <w:div w:id="702290265">
                                                      <w:marLeft w:val="0"/>
                                                      <w:marRight w:val="0"/>
                                                      <w:marTop w:val="0"/>
                                                      <w:marBottom w:val="0"/>
                                                      <w:divBdr>
                                                        <w:top w:val="none" w:sz="0" w:space="0" w:color="auto"/>
                                                        <w:left w:val="none" w:sz="0" w:space="0" w:color="auto"/>
                                                        <w:bottom w:val="none" w:sz="0" w:space="0" w:color="auto"/>
                                                        <w:right w:val="none" w:sz="0" w:space="0" w:color="auto"/>
                                                      </w:divBdr>
                                                      <w:divsChild>
                                                        <w:div w:id="70229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90222">
                                                  <w:marLeft w:val="0"/>
                                                  <w:marRight w:val="0"/>
                                                  <w:marTop w:val="0"/>
                                                  <w:marBottom w:val="0"/>
                                                  <w:divBdr>
                                                    <w:top w:val="none" w:sz="0" w:space="0" w:color="auto"/>
                                                    <w:left w:val="none" w:sz="0" w:space="0" w:color="auto"/>
                                                    <w:bottom w:val="none" w:sz="0" w:space="0" w:color="auto"/>
                                                    <w:right w:val="none" w:sz="0" w:space="0" w:color="auto"/>
                                                  </w:divBdr>
                                                  <w:divsChild>
                                                    <w:div w:id="702290134">
                                                      <w:marLeft w:val="0"/>
                                                      <w:marRight w:val="0"/>
                                                      <w:marTop w:val="0"/>
                                                      <w:marBottom w:val="0"/>
                                                      <w:divBdr>
                                                        <w:top w:val="none" w:sz="0" w:space="0" w:color="auto"/>
                                                        <w:left w:val="none" w:sz="0" w:space="0" w:color="auto"/>
                                                        <w:bottom w:val="none" w:sz="0" w:space="0" w:color="auto"/>
                                                        <w:right w:val="none" w:sz="0" w:space="0" w:color="auto"/>
                                                      </w:divBdr>
                                                      <w:divsChild>
                                                        <w:div w:id="70229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90236">
                                                  <w:marLeft w:val="0"/>
                                                  <w:marRight w:val="0"/>
                                                  <w:marTop w:val="0"/>
                                                  <w:marBottom w:val="0"/>
                                                  <w:divBdr>
                                                    <w:top w:val="none" w:sz="0" w:space="0" w:color="auto"/>
                                                    <w:left w:val="none" w:sz="0" w:space="0" w:color="auto"/>
                                                    <w:bottom w:val="none" w:sz="0" w:space="0" w:color="auto"/>
                                                    <w:right w:val="none" w:sz="0" w:space="0" w:color="auto"/>
                                                  </w:divBdr>
                                                  <w:divsChild>
                                                    <w:div w:id="702290190">
                                                      <w:marLeft w:val="0"/>
                                                      <w:marRight w:val="0"/>
                                                      <w:marTop w:val="0"/>
                                                      <w:marBottom w:val="0"/>
                                                      <w:divBdr>
                                                        <w:top w:val="none" w:sz="0" w:space="0" w:color="auto"/>
                                                        <w:left w:val="none" w:sz="0" w:space="0" w:color="auto"/>
                                                        <w:bottom w:val="none" w:sz="0" w:space="0" w:color="auto"/>
                                                        <w:right w:val="none" w:sz="0" w:space="0" w:color="auto"/>
                                                      </w:divBdr>
                                                      <w:divsChild>
                                                        <w:div w:id="7022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90251">
                                                  <w:marLeft w:val="0"/>
                                                  <w:marRight w:val="0"/>
                                                  <w:marTop w:val="0"/>
                                                  <w:marBottom w:val="0"/>
                                                  <w:divBdr>
                                                    <w:top w:val="none" w:sz="0" w:space="0" w:color="auto"/>
                                                    <w:left w:val="none" w:sz="0" w:space="0" w:color="auto"/>
                                                    <w:bottom w:val="none" w:sz="0" w:space="0" w:color="auto"/>
                                                    <w:right w:val="none" w:sz="0" w:space="0" w:color="auto"/>
                                                  </w:divBdr>
                                                  <w:divsChild>
                                                    <w:div w:id="702290214">
                                                      <w:marLeft w:val="0"/>
                                                      <w:marRight w:val="0"/>
                                                      <w:marTop w:val="0"/>
                                                      <w:marBottom w:val="0"/>
                                                      <w:divBdr>
                                                        <w:top w:val="none" w:sz="0" w:space="0" w:color="auto"/>
                                                        <w:left w:val="none" w:sz="0" w:space="0" w:color="auto"/>
                                                        <w:bottom w:val="none" w:sz="0" w:space="0" w:color="auto"/>
                                                        <w:right w:val="none" w:sz="0" w:space="0" w:color="auto"/>
                                                      </w:divBdr>
                                                      <w:divsChild>
                                                        <w:div w:id="7022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2290180">
                      <w:marLeft w:val="0"/>
                      <w:marRight w:val="0"/>
                      <w:marTop w:val="0"/>
                      <w:marBottom w:val="0"/>
                      <w:divBdr>
                        <w:top w:val="none" w:sz="0" w:space="0" w:color="auto"/>
                        <w:left w:val="none" w:sz="0" w:space="0" w:color="auto"/>
                        <w:bottom w:val="none" w:sz="0" w:space="0" w:color="auto"/>
                        <w:right w:val="none" w:sz="0" w:space="0" w:color="auto"/>
                      </w:divBdr>
                      <w:divsChild>
                        <w:div w:id="702290229">
                          <w:marLeft w:val="0"/>
                          <w:marRight w:val="0"/>
                          <w:marTop w:val="0"/>
                          <w:marBottom w:val="0"/>
                          <w:divBdr>
                            <w:top w:val="none" w:sz="0" w:space="0" w:color="auto"/>
                            <w:left w:val="none" w:sz="0" w:space="0" w:color="auto"/>
                            <w:bottom w:val="none" w:sz="0" w:space="0" w:color="auto"/>
                            <w:right w:val="none" w:sz="0" w:space="0" w:color="auto"/>
                          </w:divBdr>
                          <w:divsChild>
                            <w:div w:id="702290167">
                              <w:marLeft w:val="0"/>
                              <w:marRight w:val="0"/>
                              <w:marTop w:val="0"/>
                              <w:marBottom w:val="0"/>
                              <w:divBdr>
                                <w:top w:val="none" w:sz="0" w:space="0" w:color="auto"/>
                                <w:left w:val="none" w:sz="0" w:space="0" w:color="auto"/>
                                <w:bottom w:val="none" w:sz="0" w:space="0" w:color="auto"/>
                                <w:right w:val="none" w:sz="0" w:space="0" w:color="auto"/>
                              </w:divBdr>
                              <w:divsChild>
                                <w:div w:id="702290137">
                                  <w:marLeft w:val="0"/>
                                  <w:marRight w:val="0"/>
                                  <w:marTop w:val="0"/>
                                  <w:marBottom w:val="0"/>
                                  <w:divBdr>
                                    <w:top w:val="none" w:sz="0" w:space="0" w:color="auto"/>
                                    <w:left w:val="none" w:sz="0" w:space="0" w:color="auto"/>
                                    <w:bottom w:val="none" w:sz="0" w:space="0" w:color="auto"/>
                                    <w:right w:val="none" w:sz="0" w:space="0" w:color="auto"/>
                                  </w:divBdr>
                                  <w:divsChild>
                                    <w:div w:id="702290231">
                                      <w:marLeft w:val="0"/>
                                      <w:marRight w:val="0"/>
                                      <w:marTop w:val="0"/>
                                      <w:marBottom w:val="0"/>
                                      <w:divBdr>
                                        <w:top w:val="none" w:sz="0" w:space="0" w:color="auto"/>
                                        <w:left w:val="none" w:sz="0" w:space="0" w:color="auto"/>
                                        <w:bottom w:val="none" w:sz="0" w:space="0" w:color="auto"/>
                                        <w:right w:val="none" w:sz="0" w:space="0" w:color="auto"/>
                                      </w:divBdr>
                                      <w:divsChild>
                                        <w:div w:id="702290172">
                                          <w:marLeft w:val="0"/>
                                          <w:marRight w:val="0"/>
                                          <w:marTop w:val="0"/>
                                          <w:marBottom w:val="0"/>
                                          <w:divBdr>
                                            <w:top w:val="none" w:sz="0" w:space="0" w:color="auto"/>
                                            <w:left w:val="none" w:sz="0" w:space="0" w:color="auto"/>
                                            <w:bottom w:val="none" w:sz="0" w:space="0" w:color="auto"/>
                                            <w:right w:val="none" w:sz="0" w:space="0" w:color="auto"/>
                                          </w:divBdr>
                                          <w:divsChild>
                                            <w:div w:id="702290131">
                                              <w:marLeft w:val="0"/>
                                              <w:marRight w:val="0"/>
                                              <w:marTop w:val="0"/>
                                              <w:marBottom w:val="0"/>
                                              <w:divBdr>
                                                <w:top w:val="none" w:sz="0" w:space="0" w:color="auto"/>
                                                <w:left w:val="none" w:sz="0" w:space="0" w:color="auto"/>
                                                <w:bottom w:val="none" w:sz="0" w:space="0" w:color="auto"/>
                                                <w:right w:val="none" w:sz="0" w:space="0" w:color="auto"/>
                                              </w:divBdr>
                                            </w:div>
                                            <w:div w:id="702290261">
                                              <w:marLeft w:val="0"/>
                                              <w:marRight w:val="0"/>
                                              <w:marTop w:val="0"/>
                                              <w:marBottom w:val="0"/>
                                              <w:divBdr>
                                                <w:top w:val="none" w:sz="0" w:space="0" w:color="auto"/>
                                                <w:left w:val="none" w:sz="0" w:space="0" w:color="auto"/>
                                                <w:bottom w:val="none" w:sz="0" w:space="0" w:color="auto"/>
                                                <w:right w:val="none" w:sz="0" w:space="0" w:color="auto"/>
                                              </w:divBdr>
                                              <w:divsChild>
                                                <w:div w:id="7022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90224">
                                          <w:marLeft w:val="0"/>
                                          <w:marRight w:val="0"/>
                                          <w:marTop w:val="0"/>
                                          <w:marBottom w:val="0"/>
                                          <w:divBdr>
                                            <w:top w:val="none" w:sz="0" w:space="0" w:color="auto"/>
                                            <w:left w:val="none" w:sz="0" w:space="0" w:color="auto"/>
                                            <w:bottom w:val="none" w:sz="0" w:space="0" w:color="auto"/>
                                            <w:right w:val="none" w:sz="0" w:space="0" w:color="auto"/>
                                          </w:divBdr>
                                          <w:divsChild>
                                            <w:div w:id="702290171">
                                              <w:marLeft w:val="0"/>
                                              <w:marRight w:val="0"/>
                                              <w:marTop w:val="0"/>
                                              <w:marBottom w:val="0"/>
                                              <w:divBdr>
                                                <w:top w:val="none" w:sz="0" w:space="0" w:color="auto"/>
                                                <w:left w:val="none" w:sz="0" w:space="0" w:color="auto"/>
                                                <w:bottom w:val="none" w:sz="0" w:space="0" w:color="auto"/>
                                                <w:right w:val="none" w:sz="0" w:space="0" w:color="auto"/>
                                              </w:divBdr>
                                            </w:div>
                                            <w:div w:id="702290255">
                                              <w:marLeft w:val="0"/>
                                              <w:marRight w:val="0"/>
                                              <w:marTop w:val="0"/>
                                              <w:marBottom w:val="0"/>
                                              <w:divBdr>
                                                <w:top w:val="none" w:sz="0" w:space="0" w:color="auto"/>
                                                <w:left w:val="none" w:sz="0" w:space="0" w:color="auto"/>
                                                <w:bottom w:val="none" w:sz="0" w:space="0" w:color="auto"/>
                                                <w:right w:val="none" w:sz="0" w:space="0" w:color="auto"/>
                                              </w:divBdr>
                                              <w:divsChild>
                                                <w:div w:id="7022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90262">
                                          <w:marLeft w:val="0"/>
                                          <w:marRight w:val="0"/>
                                          <w:marTop w:val="0"/>
                                          <w:marBottom w:val="0"/>
                                          <w:divBdr>
                                            <w:top w:val="none" w:sz="0" w:space="0" w:color="auto"/>
                                            <w:left w:val="none" w:sz="0" w:space="0" w:color="auto"/>
                                            <w:bottom w:val="none" w:sz="0" w:space="0" w:color="auto"/>
                                            <w:right w:val="none" w:sz="0" w:space="0" w:color="auto"/>
                                          </w:divBdr>
                                          <w:divsChild>
                                            <w:div w:id="702290248">
                                              <w:marLeft w:val="0"/>
                                              <w:marRight w:val="0"/>
                                              <w:marTop w:val="0"/>
                                              <w:marBottom w:val="0"/>
                                              <w:divBdr>
                                                <w:top w:val="none" w:sz="0" w:space="0" w:color="auto"/>
                                                <w:left w:val="none" w:sz="0" w:space="0" w:color="auto"/>
                                                <w:bottom w:val="none" w:sz="0" w:space="0" w:color="auto"/>
                                                <w:right w:val="none" w:sz="0" w:space="0" w:color="auto"/>
                                              </w:divBdr>
                                              <w:divsChild>
                                                <w:div w:id="70229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2290227">
                      <w:marLeft w:val="0"/>
                      <w:marRight w:val="0"/>
                      <w:marTop w:val="0"/>
                      <w:marBottom w:val="0"/>
                      <w:divBdr>
                        <w:top w:val="none" w:sz="0" w:space="0" w:color="auto"/>
                        <w:left w:val="none" w:sz="0" w:space="0" w:color="auto"/>
                        <w:bottom w:val="none" w:sz="0" w:space="0" w:color="auto"/>
                        <w:right w:val="none" w:sz="0" w:space="0" w:color="auto"/>
                      </w:divBdr>
                      <w:divsChild>
                        <w:div w:id="702290195">
                          <w:marLeft w:val="0"/>
                          <w:marRight w:val="0"/>
                          <w:marTop w:val="0"/>
                          <w:marBottom w:val="0"/>
                          <w:divBdr>
                            <w:top w:val="none" w:sz="0" w:space="0" w:color="auto"/>
                            <w:left w:val="none" w:sz="0" w:space="0" w:color="auto"/>
                            <w:bottom w:val="none" w:sz="0" w:space="0" w:color="auto"/>
                            <w:right w:val="none" w:sz="0" w:space="0" w:color="auto"/>
                          </w:divBdr>
                        </w:div>
                      </w:divsChild>
                    </w:div>
                    <w:div w:id="702290243">
                      <w:marLeft w:val="0"/>
                      <w:marRight w:val="0"/>
                      <w:marTop w:val="0"/>
                      <w:marBottom w:val="0"/>
                      <w:divBdr>
                        <w:top w:val="none" w:sz="0" w:space="0" w:color="auto"/>
                        <w:left w:val="none" w:sz="0" w:space="0" w:color="auto"/>
                        <w:bottom w:val="none" w:sz="0" w:space="0" w:color="auto"/>
                        <w:right w:val="none" w:sz="0" w:space="0" w:color="auto"/>
                      </w:divBdr>
                      <w:divsChild>
                        <w:div w:id="702290266">
                          <w:marLeft w:val="0"/>
                          <w:marRight w:val="0"/>
                          <w:marTop w:val="0"/>
                          <w:marBottom w:val="0"/>
                          <w:divBdr>
                            <w:top w:val="none" w:sz="0" w:space="0" w:color="auto"/>
                            <w:left w:val="none" w:sz="0" w:space="0" w:color="auto"/>
                            <w:bottom w:val="none" w:sz="0" w:space="0" w:color="auto"/>
                            <w:right w:val="none" w:sz="0" w:space="0" w:color="auto"/>
                          </w:divBdr>
                          <w:divsChild>
                            <w:div w:id="702290145">
                              <w:marLeft w:val="0"/>
                              <w:marRight w:val="0"/>
                              <w:marTop w:val="0"/>
                              <w:marBottom w:val="0"/>
                              <w:divBdr>
                                <w:top w:val="none" w:sz="0" w:space="0" w:color="auto"/>
                                <w:left w:val="none" w:sz="0" w:space="0" w:color="auto"/>
                                <w:bottom w:val="none" w:sz="0" w:space="0" w:color="auto"/>
                                <w:right w:val="none" w:sz="0" w:space="0" w:color="auto"/>
                              </w:divBdr>
                              <w:divsChild>
                                <w:div w:id="70229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290193">
          <w:marLeft w:val="0"/>
          <w:marRight w:val="0"/>
          <w:marTop w:val="0"/>
          <w:marBottom w:val="0"/>
          <w:divBdr>
            <w:top w:val="none" w:sz="0" w:space="0" w:color="auto"/>
            <w:left w:val="none" w:sz="0" w:space="0" w:color="auto"/>
            <w:bottom w:val="none" w:sz="0" w:space="0" w:color="auto"/>
            <w:right w:val="none" w:sz="0" w:space="0" w:color="auto"/>
          </w:divBdr>
          <w:divsChild>
            <w:div w:id="702290197">
              <w:marLeft w:val="0"/>
              <w:marRight w:val="0"/>
              <w:marTop w:val="0"/>
              <w:marBottom w:val="0"/>
              <w:divBdr>
                <w:top w:val="none" w:sz="0" w:space="0" w:color="auto"/>
                <w:left w:val="none" w:sz="0" w:space="0" w:color="auto"/>
                <w:bottom w:val="none" w:sz="0" w:space="0" w:color="auto"/>
                <w:right w:val="none" w:sz="0" w:space="0" w:color="auto"/>
              </w:divBdr>
              <w:divsChild>
                <w:div w:id="702290165">
                  <w:marLeft w:val="0"/>
                  <w:marRight w:val="0"/>
                  <w:marTop w:val="0"/>
                  <w:marBottom w:val="0"/>
                  <w:divBdr>
                    <w:top w:val="none" w:sz="0" w:space="0" w:color="auto"/>
                    <w:left w:val="none" w:sz="0" w:space="0" w:color="auto"/>
                    <w:bottom w:val="none" w:sz="0" w:space="0" w:color="auto"/>
                    <w:right w:val="none" w:sz="0" w:space="0" w:color="auto"/>
                  </w:divBdr>
                  <w:divsChild>
                    <w:div w:id="702290228">
                      <w:marLeft w:val="0"/>
                      <w:marRight w:val="0"/>
                      <w:marTop w:val="0"/>
                      <w:marBottom w:val="0"/>
                      <w:divBdr>
                        <w:top w:val="none" w:sz="0" w:space="0" w:color="auto"/>
                        <w:left w:val="none" w:sz="0" w:space="0" w:color="auto"/>
                        <w:bottom w:val="none" w:sz="0" w:space="0" w:color="auto"/>
                        <w:right w:val="none" w:sz="0" w:space="0" w:color="auto"/>
                      </w:divBdr>
                    </w:div>
                  </w:divsChild>
                </w:div>
                <w:div w:id="702290170">
                  <w:marLeft w:val="0"/>
                  <w:marRight w:val="0"/>
                  <w:marTop w:val="0"/>
                  <w:marBottom w:val="0"/>
                  <w:divBdr>
                    <w:top w:val="none" w:sz="0" w:space="0" w:color="auto"/>
                    <w:left w:val="none" w:sz="0" w:space="0" w:color="auto"/>
                    <w:bottom w:val="none" w:sz="0" w:space="0" w:color="auto"/>
                    <w:right w:val="none" w:sz="0" w:space="0" w:color="auto"/>
                  </w:divBdr>
                  <w:divsChild>
                    <w:div w:id="702290217">
                      <w:marLeft w:val="0"/>
                      <w:marRight w:val="0"/>
                      <w:marTop w:val="0"/>
                      <w:marBottom w:val="0"/>
                      <w:divBdr>
                        <w:top w:val="none" w:sz="0" w:space="0" w:color="auto"/>
                        <w:left w:val="none" w:sz="0" w:space="0" w:color="auto"/>
                        <w:bottom w:val="none" w:sz="0" w:space="0" w:color="auto"/>
                        <w:right w:val="none" w:sz="0" w:space="0" w:color="auto"/>
                      </w:divBdr>
                    </w:div>
                    <w:div w:id="702290240">
                      <w:marLeft w:val="0"/>
                      <w:marRight w:val="0"/>
                      <w:marTop w:val="0"/>
                      <w:marBottom w:val="0"/>
                      <w:divBdr>
                        <w:top w:val="none" w:sz="0" w:space="0" w:color="auto"/>
                        <w:left w:val="none" w:sz="0" w:space="0" w:color="auto"/>
                        <w:bottom w:val="none" w:sz="0" w:space="0" w:color="auto"/>
                        <w:right w:val="none" w:sz="0" w:space="0" w:color="auto"/>
                      </w:divBdr>
                    </w:div>
                  </w:divsChild>
                </w:div>
                <w:div w:id="702290254">
                  <w:marLeft w:val="0"/>
                  <w:marRight w:val="0"/>
                  <w:marTop w:val="0"/>
                  <w:marBottom w:val="0"/>
                  <w:divBdr>
                    <w:top w:val="none" w:sz="0" w:space="0" w:color="auto"/>
                    <w:left w:val="none" w:sz="0" w:space="0" w:color="auto"/>
                    <w:bottom w:val="none" w:sz="0" w:space="0" w:color="auto"/>
                    <w:right w:val="none" w:sz="0" w:space="0" w:color="auto"/>
                  </w:divBdr>
                  <w:divsChild>
                    <w:div w:id="702290156">
                      <w:marLeft w:val="0"/>
                      <w:marRight w:val="0"/>
                      <w:marTop w:val="0"/>
                      <w:marBottom w:val="0"/>
                      <w:divBdr>
                        <w:top w:val="none" w:sz="0" w:space="0" w:color="auto"/>
                        <w:left w:val="none" w:sz="0" w:space="0" w:color="auto"/>
                        <w:bottom w:val="none" w:sz="0" w:space="0" w:color="auto"/>
                        <w:right w:val="none" w:sz="0" w:space="0" w:color="auto"/>
                      </w:divBdr>
                      <w:divsChild>
                        <w:div w:id="702290143">
                          <w:marLeft w:val="0"/>
                          <w:marRight w:val="0"/>
                          <w:marTop w:val="0"/>
                          <w:marBottom w:val="0"/>
                          <w:divBdr>
                            <w:top w:val="none" w:sz="0" w:space="0" w:color="auto"/>
                            <w:left w:val="none" w:sz="0" w:space="0" w:color="auto"/>
                            <w:bottom w:val="none" w:sz="0" w:space="0" w:color="auto"/>
                            <w:right w:val="none" w:sz="0" w:space="0" w:color="auto"/>
                          </w:divBdr>
                          <w:divsChild>
                            <w:div w:id="702290136">
                              <w:marLeft w:val="0"/>
                              <w:marRight w:val="0"/>
                              <w:marTop w:val="0"/>
                              <w:marBottom w:val="0"/>
                              <w:divBdr>
                                <w:top w:val="none" w:sz="0" w:space="0" w:color="auto"/>
                                <w:left w:val="none" w:sz="0" w:space="0" w:color="auto"/>
                                <w:bottom w:val="none" w:sz="0" w:space="0" w:color="auto"/>
                                <w:right w:val="none" w:sz="0" w:space="0" w:color="auto"/>
                              </w:divBdr>
                              <w:divsChild>
                                <w:div w:id="70229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290200">
          <w:marLeft w:val="0"/>
          <w:marRight w:val="0"/>
          <w:marTop w:val="0"/>
          <w:marBottom w:val="0"/>
          <w:divBdr>
            <w:top w:val="none" w:sz="0" w:space="0" w:color="auto"/>
            <w:left w:val="none" w:sz="0" w:space="0" w:color="auto"/>
            <w:bottom w:val="none" w:sz="0" w:space="0" w:color="auto"/>
            <w:right w:val="none" w:sz="0" w:space="0" w:color="auto"/>
          </w:divBdr>
          <w:divsChild>
            <w:div w:id="702290160">
              <w:marLeft w:val="0"/>
              <w:marRight w:val="0"/>
              <w:marTop w:val="0"/>
              <w:marBottom w:val="0"/>
              <w:divBdr>
                <w:top w:val="none" w:sz="0" w:space="0" w:color="auto"/>
                <w:left w:val="none" w:sz="0" w:space="0" w:color="auto"/>
                <w:bottom w:val="none" w:sz="0" w:space="0" w:color="auto"/>
                <w:right w:val="none" w:sz="0" w:space="0" w:color="auto"/>
              </w:divBdr>
            </w:div>
            <w:div w:id="702290256">
              <w:marLeft w:val="0"/>
              <w:marRight w:val="0"/>
              <w:marTop w:val="0"/>
              <w:marBottom w:val="0"/>
              <w:divBdr>
                <w:top w:val="none" w:sz="0" w:space="0" w:color="auto"/>
                <w:left w:val="none" w:sz="0" w:space="0" w:color="auto"/>
                <w:bottom w:val="none" w:sz="0" w:space="0" w:color="auto"/>
                <w:right w:val="none" w:sz="0" w:space="0" w:color="auto"/>
              </w:divBdr>
            </w:div>
          </w:divsChild>
        </w:div>
        <w:div w:id="702290258">
          <w:marLeft w:val="0"/>
          <w:marRight w:val="0"/>
          <w:marTop w:val="0"/>
          <w:marBottom w:val="0"/>
          <w:divBdr>
            <w:top w:val="none" w:sz="0" w:space="0" w:color="auto"/>
            <w:left w:val="none" w:sz="0" w:space="0" w:color="auto"/>
            <w:bottom w:val="none" w:sz="0" w:space="0" w:color="auto"/>
            <w:right w:val="none" w:sz="0" w:space="0" w:color="auto"/>
          </w:divBdr>
          <w:divsChild>
            <w:div w:id="702290148">
              <w:marLeft w:val="0"/>
              <w:marRight w:val="0"/>
              <w:marTop w:val="0"/>
              <w:marBottom w:val="0"/>
              <w:divBdr>
                <w:top w:val="none" w:sz="0" w:space="0" w:color="auto"/>
                <w:left w:val="none" w:sz="0" w:space="0" w:color="auto"/>
                <w:bottom w:val="none" w:sz="0" w:space="0" w:color="auto"/>
                <w:right w:val="none" w:sz="0" w:space="0" w:color="auto"/>
              </w:divBdr>
              <w:divsChild>
                <w:div w:id="70229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290192">
      <w:marLeft w:val="0"/>
      <w:marRight w:val="0"/>
      <w:marTop w:val="0"/>
      <w:marBottom w:val="0"/>
      <w:divBdr>
        <w:top w:val="none" w:sz="0" w:space="0" w:color="auto"/>
        <w:left w:val="none" w:sz="0" w:space="0" w:color="auto"/>
        <w:bottom w:val="none" w:sz="0" w:space="0" w:color="auto"/>
        <w:right w:val="none" w:sz="0" w:space="0" w:color="auto"/>
      </w:divBdr>
      <w:divsChild>
        <w:div w:id="702290212">
          <w:marLeft w:val="0"/>
          <w:marRight w:val="0"/>
          <w:marTop w:val="0"/>
          <w:marBottom w:val="0"/>
          <w:divBdr>
            <w:top w:val="none" w:sz="0" w:space="0" w:color="auto"/>
            <w:left w:val="none" w:sz="0" w:space="0" w:color="auto"/>
            <w:bottom w:val="none" w:sz="0" w:space="0" w:color="auto"/>
            <w:right w:val="none" w:sz="0" w:space="0" w:color="auto"/>
          </w:divBdr>
          <w:divsChild>
            <w:div w:id="702290241">
              <w:marLeft w:val="0"/>
              <w:marRight w:val="0"/>
              <w:marTop w:val="0"/>
              <w:marBottom w:val="0"/>
              <w:divBdr>
                <w:top w:val="none" w:sz="0" w:space="0" w:color="auto"/>
                <w:left w:val="none" w:sz="0" w:space="0" w:color="auto"/>
                <w:bottom w:val="none" w:sz="0" w:space="0" w:color="auto"/>
                <w:right w:val="none" w:sz="0" w:space="0" w:color="auto"/>
              </w:divBdr>
              <w:divsChild>
                <w:div w:id="70229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290194">
      <w:marLeft w:val="0"/>
      <w:marRight w:val="0"/>
      <w:marTop w:val="0"/>
      <w:marBottom w:val="0"/>
      <w:divBdr>
        <w:top w:val="none" w:sz="0" w:space="0" w:color="auto"/>
        <w:left w:val="none" w:sz="0" w:space="0" w:color="auto"/>
        <w:bottom w:val="none" w:sz="0" w:space="0" w:color="auto"/>
        <w:right w:val="none" w:sz="0" w:space="0" w:color="auto"/>
      </w:divBdr>
      <w:divsChild>
        <w:div w:id="702290252">
          <w:marLeft w:val="0"/>
          <w:marRight w:val="0"/>
          <w:marTop w:val="0"/>
          <w:marBottom w:val="0"/>
          <w:divBdr>
            <w:top w:val="none" w:sz="0" w:space="0" w:color="auto"/>
            <w:left w:val="none" w:sz="0" w:space="0" w:color="auto"/>
            <w:bottom w:val="none" w:sz="0" w:space="0" w:color="auto"/>
            <w:right w:val="none" w:sz="0" w:space="0" w:color="auto"/>
          </w:divBdr>
          <w:divsChild>
            <w:div w:id="702290199">
              <w:marLeft w:val="0"/>
              <w:marRight w:val="0"/>
              <w:marTop w:val="0"/>
              <w:marBottom w:val="0"/>
              <w:divBdr>
                <w:top w:val="none" w:sz="0" w:space="0" w:color="auto"/>
                <w:left w:val="none" w:sz="0" w:space="0" w:color="auto"/>
                <w:bottom w:val="none" w:sz="0" w:space="0" w:color="auto"/>
                <w:right w:val="none" w:sz="0" w:space="0" w:color="auto"/>
              </w:divBdr>
              <w:divsChild>
                <w:div w:id="70229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290202">
      <w:marLeft w:val="0"/>
      <w:marRight w:val="0"/>
      <w:marTop w:val="0"/>
      <w:marBottom w:val="0"/>
      <w:divBdr>
        <w:top w:val="none" w:sz="0" w:space="0" w:color="auto"/>
        <w:left w:val="none" w:sz="0" w:space="0" w:color="auto"/>
        <w:bottom w:val="none" w:sz="0" w:space="0" w:color="auto"/>
        <w:right w:val="none" w:sz="0" w:space="0" w:color="auto"/>
      </w:divBdr>
    </w:div>
    <w:div w:id="702290204">
      <w:marLeft w:val="0"/>
      <w:marRight w:val="0"/>
      <w:marTop w:val="0"/>
      <w:marBottom w:val="0"/>
      <w:divBdr>
        <w:top w:val="none" w:sz="0" w:space="0" w:color="auto"/>
        <w:left w:val="none" w:sz="0" w:space="0" w:color="auto"/>
        <w:bottom w:val="none" w:sz="0" w:space="0" w:color="auto"/>
        <w:right w:val="none" w:sz="0" w:space="0" w:color="auto"/>
      </w:divBdr>
    </w:div>
    <w:div w:id="702290220">
      <w:marLeft w:val="0"/>
      <w:marRight w:val="0"/>
      <w:marTop w:val="0"/>
      <w:marBottom w:val="0"/>
      <w:divBdr>
        <w:top w:val="none" w:sz="0" w:space="0" w:color="auto"/>
        <w:left w:val="none" w:sz="0" w:space="0" w:color="auto"/>
        <w:bottom w:val="none" w:sz="0" w:space="0" w:color="auto"/>
        <w:right w:val="none" w:sz="0" w:space="0" w:color="auto"/>
      </w:divBdr>
      <w:divsChild>
        <w:div w:id="702290245">
          <w:marLeft w:val="0"/>
          <w:marRight w:val="0"/>
          <w:marTop w:val="0"/>
          <w:marBottom w:val="0"/>
          <w:divBdr>
            <w:top w:val="none" w:sz="0" w:space="0" w:color="auto"/>
            <w:left w:val="none" w:sz="0" w:space="0" w:color="auto"/>
            <w:bottom w:val="none" w:sz="0" w:space="0" w:color="auto"/>
            <w:right w:val="none" w:sz="0" w:space="0" w:color="auto"/>
          </w:divBdr>
          <w:divsChild>
            <w:div w:id="702290210">
              <w:marLeft w:val="0"/>
              <w:marRight w:val="0"/>
              <w:marTop w:val="0"/>
              <w:marBottom w:val="0"/>
              <w:divBdr>
                <w:top w:val="none" w:sz="0" w:space="0" w:color="auto"/>
                <w:left w:val="none" w:sz="0" w:space="0" w:color="auto"/>
                <w:bottom w:val="none" w:sz="0" w:space="0" w:color="auto"/>
                <w:right w:val="none" w:sz="0" w:space="0" w:color="auto"/>
              </w:divBdr>
              <w:divsChild>
                <w:div w:id="7022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290233">
      <w:marLeft w:val="0"/>
      <w:marRight w:val="0"/>
      <w:marTop w:val="0"/>
      <w:marBottom w:val="0"/>
      <w:divBdr>
        <w:top w:val="none" w:sz="0" w:space="0" w:color="auto"/>
        <w:left w:val="none" w:sz="0" w:space="0" w:color="auto"/>
        <w:bottom w:val="none" w:sz="0" w:space="0" w:color="auto"/>
        <w:right w:val="none" w:sz="0" w:space="0" w:color="auto"/>
      </w:divBdr>
      <w:divsChild>
        <w:div w:id="702290242">
          <w:marLeft w:val="547"/>
          <w:marRight w:val="0"/>
          <w:marTop w:val="67"/>
          <w:marBottom w:val="0"/>
          <w:divBdr>
            <w:top w:val="none" w:sz="0" w:space="0" w:color="auto"/>
            <w:left w:val="none" w:sz="0" w:space="0" w:color="auto"/>
            <w:bottom w:val="none" w:sz="0" w:space="0" w:color="auto"/>
            <w:right w:val="none" w:sz="0" w:space="0" w:color="auto"/>
          </w:divBdr>
        </w:div>
      </w:divsChild>
    </w:div>
    <w:div w:id="702290237">
      <w:marLeft w:val="0"/>
      <w:marRight w:val="0"/>
      <w:marTop w:val="0"/>
      <w:marBottom w:val="0"/>
      <w:divBdr>
        <w:top w:val="none" w:sz="0" w:space="0" w:color="auto"/>
        <w:left w:val="none" w:sz="0" w:space="0" w:color="auto"/>
        <w:bottom w:val="none" w:sz="0" w:space="0" w:color="auto"/>
        <w:right w:val="none" w:sz="0" w:space="0" w:color="auto"/>
      </w:divBdr>
    </w:div>
    <w:div w:id="702290238">
      <w:marLeft w:val="0"/>
      <w:marRight w:val="0"/>
      <w:marTop w:val="0"/>
      <w:marBottom w:val="0"/>
      <w:divBdr>
        <w:top w:val="none" w:sz="0" w:space="0" w:color="auto"/>
        <w:left w:val="none" w:sz="0" w:space="0" w:color="auto"/>
        <w:bottom w:val="none" w:sz="0" w:space="0" w:color="auto"/>
        <w:right w:val="none" w:sz="0" w:space="0" w:color="auto"/>
      </w:divBdr>
    </w:div>
    <w:div w:id="702290249">
      <w:marLeft w:val="0"/>
      <w:marRight w:val="0"/>
      <w:marTop w:val="0"/>
      <w:marBottom w:val="0"/>
      <w:divBdr>
        <w:top w:val="none" w:sz="0" w:space="0" w:color="auto"/>
        <w:left w:val="none" w:sz="0" w:space="0" w:color="auto"/>
        <w:bottom w:val="none" w:sz="0" w:space="0" w:color="auto"/>
        <w:right w:val="none" w:sz="0" w:space="0" w:color="auto"/>
      </w:divBdr>
      <w:divsChild>
        <w:div w:id="702290239">
          <w:marLeft w:val="0"/>
          <w:marRight w:val="0"/>
          <w:marTop w:val="0"/>
          <w:marBottom w:val="0"/>
          <w:divBdr>
            <w:top w:val="none" w:sz="0" w:space="0" w:color="auto"/>
            <w:left w:val="none" w:sz="0" w:space="0" w:color="auto"/>
            <w:bottom w:val="none" w:sz="0" w:space="0" w:color="auto"/>
            <w:right w:val="none" w:sz="0" w:space="0" w:color="auto"/>
          </w:divBdr>
          <w:divsChild>
            <w:div w:id="702290164">
              <w:marLeft w:val="0"/>
              <w:marRight w:val="0"/>
              <w:marTop w:val="0"/>
              <w:marBottom w:val="0"/>
              <w:divBdr>
                <w:top w:val="none" w:sz="0" w:space="0" w:color="auto"/>
                <w:left w:val="none" w:sz="0" w:space="0" w:color="auto"/>
                <w:bottom w:val="none" w:sz="0" w:space="0" w:color="auto"/>
                <w:right w:val="none" w:sz="0" w:space="0" w:color="auto"/>
              </w:divBdr>
              <w:divsChild>
                <w:div w:id="70229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290250">
      <w:marLeft w:val="0"/>
      <w:marRight w:val="0"/>
      <w:marTop w:val="0"/>
      <w:marBottom w:val="0"/>
      <w:divBdr>
        <w:top w:val="none" w:sz="0" w:space="0" w:color="auto"/>
        <w:left w:val="none" w:sz="0" w:space="0" w:color="auto"/>
        <w:bottom w:val="none" w:sz="0" w:space="0" w:color="auto"/>
        <w:right w:val="none" w:sz="0" w:space="0" w:color="auto"/>
      </w:divBdr>
      <w:divsChild>
        <w:div w:id="702290179">
          <w:marLeft w:val="0"/>
          <w:marRight w:val="0"/>
          <w:marTop w:val="0"/>
          <w:marBottom w:val="0"/>
          <w:divBdr>
            <w:top w:val="none" w:sz="0" w:space="0" w:color="auto"/>
            <w:left w:val="none" w:sz="0" w:space="0" w:color="auto"/>
            <w:bottom w:val="none" w:sz="0" w:space="0" w:color="auto"/>
            <w:right w:val="none" w:sz="0" w:space="0" w:color="auto"/>
          </w:divBdr>
        </w:div>
      </w:divsChild>
    </w:div>
    <w:div w:id="702290253">
      <w:marLeft w:val="0"/>
      <w:marRight w:val="0"/>
      <w:marTop w:val="0"/>
      <w:marBottom w:val="0"/>
      <w:divBdr>
        <w:top w:val="none" w:sz="0" w:space="0" w:color="auto"/>
        <w:left w:val="none" w:sz="0" w:space="0" w:color="auto"/>
        <w:bottom w:val="none" w:sz="0" w:space="0" w:color="auto"/>
        <w:right w:val="none" w:sz="0" w:space="0" w:color="auto"/>
      </w:divBdr>
    </w:div>
    <w:div w:id="702290257">
      <w:marLeft w:val="0"/>
      <w:marRight w:val="0"/>
      <w:marTop w:val="0"/>
      <w:marBottom w:val="0"/>
      <w:divBdr>
        <w:top w:val="none" w:sz="0" w:space="0" w:color="auto"/>
        <w:left w:val="none" w:sz="0" w:space="0" w:color="auto"/>
        <w:bottom w:val="none" w:sz="0" w:space="0" w:color="auto"/>
        <w:right w:val="none" w:sz="0" w:space="0" w:color="auto"/>
      </w:divBdr>
      <w:divsChild>
        <w:div w:id="702290230">
          <w:marLeft w:val="547"/>
          <w:marRight w:val="0"/>
          <w:marTop w:val="67"/>
          <w:marBottom w:val="0"/>
          <w:divBdr>
            <w:top w:val="none" w:sz="0" w:space="0" w:color="auto"/>
            <w:left w:val="none" w:sz="0" w:space="0" w:color="auto"/>
            <w:bottom w:val="none" w:sz="0" w:space="0" w:color="auto"/>
            <w:right w:val="none" w:sz="0" w:space="0" w:color="auto"/>
          </w:divBdr>
        </w:div>
      </w:divsChild>
    </w:div>
    <w:div w:id="702290259">
      <w:marLeft w:val="0"/>
      <w:marRight w:val="0"/>
      <w:marTop w:val="0"/>
      <w:marBottom w:val="0"/>
      <w:divBdr>
        <w:top w:val="none" w:sz="0" w:space="0" w:color="auto"/>
        <w:left w:val="none" w:sz="0" w:space="0" w:color="auto"/>
        <w:bottom w:val="none" w:sz="0" w:space="0" w:color="auto"/>
        <w:right w:val="none" w:sz="0" w:space="0" w:color="auto"/>
      </w:divBdr>
      <w:divsChild>
        <w:div w:id="702290168">
          <w:marLeft w:val="720"/>
          <w:marRight w:val="0"/>
          <w:marTop w:val="0"/>
          <w:marBottom w:val="0"/>
          <w:divBdr>
            <w:top w:val="none" w:sz="0" w:space="0" w:color="auto"/>
            <w:left w:val="none" w:sz="0" w:space="0" w:color="auto"/>
            <w:bottom w:val="none" w:sz="0" w:space="0" w:color="auto"/>
            <w:right w:val="none" w:sz="0" w:space="0" w:color="auto"/>
          </w:divBdr>
        </w:div>
      </w:divsChild>
    </w:div>
    <w:div w:id="702290260">
      <w:marLeft w:val="0"/>
      <w:marRight w:val="0"/>
      <w:marTop w:val="0"/>
      <w:marBottom w:val="0"/>
      <w:divBdr>
        <w:top w:val="none" w:sz="0" w:space="0" w:color="auto"/>
        <w:left w:val="none" w:sz="0" w:space="0" w:color="auto"/>
        <w:bottom w:val="none" w:sz="0" w:space="0" w:color="auto"/>
        <w:right w:val="none" w:sz="0" w:space="0" w:color="auto"/>
      </w:divBdr>
    </w:div>
    <w:div w:id="702290263">
      <w:marLeft w:val="0"/>
      <w:marRight w:val="0"/>
      <w:marTop w:val="0"/>
      <w:marBottom w:val="0"/>
      <w:divBdr>
        <w:top w:val="none" w:sz="0" w:space="0" w:color="auto"/>
        <w:left w:val="none" w:sz="0" w:space="0" w:color="auto"/>
        <w:bottom w:val="none" w:sz="0" w:space="0" w:color="auto"/>
        <w:right w:val="none" w:sz="0" w:space="0" w:color="auto"/>
      </w:divBdr>
    </w:div>
    <w:div w:id="702290264">
      <w:marLeft w:val="0"/>
      <w:marRight w:val="0"/>
      <w:marTop w:val="0"/>
      <w:marBottom w:val="0"/>
      <w:divBdr>
        <w:top w:val="none" w:sz="0" w:space="0" w:color="auto"/>
        <w:left w:val="none" w:sz="0" w:space="0" w:color="auto"/>
        <w:bottom w:val="none" w:sz="0" w:space="0" w:color="auto"/>
        <w:right w:val="none" w:sz="0" w:space="0" w:color="auto"/>
      </w:divBdr>
    </w:div>
    <w:div w:id="702290267">
      <w:marLeft w:val="0"/>
      <w:marRight w:val="0"/>
      <w:marTop w:val="0"/>
      <w:marBottom w:val="0"/>
      <w:divBdr>
        <w:top w:val="none" w:sz="0" w:space="0" w:color="auto"/>
        <w:left w:val="none" w:sz="0" w:space="0" w:color="auto"/>
        <w:bottom w:val="none" w:sz="0" w:space="0" w:color="auto"/>
        <w:right w:val="none" w:sz="0" w:space="0" w:color="auto"/>
      </w:divBdr>
    </w:div>
    <w:div w:id="702290268">
      <w:marLeft w:val="0"/>
      <w:marRight w:val="0"/>
      <w:marTop w:val="0"/>
      <w:marBottom w:val="0"/>
      <w:divBdr>
        <w:top w:val="none" w:sz="0" w:space="0" w:color="auto"/>
        <w:left w:val="none" w:sz="0" w:space="0" w:color="auto"/>
        <w:bottom w:val="none" w:sz="0" w:space="0" w:color="auto"/>
        <w:right w:val="none" w:sz="0" w:space="0" w:color="auto"/>
      </w:divBdr>
    </w:div>
    <w:div w:id="702290269">
      <w:marLeft w:val="0"/>
      <w:marRight w:val="0"/>
      <w:marTop w:val="0"/>
      <w:marBottom w:val="0"/>
      <w:divBdr>
        <w:top w:val="none" w:sz="0" w:space="0" w:color="auto"/>
        <w:left w:val="none" w:sz="0" w:space="0" w:color="auto"/>
        <w:bottom w:val="none" w:sz="0" w:space="0" w:color="auto"/>
        <w:right w:val="none" w:sz="0" w:space="0" w:color="auto"/>
      </w:divBdr>
    </w:div>
    <w:div w:id="1118837008">
      <w:bodyDiv w:val="1"/>
      <w:marLeft w:val="0"/>
      <w:marRight w:val="0"/>
      <w:marTop w:val="0"/>
      <w:marBottom w:val="0"/>
      <w:divBdr>
        <w:top w:val="none" w:sz="0" w:space="0" w:color="auto"/>
        <w:left w:val="none" w:sz="0" w:space="0" w:color="auto"/>
        <w:bottom w:val="none" w:sz="0" w:space="0" w:color="auto"/>
        <w:right w:val="none" w:sz="0" w:space="0" w:color="auto"/>
      </w:divBdr>
    </w:div>
    <w:div w:id="1232471630">
      <w:bodyDiv w:val="1"/>
      <w:marLeft w:val="0"/>
      <w:marRight w:val="0"/>
      <w:marTop w:val="0"/>
      <w:marBottom w:val="0"/>
      <w:divBdr>
        <w:top w:val="none" w:sz="0" w:space="0" w:color="auto"/>
        <w:left w:val="none" w:sz="0" w:space="0" w:color="auto"/>
        <w:bottom w:val="none" w:sz="0" w:space="0" w:color="auto"/>
        <w:right w:val="none" w:sz="0" w:space="0" w:color="auto"/>
      </w:divBdr>
      <w:divsChild>
        <w:div w:id="717969843">
          <w:marLeft w:val="0"/>
          <w:marRight w:val="0"/>
          <w:marTop w:val="0"/>
          <w:marBottom w:val="0"/>
          <w:divBdr>
            <w:top w:val="none" w:sz="0" w:space="0" w:color="auto"/>
            <w:left w:val="none" w:sz="0" w:space="0" w:color="auto"/>
            <w:bottom w:val="none" w:sz="0" w:space="0" w:color="auto"/>
            <w:right w:val="none" w:sz="0" w:space="0" w:color="auto"/>
          </w:divBdr>
          <w:divsChild>
            <w:div w:id="887257051">
              <w:marLeft w:val="0"/>
              <w:marRight w:val="0"/>
              <w:marTop w:val="0"/>
              <w:marBottom w:val="0"/>
              <w:divBdr>
                <w:top w:val="none" w:sz="0" w:space="0" w:color="auto"/>
                <w:left w:val="none" w:sz="0" w:space="0" w:color="auto"/>
                <w:bottom w:val="none" w:sz="0" w:space="0" w:color="auto"/>
                <w:right w:val="none" w:sz="0" w:space="0" w:color="auto"/>
              </w:divBdr>
              <w:divsChild>
                <w:div w:id="108437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93689">
      <w:bodyDiv w:val="1"/>
      <w:marLeft w:val="0"/>
      <w:marRight w:val="0"/>
      <w:marTop w:val="0"/>
      <w:marBottom w:val="0"/>
      <w:divBdr>
        <w:top w:val="none" w:sz="0" w:space="0" w:color="auto"/>
        <w:left w:val="none" w:sz="0" w:space="0" w:color="auto"/>
        <w:bottom w:val="none" w:sz="0" w:space="0" w:color="auto"/>
        <w:right w:val="none" w:sz="0" w:space="0" w:color="auto"/>
      </w:divBdr>
      <w:divsChild>
        <w:div w:id="1719936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0C0F79F38022B4893E7506B390FA89B" ma:contentTypeVersion="12" ma:contentTypeDescription="Create a new document." ma:contentTypeScope="" ma:versionID="d472876a2195d47c0b3eaa48eb5f1c58">
  <xsd:schema xmlns:xsd="http://www.w3.org/2001/XMLSchema" xmlns:xs="http://www.w3.org/2001/XMLSchema" xmlns:p="http://schemas.microsoft.com/office/2006/metadata/properties" xmlns:ns2="0acc82db-4f49-4df4-943a-05ff65ebc07e" xmlns:ns3="a6be91a5-4662-4ef0-988e-0b7d923af113" targetNamespace="http://schemas.microsoft.com/office/2006/metadata/properties" ma:root="true" ma:fieldsID="067fc7620467982cfb0f0708489cab72" ns2:_="" ns3:_="">
    <xsd:import namespace="0acc82db-4f49-4df4-943a-05ff65ebc07e"/>
    <xsd:import namespace="a6be91a5-4662-4ef0-988e-0b7d923af11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cc82db-4f49-4df4-943a-05ff65ebc0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be91a5-4662-4ef0-988e-0b7d923af11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7E673-33D1-444A-8CB0-27ABAF1523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6BC0179-5976-4731-AAA3-AF4191BEED74}">
  <ds:schemaRefs>
    <ds:schemaRef ds:uri="http://schemas.microsoft.com/sharepoint/v3/contenttype/forms"/>
  </ds:schemaRefs>
</ds:datastoreItem>
</file>

<file path=customXml/itemProps3.xml><?xml version="1.0" encoding="utf-8"?>
<ds:datastoreItem xmlns:ds="http://schemas.openxmlformats.org/officeDocument/2006/customXml" ds:itemID="{835CEDB3-BE2B-4015-95A7-203DA1EFF1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cc82db-4f49-4df4-943a-05ff65ebc07e"/>
    <ds:schemaRef ds:uri="a6be91a5-4662-4ef0-988e-0b7d923af1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CF614B-EE34-43AD-9F8F-FC11AE941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3031</Words>
  <Characters>17283</Characters>
  <Application>Microsoft Office Word</Application>
  <DocSecurity>0</DocSecurity>
  <Lines>144</Lines>
  <Paragraphs>40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20274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ESCAP FFD</dc:creator>
  <cp:keywords/>
  <dc:description/>
  <cp:lastModifiedBy>Fayzulla Salakhuddinov</cp:lastModifiedBy>
  <cp:revision>2</cp:revision>
  <cp:lastPrinted>2019-06-22T01:07:00Z</cp:lastPrinted>
  <dcterms:created xsi:type="dcterms:W3CDTF">2021-01-19T07:49:00Z</dcterms:created>
  <dcterms:modified xsi:type="dcterms:W3CDTF">2021-01-19T07:49:00Z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0x01010070C0F79F38022B4893E7506B390FA89B</vt:lpwstr>
  </property>
</Properties>
</file>