
<file path=[Content_Types].xml><?xml version="1.0" encoding="utf-8"?>
<Types xmlns="http://schemas.openxmlformats.org/package/2006/content-types">
  <Default Extension="bin" ContentType="application/vnd.ms-office.activeX"/>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45914" w:rsidRPr="00645914" w:rsidRDefault="00645914" w:rsidP="00645914">
      <w:pPr>
        <w:shd w:val="clear" w:color="auto" w:fill="FFFFFF"/>
        <w:spacing w:after="0" w:line="240" w:lineRule="auto"/>
        <w:ind w:left="-15"/>
        <w:textAlignment w:val="baseline"/>
        <w:outlineLvl w:val="1"/>
        <w:rPr>
          <w:rFonts w:ascii="Arial" w:eastAsia="Times New Roman" w:hAnsi="Arial" w:cs="Arial"/>
          <w:color w:val="1F5F93"/>
          <w:sz w:val="42"/>
          <w:szCs w:val="42"/>
        </w:rPr>
      </w:pPr>
      <w:r w:rsidRPr="00645914">
        <w:rPr>
          <w:rFonts w:ascii="Arial" w:eastAsia="Times New Roman" w:hAnsi="Arial" w:cs="Arial"/>
          <w:color w:val="1F5F93"/>
          <w:sz w:val="42"/>
          <w:szCs w:val="42"/>
          <w:lang w:val="en-US"/>
        </w:rPr>
        <w:t> </w:t>
      </w:r>
      <w:r w:rsidRPr="00645914">
        <w:rPr>
          <w:rFonts w:ascii="Arial" w:eastAsia="Times New Roman" w:hAnsi="Arial" w:cs="Arial"/>
          <w:color w:val="1F5F93"/>
          <w:sz w:val="42"/>
          <w:szCs w:val="42"/>
        </w:rPr>
        <w:t>Обзор</w:t>
      </w:r>
    </w:p>
    <w:p w:rsidR="00645914" w:rsidRPr="00645914" w:rsidRDefault="00645914" w:rsidP="00645914">
      <w:pPr>
        <w:shd w:val="clear" w:color="auto" w:fill="FFFFFF"/>
        <w:spacing w:after="0" w:line="285" w:lineRule="atLeast"/>
        <w:textAlignment w:val="baseline"/>
        <w:rPr>
          <w:rFonts w:ascii="Arial" w:eastAsia="Times New Roman" w:hAnsi="Arial" w:cs="Arial"/>
          <w:color w:val="333333"/>
          <w:sz w:val="21"/>
          <w:szCs w:val="21"/>
        </w:rPr>
      </w:pPr>
      <w:r w:rsidRPr="00645914">
        <w:rPr>
          <w:rFonts w:ascii="Arial" w:eastAsia="Times New Roman" w:hAnsi="Arial" w:cs="Arial"/>
          <w:color w:val="333333"/>
          <w:sz w:val="21"/>
          <w:szCs w:val="21"/>
        </w:rPr>
        <w:t>10 мая 2019 года Президент Республики Узбекистан Шавкат Мирзиеев подписал Закон «О государственно-частном партнерстве»</w:t>
      </w:r>
      <w:hyperlink r:id="rId5" w:anchor="1" w:history="1">
        <w:r w:rsidRPr="00645914">
          <w:rPr>
            <w:rFonts w:ascii="Arial" w:eastAsia="Times New Roman" w:hAnsi="Arial" w:cs="Arial"/>
            <w:b/>
            <w:bCs/>
            <w:color w:val="662D90"/>
            <w:sz w:val="21"/>
            <w:szCs w:val="21"/>
            <w:bdr w:val="none" w:sz="0" w:space="0" w:color="auto" w:frame="1"/>
            <w:vertAlign w:val="superscript"/>
          </w:rPr>
          <w:t>1</w:t>
        </w:r>
      </w:hyperlink>
      <w:r w:rsidRPr="00645914">
        <w:rPr>
          <w:rFonts w:ascii="Arial" w:eastAsia="Times New Roman" w:hAnsi="Arial" w:cs="Arial"/>
          <w:color w:val="333333"/>
          <w:sz w:val="21"/>
          <w:szCs w:val="21"/>
          <w:lang w:val="en-US"/>
        </w:rPr>
        <w:t> </w:t>
      </w:r>
      <w:r w:rsidRPr="00645914">
        <w:rPr>
          <w:rFonts w:ascii="Arial" w:eastAsia="Times New Roman" w:hAnsi="Arial" w:cs="Arial"/>
          <w:color w:val="333333"/>
          <w:sz w:val="21"/>
          <w:szCs w:val="21"/>
        </w:rPr>
        <w:t>. Закон определяет основные понятия и принципы государственно-частного партнерства («ГЧП»), устанавливает процедуры для подготовки и реализации проектов ГЧП, предусматривает механизмы финансовой поддержки, а также содержит права, обязанности, полномочия и требования к основным участникам ГЧП. Закон также закрепляет Агентство по развитию государственно-частного партнерства при Министерстве финансов («Агентство ГЧП») в качестве уполномоченного органа в сфере ГЧП.</w:t>
      </w:r>
    </w:p>
    <w:p w:rsidR="00645914" w:rsidRPr="00645914" w:rsidRDefault="00645914" w:rsidP="00645914">
      <w:pPr>
        <w:shd w:val="clear" w:color="auto" w:fill="FFFFFF"/>
        <w:spacing w:after="0" w:line="285" w:lineRule="atLeast"/>
        <w:textAlignment w:val="baseline"/>
        <w:rPr>
          <w:rFonts w:ascii="Arial" w:eastAsia="Times New Roman" w:hAnsi="Arial" w:cs="Arial"/>
          <w:color w:val="333333"/>
          <w:sz w:val="21"/>
          <w:szCs w:val="21"/>
        </w:rPr>
      </w:pPr>
      <w:r w:rsidRPr="00645914">
        <w:rPr>
          <w:rFonts w:ascii="Arial" w:eastAsia="Times New Roman" w:hAnsi="Arial" w:cs="Arial"/>
          <w:color w:val="333333"/>
          <w:sz w:val="21"/>
          <w:szCs w:val="21"/>
        </w:rPr>
        <w:t>Государственно-частное партнерство определено как «юридически оформленное на определенный срок сотрудничество государственного партнера и частного партнера, основанное на объединении их ресурсов для реализации проекта государственно-частного партнерства». При этом, обязательным требованием к проектам ГЧП является направленность на решение экономических, социальных и инфраструктурных задач. Более того, Закон не называет сферы, в которых могут реализовываться проекты ГЧП, что позволяет предположить возможность реализации проектов ГЧП в любых сферах, при условии решения вышеупомянутых задач. Объектами ГЧП согласно Закону, могут быть имущество, имущественные комплексы, общественная инфраструктура, работы (услуги) и инновации.</w:t>
      </w:r>
    </w:p>
    <w:p w:rsidR="00645914" w:rsidRPr="00645914" w:rsidRDefault="00645914" w:rsidP="00645914">
      <w:pPr>
        <w:shd w:val="clear" w:color="auto" w:fill="FFFFFF"/>
        <w:spacing w:after="0" w:line="285" w:lineRule="atLeast"/>
        <w:textAlignment w:val="baseline"/>
        <w:rPr>
          <w:rFonts w:ascii="Arial" w:eastAsia="Times New Roman" w:hAnsi="Arial" w:cs="Arial"/>
          <w:color w:val="333333"/>
          <w:sz w:val="21"/>
          <w:szCs w:val="21"/>
        </w:rPr>
      </w:pPr>
      <w:r w:rsidRPr="00645914">
        <w:rPr>
          <w:rFonts w:ascii="Arial" w:eastAsia="Times New Roman" w:hAnsi="Arial" w:cs="Arial"/>
          <w:color w:val="333333"/>
          <w:sz w:val="21"/>
          <w:szCs w:val="21"/>
        </w:rPr>
        <w:t>Государственным партнером определена Республика Узбекистан, от имени которой выступают государственные органы или иные организации, уполномоченные Кабинетом Министров и их объединения. В свою очередь, в качестве частного партнера могут выступать субъекты предпринимательской деятельности, зарегистрированные как в Республике Узбекистан, так и в иностранном государстве и их объединения.</w:t>
      </w:r>
      <w:r w:rsidRPr="00645914">
        <w:rPr>
          <w:rFonts w:ascii="Arial" w:eastAsia="Times New Roman" w:hAnsi="Arial" w:cs="Arial"/>
          <w:color w:val="333333"/>
          <w:sz w:val="21"/>
          <w:szCs w:val="21"/>
          <w:lang w:val="en-US"/>
        </w:rPr>
        <w:t> </w:t>
      </w:r>
    </w:p>
    <w:p w:rsidR="00645914" w:rsidRPr="00645914" w:rsidRDefault="00645914" w:rsidP="00645914">
      <w:pPr>
        <w:shd w:val="clear" w:color="auto" w:fill="FFFFFF"/>
        <w:spacing w:after="0" w:line="285" w:lineRule="atLeast"/>
        <w:textAlignment w:val="baseline"/>
        <w:rPr>
          <w:rFonts w:ascii="Arial" w:eastAsia="Times New Roman" w:hAnsi="Arial" w:cs="Arial"/>
          <w:color w:val="333333"/>
          <w:sz w:val="21"/>
          <w:szCs w:val="21"/>
        </w:rPr>
      </w:pPr>
      <w:r w:rsidRPr="00645914">
        <w:rPr>
          <w:rFonts w:ascii="Arial" w:eastAsia="Times New Roman" w:hAnsi="Arial" w:cs="Arial"/>
          <w:color w:val="333333"/>
          <w:sz w:val="21"/>
          <w:szCs w:val="21"/>
        </w:rPr>
        <w:t>В то же время, Закон (в отличие от, например, подобного закона в Казахстане) прямо не предусматривает возможности применения механизма институционального ГЧП, т.е. создания государственным партнёром и частным инвестором специального юридического лица для целей реализации проекта ГЧП. Кроме того, Закон не устанавливает возможность использовать проектную компанию, т.е. компания, создаваемая претендентом (консорциумом), выигравшим тендер, которая подписывает и исполняет соглашение о ГЧП.</w:t>
      </w:r>
    </w:p>
    <w:p w:rsidR="00645914" w:rsidRPr="00645914" w:rsidRDefault="00645914" w:rsidP="00645914">
      <w:pPr>
        <w:shd w:val="clear" w:color="auto" w:fill="FFFFFF"/>
        <w:spacing w:after="0" w:line="240" w:lineRule="auto"/>
        <w:ind w:left="-15"/>
        <w:textAlignment w:val="baseline"/>
        <w:outlineLvl w:val="1"/>
        <w:rPr>
          <w:rFonts w:ascii="Arial" w:eastAsia="Times New Roman" w:hAnsi="Arial" w:cs="Arial"/>
          <w:color w:val="1F5F93"/>
          <w:sz w:val="42"/>
          <w:szCs w:val="42"/>
        </w:rPr>
      </w:pPr>
      <w:r w:rsidRPr="00645914">
        <w:rPr>
          <w:rFonts w:ascii="Arial" w:eastAsia="Times New Roman" w:hAnsi="Arial" w:cs="Arial"/>
          <w:color w:val="1F5F93"/>
          <w:sz w:val="42"/>
          <w:szCs w:val="42"/>
          <w:lang w:val="en-US"/>
        </w:rPr>
        <w:t>II</w:t>
      </w:r>
      <w:r w:rsidRPr="00645914">
        <w:rPr>
          <w:rFonts w:ascii="Arial" w:eastAsia="Times New Roman" w:hAnsi="Arial" w:cs="Arial"/>
          <w:color w:val="1F5F93"/>
          <w:sz w:val="42"/>
          <w:szCs w:val="42"/>
        </w:rPr>
        <w:t>. Подготовка проекта ГЧП</w:t>
      </w:r>
    </w:p>
    <w:p w:rsidR="00645914" w:rsidRPr="00645914" w:rsidRDefault="00645914" w:rsidP="00645914">
      <w:pPr>
        <w:shd w:val="clear" w:color="auto" w:fill="FFFFFF"/>
        <w:spacing w:after="0" w:line="285" w:lineRule="atLeast"/>
        <w:textAlignment w:val="baseline"/>
        <w:rPr>
          <w:rFonts w:ascii="Arial" w:eastAsia="Times New Roman" w:hAnsi="Arial" w:cs="Arial"/>
          <w:color w:val="333333"/>
          <w:sz w:val="21"/>
          <w:szCs w:val="21"/>
        </w:rPr>
      </w:pPr>
      <w:r w:rsidRPr="00645914">
        <w:rPr>
          <w:rFonts w:ascii="Arial" w:eastAsia="Times New Roman" w:hAnsi="Arial" w:cs="Arial"/>
          <w:color w:val="333333"/>
          <w:sz w:val="21"/>
          <w:szCs w:val="21"/>
        </w:rPr>
        <w:t>Процедура подготовки проекта ГЧП может быть разделена на три этапа:</w:t>
      </w:r>
    </w:p>
    <w:p w:rsidR="00645914" w:rsidRPr="00645914" w:rsidRDefault="00645914" w:rsidP="00645914">
      <w:pPr>
        <w:shd w:val="clear" w:color="auto" w:fill="FFFFFF"/>
        <w:spacing w:after="0" w:line="240" w:lineRule="atLeast"/>
        <w:ind w:left="-15"/>
        <w:textAlignment w:val="baseline"/>
        <w:outlineLvl w:val="2"/>
        <w:rPr>
          <w:rFonts w:ascii="Arial" w:eastAsia="Times New Roman" w:hAnsi="Arial" w:cs="Arial"/>
          <w:color w:val="666666"/>
          <w:sz w:val="30"/>
          <w:szCs w:val="30"/>
        </w:rPr>
      </w:pPr>
      <w:r w:rsidRPr="00645914">
        <w:rPr>
          <w:rFonts w:ascii="Arial" w:eastAsia="Times New Roman" w:hAnsi="Arial" w:cs="Arial"/>
          <w:color w:val="666666"/>
          <w:sz w:val="30"/>
          <w:szCs w:val="30"/>
        </w:rPr>
        <w:t>1. Инициирование проекта ГЧП.</w:t>
      </w:r>
    </w:p>
    <w:p w:rsidR="00645914" w:rsidRPr="00645914" w:rsidRDefault="00645914" w:rsidP="00645914">
      <w:pPr>
        <w:shd w:val="clear" w:color="auto" w:fill="FFFFFF"/>
        <w:spacing w:after="0" w:line="285" w:lineRule="atLeast"/>
        <w:textAlignment w:val="baseline"/>
        <w:rPr>
          <w:rFonts w:ascii="Arial" w:eastAsia="Times New Roman" w:hAnsi="Arial" w:cs="Arial"/>
          <w:color w:val="333333"/>
          <w:sz w:val="21"/>
          <w:szCs w:val="21"/>
        </w:rPr>
      </w:pPr>
      <w:r w:rsidRPr="00645914">
        <w:rPr>
          <w:rFonts w:ascii="Arial" w:eastAsia="Times New Roman" w:hAnsi="Arial" w:cs="Arial"/>
          <w:color w:val="333333"/>
          <w:sz w:val="21"/>
          <w:szCs w:val="21"/>
        </w:rPr>
        <w:t>Проект может быть инициирован государственным органом или частным лицом (юридическим лицом или индивидуальным предпринимателем). Вне зависимости от того, является ли проект ГЧП частной или государственной инициативой, на данном этапе основным документом является концепция проекта ГЧП, разрабатываемая инициатором и содержащая описание, стоимость, основные характеристики и обоснование необходимости реализации проекта ГЧП.</w:t>
      </w:r>
      <w:r w:rsidRPr="00645914">
        <w:rPr>
          <w:rFonts w:ascii="Arial" w:eastAsia="Times New Roman" w:hAnsi="Arial" w:cs="Arial"/>
          <w:color w:val="333333"/>
          <w:sz w:val="21"/>
          <w:szCs w:val="21"/>
          <w:lang w:val="en-US"/>
        </w:rPr>
        <w:t> </w:t>
      </w:r>
    </w:p>
    <w:p w:rsidR="00645914" w:rsidRPr="00645914" w:rsidRDefault="00645914" w:rsidP="00645914">
      <w:pPr>
        <w:shd w:val="clear" w:color="auto" w:fill="FFFFFF"/>
        <w:spacing w:after="0" w:line="285" w:lineRule="atLeast"/>
        <w:textAlignment w:val="baseline"/>
        <w:rPr>
          <w:rFonts w:ascii="Arial" w:eastAsia="Times New Roman" w:hAnsi="Arial" w:cs="Arial"/>
          <w:color w:val="333333"/>
          <w:sz w:val="21"/>
          <w:szCs w:val="21"/>
        </w:rPr>
      </w:pPr>
      <w:r w:rsidRPr="00645914">
        <w:rPr>
          <w:rFonts w:ascii="Arial" w:eastAsia="Times New Roman" w:hAnsi="Arial" w:cs="Arial"/>
          <w:color w:val="333333"/>
          <w:sz w:val="21"/>
          <w:szCs w:val="21"/>
        </w:rPr>
        <w:t>В то же время в случае инициирования проекта со стороны частного лица, концепция направляется потенциальному государственному партнеру, который в течение 30 дней должен принять решение об одобрении или отказе в реализации соответствующего проекта ГЧП. При этом, Закон содержит ограниченный перечень оснований, по которым частному инициатору может быть отказано в реализации проекта ГЧП.</w:t>
      </w:r>
      <w:r w:rsidRPr="00645914">
        <w:rPr>
          <w:rFonts w:ascii="Arial" w:eastAsia="Times New Roman" w:hAnsi="Arial" w:cs="Arial"/>
          <w:color w:val="333333"/>
          <w:sz w:val="21"/>
          <w:szCs w:val="21"/>
          <w:lang w:val="en-US"/>
        </w:rPr>
        <w:t> </w:t>
      </w:r>
    </w:p>
    <w:p w:rsidR="00645914" w:rsidRPr="00645914" w:rsidRDefault="00645914" w:rsidP="00645914">
      <w:pPr>
        <w:shd w:val="clear" w:color="auto" w:fill="FFFFFF"/>
        <w:spacing w:after="0" w:line="285" w:lineRule="atLeast"/>
        <w:textAlignment w:val="baseline"/>
        <w:rPr>
          <w:rFonts w:ascii="Arial" w:eastAsia="Times New Roman" w:hAnsi="Arial" w:cs="Arial"/>
          <w:color w:val="333333"/>
          <w:sz w:val="21"/>
          <w:szCs w:val="21"/>
          <w:lang w:val="en-US"/>
        </w:rPr>
      </w:pPr>
      <w:r w:rsidRPr="00645914">
        <w:rPr>
          <w:rFonts w:ascii="Arial" w:eastAsia="Times New Roman" w:hAnsi="Arial" w:cs="Arial"/>
          <w:color w:val="333333"/>
          <w:sz w:val="21"/>
          <w:szCs w:val="21"/>
        </w:rPr>
        <w:lastRenderedPageBreak/>
        <w:t xml:space="preserve">Концепция проекта ГЧП утверждается различными государственными органами, в зависимости от общей стоимости потенциального проекта ГЧП. </w:t>
      </w:r>
      <w:r w:rsidRPr="00645914">
        <w:rPr>
          <w:rFonts w:ascii="Arial" w:eastAsia="Times New Roman" w:hAnsi="Arial" w:cs="Arial"/>
          <w:color w:val="333333"/>
          <w:sz w:val="21"/>
          <w:szCs w:val="21"/>
          <w:lang w:val="en-US"/>
        </w:rPr>
        <w:t>Так концепция может утверждаться:</w:t>
      </w:r>
    </w:p>
    <w:p w:rsidR="00645914" w:rsidRPr="00645914" w:rsidRDefault="00645914" w:rsidP="00645914">
      <w:pPr>
        <w:numPr>
          <w:ilvl w:val="0"/>
          <w:numId w:val="1"/>
        </w:numPr>
        <w:shd w:val="clear" w:color="auto" w:fill="FFFFFF"/>
        <w:spacing w:after="0" w:line="285" w:lineRule="atLeast"/>
        <w:ind w:left="0"/>
        <w:textAlignment w:val="baseline"/>
        <w:rPr>
          <w:rFonts w:ascii="Arial" w:eastAsia="Times New Roman" w:hAnsi="Arial" w:cs="Arial"/>
          <w:color w:val="333333"/>
          <w:sz w:val="21"/>
          <w:szCs w:val="21"/>
        </w:rPr>
      </w:pPr>
      <w:r w:rsidRPr="00645914">
        <w:rPr>
          <w:rFonts w:ascii="Arial" w:eastAsia="Times New Roman" w:hAnsi="Arial" w:cs="Arial"/>
          <w:color w:val="333333"/>
          <w:sz w:val="21"/>
          <w:szCs w:val="21"/>
        </w:rPr>
        <w:t>компетентным государственным органом — при общей стоимости до 1 млн. долларов США включительно;</w:t>
      </w:r>
    </w:p>
    <w:p w:rsidR="00645914" w:rsidRPr="00645914" w:rsidRDefault="00645914" w:rsidP="00645914">
      <w:pPr>
        <w:numPr>
          <w:ilvl w:val="0"/>
          <w:numId w:val="1"/>
        </w:numPr>
        <w:shd w:val="clear" w:color="auto" w:fill="FFFFFF"/>
        <w:spacing w:after="0" w:line="285" w:lineRule="atLeast"/>
        <w:ind w:left="0"/>
        <w:textAlignment w:val="baseline"/>
        <w:rPr>
          <w:rFonts w:ascii="Arial" w:eastAsia="Times New Roman" w:hAnsi="Arial" w:cs="Arial"/>
          <w:color w:val="333333"/>
          <w:sz w:val="21"/>
          <w:szCs w:val="21"/>
        </w:rPr>
      </w:pPr>
      <w:r w:rsidRPr="00645914">
        <w:rPr>
          <w:rFonts w:ascii="Arial" w:eastAsia="Times New Roman" w:hAnsi="Arial" w:cs="Arial"/>
          <w:color w:val="333333"/>
          <w:sz w:val="21"/>
          <w:szCs w:val="21"/>
        </w:rPr>
        <w:t>компетентным государственным органом по согласованию с Агентством ГЧП — при общей стоимости свыше 1 млн. долларов США до 10 млн. долларов США включительно;</w:t>
      </w:r>
    </w:p>
    <w:p w:rsidR="00645914" w:rsidRPr="00645914" w:rsidRDefault="00645914" w:rsidP="00645914">
      <w:pPr>
        <w:numPr>
          <w:ilvl w:val="0"/>
          <w:numId w:val="1"/>
        </w:numPr>
        <w:shd w:val="clear" w:color="auto" w:fill="FFFFFF"/>
        <w:spacing w:after="0" w:line="285" w:lineRule="atLeast"/>
        <w:ind w:left="0"/>
        <w:textAlignment w:val="baseline"/>
        <w:rPr>
          <w:rFonts w:ascii="Arial" w:eastAsia="Times New Roman" w:hAnsi="Arial" w:cs="Arial"/>
          <w:color w:val="333333"/>
          <w:sz w:val="21"/>
          <w:szCs w:val="21"/>
        </w:rPr>
      </w:pPr>
      <w:r w:rsidRPr="00645914">
        <w:rPr>
          <w:rFonts w:ascii="Arial" w:eastAsia="Times New Roman" w:hAnsi="Arial" w:cs="Arial"/>
          <w:color w:val="333333"/>
          <w:sz w:val="21"/>
          <w:szCs w:val="21"/>
        </w:rPr>
        <w:t>Кабинетом Министров — при общей стоимости свыше 10 млн. долларов США.</w:t>
      </w:r>
      <w:r w:rsidRPr="00645914">
        <w:rPr>
          <w:rFonts w:ascii="Arial" w:eastAsia="Times New Roman" w:hAnsi="Arial" w:cs="Arial"/>
          <w:color w:val="333333"/>
          <w:sz w:val="21"/>
          <w:szCs w:val="21"/>
          <w:lang w:val="en-US"/>
        </w:rPr>
        <w:t> </w:t>
      </w:r>
    </w:p>
    <w:p w:rsidR="00645914" w:rsidRPr="00645914" w:rsidRDefault="00645914" w:rsidP="00645914">
      <w:pPr>
        <w:shd w:val="clear" w:color="auto" w:fill="FFFFFF"/>
        <w:spacing w:after="0" w:line="285" w:lineRule="atLeast"/>
        <w:textAlignment w:val="baseline"/>
        <w:rPr>
          <w:rFonts w:ascii="Arial" w:eastAsia="Times New Roman" w:hAnsi="Arial" w:cs="Arial"/>
          <w:color w:val="333333"/>
          <w:sz w:val="21"/>
          <w:szCs w:val="21"/>
        </w:rPr>
      </w:pPr>
      <w:r w:rsidRPr="00645914">
        <w:rPr>
          <w:rFonts w:ascii="Arial" w:eastAsia="Times New Roman" w:hAnsi="Arial" w:cs="Arial"/>
          <w:color w:val="333333"/>
          <w:sz w:val="21"/>
          <w:szCs w:val="21"/>
        </w:rPr>
        <w:t>После утверждения концепции проекта ГЧП и включения его в реестр, государственный партнер принимает решение о подготовке проекта ГЧП и приступает к процедуре отбора частного партнера.</w:t>
      </w:r>
    </w:p>
    <w:p w:rsidR="00645914" w:rsidRPr="00645914" w:rsidRDefault="00645914" w:rsidP="00645914">
      <w:pPr>
        <w:shd w:val="clear" w:color="auto" w:fill="FFFFFF"/>
        <w:spacing w:after="0" w:line="240" w:lineRule="atLeast"/>
        <w:ind w:left="-15"/>
        <w:textAlignment w:val="baseline"/>
        <w:outlineLvl w:val="2"/>
        <w:rPr>
          <w:rFonts w:ascii="Arial" w:eastAsia="Times New Roman" w:hAnsi="Arial" w:cs="Arial"/>
          <w:color w:val="666666"/>
          <w:sz w:val="30"/>
          <w:szCs w:val="30"/>
        </w:rPr>
      </w:pPr>
      <w:r w:rsidRPr="00645914">
        <w:rPr>
          <w:rFonts w:ascii="Arial" w:eastAsia="Times New Roman" w:hAnsi="Arial" w:cs="Arial"/>
          <w:color w:val="666666"/>
          <w:sz w:val="30"/>
          <w:szCs w:val="30"/>
        </w:rPr>
        <w:t>2. Отбор частного партнера</w:t>
      </w:r>
    </w:p>
    <w:p w:rsidR="00645914" w:rsidRPr="00645914" w:rsidRDefault="00645914" w:rsidP="00645914">
      <w:pPr>
        <w:shd w:val="clear" w:color="auto" w:fill="FFFFFF"/>
        <w:spacing w:after="0" w:line="285" w:lineRule="atLeast"/>
        <w:textAlignment w:val="baseline"/>
        <w:rPr>
          <w:rFonts w:ascii="Arial" w:eastAsia="Times New Roman" w:hAnsi="Arial" w:cs="Arial"/>
          <w:color w:val="333333"/>
          <w:sz w:val="21"/>
          <w:szCs w:val="21"/>
        </w:rPr>
      </w:pPr>
      <w:r w:rsidRPr="00645914">
        <w:rPr>
          <w:rFonts w:ascii="Arial" w:eastAsia="Times New Roman" w:hAnsi="Arial" w:cs="Arial"/>
          <w:color w:val="333333"/>
          <w:sz w:val="21"/>
          <w:szCs w:val="21"/>
        </w:rPr>
        <w:t>Закон в качестве основного механизма отбора частного партнера определяет проведение тендера, который может быть одноэтапным (стоимость проекта ГЧП ˂ 1 млн.$) и двухэтапным (стоимость проекта ГЧП ˃ 1 млн. $). Государственный партнер ответственен за подготовку тендерной документации (включающею в себя проект соглашения о ГЧП) и формирование тендерной комиссии по согласованию с Агентством ГЧП и Кабинетом Министров соответственно.</w:t>
      </w:r>
    </w:p>
    <w:p w:rsidR="00645914" w:rsidRPr="00645914" w:rsidRDefault="00645914" w:rsidP="00645914">
      <w:pPr>
        <w:shd w:val="clear" w:color="auto" w:fill="FFFFFF"/>
        <w:spacing w:after="0" w:line="285" w:lineRule="atLeast"/>
        <w:textAlignment w:val="baseline"/>
        <w:rPr>
          <w:rFonts w:ascii="Arial" w:eastAsia="Times New Roman" w:hAnsi="Arial" w:cs="Arial"/>
          <w:color w:val="333333"/>
          <w:sz w:val="21"/>
          <w:szCs w:val="21"/>
        </w:rPr>
      </w:pPr>
      <w:r w:rsidRPr="00645914">
        <w:rPr>
          <w:rFonts w:ascii="Arial" w:eastAsia="Times New Roman" w:hAnsi="Arial" w:cs="Arial"/>
          <w:color w:val="333333"/>
          <w:sz w:val="21"/>
          <w:szCs w:val="21"/>
        </w:rPr>
        <w:t>Закон также предусматривает возможность заключения соглашения о ГЧП без проведения тендера на основе прямых переговоров в случаях:</w:t>
      </w:r>
    </w:p>
    <w:p w:rsidR="00645914" w:rsidRPr="00645914" w:rsidRDefault="00645914" w:rsidP="00645914">
      <w:pPr>
        <w:numPr>
          <w:ilvl w:val="0"/>
          <w:numId w:val="2"/>
        </w:numPr>
        <w:shd w:val="clear" w:color="auto" w:fill="FFFFFF"/>
        <w:spacing w:after="0" w:line="285" w:lineRule="atLeast"/>
        <w:ind w:left="0"/>
        <w:textAlignment w:val="baseline"/>
        <w:rPr>
          <w:rFonts w:ascii="Arial" w:eastAsia="Times New Roman" w:hAnsi="Arial" w:cs="Arial"/>
          <w:color w:val="333333"/>
          <w:sz w:val="21"/>
          <w:szCs w:val="21"/>
        </w:rPr>
      </w:pPr>
      <w:r w:rsidRPr="00645914">
        <w:rPr>
          <w:rFonts w:ascii="Arial" w:eastAsia="Times New Roman" w:hAnsi="Arial" w:cs="Arial"/>
          <w:color w:val="333333"/>
          <w:sz w:val="21"/>
          <w:szCs w:val="21"/>
        </w:rPr>
        <w:t>обеспечения обороноспособности и безопасности государства;</w:t>
      </w:r>
    </w:p>
    <w:p w:rsidR="00645914" w:rsidRPr="00645914" w:rsidRDefault="00645914" w:rsidP="00645914">
      <w:pPr>
        <w:numPr>
          <w:ilvl w:val="0"/>
          <w:numId w:val="2"/>
        </w:numPr>
        <w:shd w:val="clear" w:color="auto" w:fill="FFFFFF"/>
        <w:spacing w:after="0" w:line="285" w:lineRule="atLeast"/>
        <w:ind w:left="0"/>
        <w:textAlignment w:val="baseline"/>
        <w:rPr>
          <w:rFonts w:ascii="Arial" w:eastAsia="Times New Roman" w:hAnsi="Arial" w:cs="Arial"/>
          <w:color w:val="333333"/>
          <w:sz w:val="21"/>
          <w:szCs w:val="21"/>
        </w:rPr>
      </w:pPr>
      <w:r w:rsidRPr="00645914">
        <w:rPr>
          <w:rFonts w:ascii="Arial" w:eastAsia="Times New Roman" w:hAnsi="Arial" w:cs="Arial"/>
          <w:color w:val="333333"/>
          <w:sz w:val="21"/>
          <w:szCs w:val="21"/>
        </w:rPr>
        <w:t>принадлежности определенному лицу исключительных прав на результаты интеллектуальной деятельности, иных исключительных прав, земельного участка, другого объекта недвижимости и другого имущества, являющегося непременным условием реализации проекта;</w:t>
      </w:r>
    </w:p>
    <w:p w:rsidR="00645914" w:rsidRPr="00645914" w:rsidRDefault="00645914" w:rsidP="00645914">
      <w:pPr>
        <w:numPr>
          <w:ilvl w:val="0"/>
          <w:numId w:val="2"/>
        </w:numPr>
        <w:shd w:val="clear" w:color="auto" w:fill="FFFFFF"/>
        <w:spacing w:after="0" w:line="285" w:lineRule="atLeast"/>
        <w:ind w:left="0"/>
        <w:textAlignment w:val="baseline"/>
        <w:rPr>
          <w:rFonts w:ascii="Arial" w:eastAsia="Times New Roman" w:hAnsi="Arial" w:cs="Arial"/>
          <w:color w:val="333333"/>
          <w:sz w:val="21"/>
          <w:szCs w:val="21"/>
        </w:rPr>
      </w:pPr>
      <w:r w:rsidRPr="00645914">
        <w:rPr>
          <w:rFonts w:ascii="Arial" w:eastAsia="Times New Roman" w:hAnsi="Arial" w:cs="Arial"/>
          <w:color w:val="333333"/>
          <w:sz w:val="21"/>
          <w:szCs w:val="21"/>
        </w:rPr>
        <w:t>определенных указами и постановлениями Президента.</w:t>
      </w:r>
      <w:r w:rsidRPr="00645914">
        <w:rPr>
          <w:rFonts w:ascii="Arial" w:eastAsia="Times New Roman" w:hAnsi="Arial" w:cs="Arial"/>
          <w:color w:val="333333"/>
          <w:sz w:val="21"/>
          <w:szCs w:val="21"/>
          <w:lang w:val="en-US"/>
        </w:rPr>
        <w:t> </w:t>
      </w:r>
    </w:p>
    <w:p w:rsidR="00645914" w:rsidRPr="00645914" w:rsidRDefault="00645914" w:rsidP="00645914">
      <w:pPr>
        <w:shd w:val="clear" w:color="auto" w:fill="FFFFFF"/>
        <w:spacing w:after="0" w:line="285" w:lineRule="atLeast"/>
        <w:textAlignment w:val="baseline"/>
        <w:rPr>
          <w:rFonts w:ascii="Arial" w:eastAsia="Times New Roman" w:hAnsi="Arial" w:cs="Arial"/>
          <w:color w:val="333333"/>
          <w:sz w:val="21"/>
          <w:szCs w:val="21"/>
        </w:rPr>
      </w:pPr>
      <w:r w:rsidRPr="00645914">
        <w:rPr>
          <w:rFonts w:ascii="Arial" w:eastAsia="Times New Roman" w:hAnsi="Arial" w:cs="Arial"/>
          <w:color w:val="333333"/>
          <w:sz w:val="21"/>
          <w:szCs w:val="21"/>
        </w:rPr>
        <w:t>В то же время, заключение соглашения о ГЧП по результатам прямых переговоров возможно и в тех случаях, когда концепция проекта, предложенная частным инициатором и утвержденная соответствующим государственным органом, остается «невостребованной» со стороны других потенциальных частных партнеров, которые в течение установленного в Законе срока (45 дней) не изъявляют желания реализовать проект на условиях, предложенных инициатором проекта. В противном случае, государственный партнер проводит тендер и возмещает частному партнеру расходы, связанные с подготовкой проекта ГЧП.</w:t>
      </w:r>
    </w:p>
    <w:p w:rsidR="00645914" w:rsidRPr="00645914" w:rsidRDefault="00645914" w:rsidP="00645914">
      <w:pPr>
        <w:shd w:val="clear" w:color="auto" w:fill="FFFFFF"/>
        <w:spacing w:after="0" w:line="285" w:lineRule="atLeast"/>
        <w:textAlignment w:val="baseline"/>
        <w:rPr>
          <w:rFonts w:ascii="Arial" w:eastAsia="Times New Roman" w:hAnsi="Arial" w:cs="Arial"/>
          <w:color w:val="333333"/>
          <w:sz w:val="21"/>
          <w:szCs w:val="21"/>
        </w:rPr>
      </w:pPr>
      <w:r w:rsidRPr="00645914">
        <w:rPr>
          <w:rFonts w:ascii="Arial" w:eastAsia="Times New Roman" w:hAnsi="Arial" w:cs="Arial"/>
          <w:color w:val="333333"/>
          <w:sz w:val="21"/>
          <w:szCs w:val="21"/>
        </w:rPr>
        <w:t>Таким образом, Закон не предусматривает никаких преференций в тендере для промоутера проекта ГЧП (частное лицо, инициировавшее проект), но устанавливает возможность возмещения его расходов, связанных с подготовкой проекта ГЧП в размере, не превышающем одного процента от общей стоимости проекта ГЧП.</w:t>
      </w:r>
    </w:p>
    <w:p w:rsidR="00645914" w:rsidRPr="00645914" w:rsidRDefault="00645914" w:rsidP="00645914">
      <w:pPr>
        <w:shd w:val="clear" w:color="auto" w:fill="FFFFFF"/>
        <w:spacing w:after="0" w:line="240" w:lineRule="atLeast"/>
        <w:ind w:left="-15"/>
        <w:textAlignment w:val="baseline"/>
        <w:outlineLvl w:val="2"/>
        <w:rPr>
          <w:rFonts w:ascii="Arial" w:eastAsia="Times New Roman" w:hAnsi="Arial" w:cs="Arial"/>
          <w:color w:val="666666"/>
          <w:sz w:val="30"/>
          <w:szCs w:val="30"/>
        </w:rPr>
      </w:pPr>
      <w:r w:rsidRPr="00645914">
        <w:rPr>
          <w:rFonts w:ascii="Arial" w:eastAsia="Times New Roman" w:hAnsi="Arial" w:cs="Arial"/>
          <w:color w:val="666666"/>
          <w:sz w:val="30"/>
          <w:szCs w:val="30"/>
        </w:rPr>
        <w:t>3. Заключение соглашения о ГЧП</w:t>
      </w:r>
    </w:p>
    <w:p w:rsidR="00645914" w:rsidRPr="00645914" w:rsidRDefault="00645914" w:rsidP="00645914">
      <w:pPr>
        <w:shd w:val="clear" w:color="auto" w:fill="FFFFFF"/>
        <w:spacing w:after="0" w:line="285" w:lineRule="atLeast"/>
        <w:textAlignment w:val="baseline"/>
        <w:rPr>
          <w:rFonts w:ascii="Arial" w:eastAsia="Times New Roman" w:hAnsi="Arial" w:cs="Arial"/>
          <w:color w:val="333333"/>
          <w:sz w:val="21"/>
          <w:szCs w:val="21"/>
        </w:rPr>
      </w:pPr>
      <w:r w:rsidRPr="00645914">
        <w:rPr>
          <w:rFonts w:ascii="Arial" w:eastAsia="Times New Roman" w:hAnsi="Arial" w:cs="Arial"/>
          <w:color w:val="333333"/>
          <w:sz w:val="21"/>
          <w:szCs w:val="21"/>
        </w:rPr>
        <w:t>Соглашение о ГЧП между государственным и частным партнером заключается на срок от 3 до 49 лет. Законом также устанавливаются обязательные сведения и положения, которые должны содержаться в соглашении о ГЧП, основания и порядок его расторжения или изменения, порядок передачи имущества и земельных участков частному партнеру, а также порядок передачи прав собственности на объект ГЧП. В частности, требование об обязательном включении положений о переходе прав собственности на объект ГЧП государству или частному партнеру позволяет заключить, что в рамках Закона возможна реализация проектов ГЧП на основе схем «</w:t>
      </w:r>
      <w:r w:rsidRPr="00645914">
        <w:rPr>
          <w:rFonts w:ascii="Arial" w:eastAsia="Times New Roman" w:hAnsi="Arial" w:cs="Arial"/>
          <w:color w:val="333333"/>
          <w:sz w:val="21"/>
          <w:szCs w:val="21"/>
          <w:lang w:val="en-US"/>
        </w:rPr>
        <w:t>build</w:t>
      </w:r>
      <w:r w:rsidRPr="00645914">
        <w:rPr>
          <w:rFonts w:ascii="Arial" w:eastAsia="Times New Roman" w:hAnsi="Arial" w:cs="Arial"/>
          <w:color w:val="333333"/>
          <w:sz w:val="21"/>
          <w:szCs w:val="21"/>
        </w:rPr>
        <w:t>-</w:t>
      </w:r>
      <w:r w:rsidRPr="00645914">
        <w:rPr>
          <w:rFonts w:ascii="Arial" w:eastAsia="Times New Roman" w:hAnsi="Arial" w:cs="Arial"/>
          <w:color w:val="333333"/>
          <w:sz w:val="21"/>
          <w:szCs w:val="21"/>
          <w:lang w:val="en-US"/>
        </w:rPr>
        <w:t>own</w:t>
      </w:r>
      <w:r w:rsidRPr="00645914">
        <w:rPr>
          <w:rFonts w:ascii="Arial" w:eastAsia="Times New Roman" w:hAnsi="Arial" w:cs="Arial"/>
          <w:color w:val="333333"/>
          <w:sz w:val="21"/>
          <w:szCs w:val="21"/>
        </w:rPr>
        <w:t>-</w:t>
      </w:r>
      <w:r w:rsidRPr="00645914">
        <w:rPr>
          <w:rFonts w:ascii="Arial" w:eastAsia="Times New Roman" w:hAnsi="Arial" w:cs="Arial"/>
          <w:color w:val="333333"/>
          <w:sz w:val="21"/>
          <w:szCs w:val="21"/>
          <w:lang w:val="en-US"/>
        </w:rPr>
        <w:t>operate</w:t>
      </w:r>
      <w:r w:rsidRPr="00645914">
        <w:rPr>
          <w:rFonts w:ascii="Arial" w:eastAsia="Times New Roman" w:hAnsi="Arial" w:cs="Arial"/>
          <w:color w:val="333333"/>
          <w:sz w:val="21"/>
          <w:szCs w:val="21"/>
        </w:rPr>
        <w:t>», «</w:t>
      </w:r>
      <w:r w:rsidRPr="00645914">
        <w:rPr>
          <w:rFonts w:ascii="Arial" w:eastAsia="Times New Roman" w:hAnsi="Arial" w:cs="Arial"/>
          <w:color w:val="333333"/>
          <w:sz w:val="21"/>
          <w:szCs w:val="21"/>
          <w:lang w:val="en-US"/>
        </w:rPr>
        <w:t>build</w:t>
      </w:r>
      <w:r w:rsidRPr="00645914">
        <w:rPr>
          <w:rFonts w:ascii="Arial" w:eastAsia="Times New Roman" w:hAnsi="Arial" w:cs="Arial"/>
          <w:color w:val="333333"/>
          <w:sz w:val="21"/>
          <w:szCs w:val="21"/>
        </w:rPr>
        <w:t>-</w:t>
      </w:r>
      <w:r w:rsidRPr="00645914">
        <w:rPr>
          <w:rFonts w:ascii="Arial" w:eastAsia="Times New Roman" w:hAnsi="Arial" w:cs="Arial"/>
          <w:color w:val="333333"/>
          <w:sz w:val="21"/>
          <w:szCs w:val="21"/>
          <w:lang w:val="en-US"/>
        </w:rPr>
        <w:t>transfer</w:t>
      </w:r>
      <w:r w:rsidRPr="00645914">
        <w:rPr>
          <w:rFonts w:ascii="Arial" w:eastAsia="Times New Roman" w:hAnsi="Arial" w:cs="Arial"/>
          <w:color w:val="333333"/>
          <w:sz w:val="21"/>
          <w:szCs w:val="21"/>
        </w:rPr>
        <w:t>-</w:t>
      </w:r>
      <w:r w:rsidRPr="00645914">
        <w:rPr>
          <w:rFonts w:ascii="Arial" w:eastAsia="Times New Roman" w:hAnsi="Arial" w:cs="Arial"/>
          <w:color w:val="333333"/>
          <w:sz w:val="21"/>
          <w:szCs w:val="21"/>
          <w:lang w:val="en-US"/>
        </w:rPr>
        <w:t>operate</w:t>
      </w:r>
      <w:r w:rsidRPr="00645914">
        <w:rPr>
          <w:rFonts w:ascii="Arial" w:eastAsia="Times New Roman" w:hAnsi="Arial" w:cs="Arial"/>
          <w:color w:val="333333"/>
          <w:sz w:val="21"/>
          <w:szCs w:val="21"/>
        </w:rPr>
        <w:t>», «</w:t>
      </w:r>
      <w:r w:rsidRPr="00645914">
        <w:rPr>
          <w:rFonts w:ascii="Arial" w:eastAsia="Times New Roman" w:hAnsi="Arial" w:cs="Arial"/>
          <w:color w:val="333333"/>
          <w:sz w:val="21"/>
          <w:szCs w:val="21"/>
          <w:lang w:val="en-US"/>
        </w:rPr>
        <w:t>build</w:t>
      </w:r>
      <w:r w:rsidRPr="00645914">
        <w:rPr>
          <w:rFonts w:ascii="Arial" w:eastAsia="Times New Roman" w:hAnsi="Arial" w:cs="Arial"/>
          <w:color w:val="333333"/>
          <w:sz w:val="21"/>
          <w:szCs w:val="21"/>
        </w:rPr>
        <w:t>-</w:t>
      </w:r>
      <w:r w:rsidRPr="00645914">
        <w:rPr>
          <w:rFonts w:ascii="Arial" w:eastAsia="Times New Roman" w:hAnsi="Arial" w:cs="Arial"/>
          <w:color w:val="333333"/>
          <w:sz w:val="21"/>
          <w:szCs w:val="21"/>
          <w:lang w:val="en-US"/>
        </w:rPr>
        <w:t>operate</w:t>
      </w:r>
      <w:r w:rsidRPr="00645914">
        <w:rPr>
          <w:rFonts w:ascii="Arial" w:eastAsia="Times New Roman" w:hAnsi="Arial" w:cs="Arial"/>
          <w:color w:val="333333"/>
          <w:sz w:val="21"/>
          <w:szCs w:val="21"/>
        </w:rPr>
        <w:t>-</w:t>
      </w:r>
      <w:r w:rsidRPr="00645914">
        <w:rPr>
          <w:rFonts w:ascii="Arial" w:eastAsia="Times New Roman" w:hAnsi="Arial" w:cs="Arial"/>
          <w:color w:val="333333"/>
          <w:sz w:val="21"/>
          <w:szCs w:val="21"/>
          <w:lang w:val="en-US"/>
        </w:rPr>
        <w:t>transfer</w:t>
      </w:r>
      <w:r w:rsidRPr="00645914">
        <w:rPr>
          <w:rFonts w:ascii="Arial" w:eastAsia="Times New Roman" w:hAnsi="Arial" w:cs="Arial"/>
          <w:color w:val="333333"/>
          <w:sz w:val="21"/>
          <w:szCs w:val="21"/>
        </w:rPr>
        <w:t>» и др.</w:t>
      </w:r>
    </w:p>
    <w:p w:rsidR="00645914" w:rsidRPr="00645914" w:rsidRDefault="00645914" w:rsidP="00645914">
      <w:pPr>
        <w:shd w:val="clear" w:color="auto" w:fill="FFFFFF"/>
        <w:spacing w:after="0" w:line="285" w:lineRule="atLeast"/>
        <w:textAlignment w:val="baseline"/>
        <w:rPr>
          <w:rFonts w:ascii="Arial" w:eastAsia="Times New Roman" w:hAnsi="Arial" w:cs="Arial"/>
          <w:color w:val="333333"/>
          <w:sz w:val="21"/>
          <w:szCs w:val="21"/>
        </w:rPr>
      </w:pPr>
      <w:r w:rsidRPr="00645914">
        <w:rPr>
          <w:rFonts w:ascii="Arial" w:eastAsia="Times New Roman" w:hAnsi="Arial" w:cs="Arial"/>
          <w:color w:val="333333"/>
          <w:sz w:val="21"/>
          <w:szCs w:val="21"/>
        </w:rPr>
        <w:lastRenderedPageBreak/>
        <w:t>Интересно, что в Законе отсутствуют императивные нормы о том, что к соглашениям о ГЧП применяется исключительно законодательство Узбекистана. Вместе с тем, Законом устанавливается, что споры в области ГЧП подлежат разрешению в соответствии с законодательством. Исходя из данного положения, можно заключить, что участникам соглашений о ГЧП доступны как судебные, так и арбитражные методы урегулирования споров.</w:t>
      </w:r>
    </w:p>
    <w:p w:rsidR="00645914" w:rsidRPr="00645914" w:rsidRDefault="00645914" w:rsidP="00645914">
      <w:pPr>
        <w:shd w:val="clear" w:color="auto" w:fill="FFFFFF"/>
        <w:spacing w:after="0" w:line="240" w:lineRule="auto"/>
        <w:ind w:left="-15"/>
        <w:textAlignment w:val="baseline"/>
        <w:outlineLvl w:val="1"/>
        <w:rPr>
          <w:rFonts w:ascii="Arial" w:eastAsia="Times New Roman" w:hAnsi="Arial" w:cs="Arial"/>
          <w:color w:val="1F5F93"/>
          <w:sz w:val="42"/>
          <w:szCs w:val="42"/>
        </w:rPr>
      </w:pPr>
      <w:r w:rsidRPr="00645914">
        <w:rPr>
          <w:rFonts w:ascii="Arial" w:eastAsia="Times New Roman" w:hAnsi="Arial" w:cs="Arial"/>
          <w:color w:val="1F5F93"/>
          <w:sz w:val="42"/>
          <w:szCs w:val="42"/>
          <w:lang w:val="en-US"/>
        </w:rPr>
        <w:t>III</w:t>
      </w:r>
      <w:r w:rsidRPr="00645914">
        <w:rPr>
          <w:rFonts w:ascii="Arial" w:eastAsia="Times New Roman" w:hAnsi="Arial" w:cs="Arial"/>
          <w:color w:val="1F5F93"/>
          <w:sz w:val="42"/>
          <w:szCs w:val="42"/>
        </w:rPr>
        <w:t>. Финансирование проектов ГЧП</w:t>
      </w:r>
    </w:p>
    <w:p w:rsidR="00645914" w:rsidRPr="00645914" w:rsidRDefault="00645914" w:rsidP="00645914">
      <w:pPr>
        <w:shd w:val="clear" w:color="auto" w:fill="FFFFFF"/>
        <w:spacing w:after="0" w:line="285" w:lineRule="atLeast"/>
        <w:textAlignment w:val="baseline"/>
        <w:rPr>
          <w:rFonts w:ascii="Arial" w:eastAsia="Times New Roman" w:hAnsi="Arial" w:cs="Arial"/>
          <w:color w:val="333333"/>
          <w:sz w:val="21"/>
          <w:szCs w:val="21"/>
        </w:rPr>
      </w:pPr>
      <w:r w:rsidRPr="00645914">
        <w:rPr>
          <w:rFonts w:ascii="Arial" w:eastAsia="Times New Roman" w:hAnsi="Arial" w:cs="Arial"/>
          <w:color w:val="333333"/>
          <w:sz w:val="21"/>
          <w:szCs w:val="21"/>
        </w:rPr>
        <w:t>Законом предусматривается, что организации, финансирующие проект ГЧП, могут являться сторонами соглашения о ГЧП. Более того, соглашением о ГЧП может быть предусмотрены права вмешательства кредиторов, которые могут быть реализованы посредством отстранения или замены частного партнера или руководства частного партнера. Кроме того, Законом прямо оговаривается, что частный партнер вправе предоставлять своим кредиторам любые виды обеспечения, в том числе связанные с правами и активами проекта ГЧП.</w:t>
      </w:r>
    </w:p>
    <w:p w:rsidR="00645914" w:rsidRPr="00645914" w:rsidRDefault="00645914" w:rsidP="00645914">
      <w:pPr>
        <w:shd w:val="clear" w:color="auto" w:fill="FFFFFF"/>
        <w:spacing w:after="0" w:line="285" w:lineRule="atLeast"/>
        <w:textAlignment w:val="baseline"/>
        <w:rPr>
          <w:rFonts w:ascii="Arial" w:eastAsia="Times New Roman" w:hAnsi="Arial" w:cs="Arial"/>
          <w:color w:val="333333"/>
          <w:sz w:val="21"/>
          <w:szCs w:val="21"/>
        </w:rPr>
      </w:pPr>
      <w:r w:rsidRPr="00645914">
        <w:rPr>
          <w:rFonts w:ascii="Arial" w:eastAsia="Times New Roman" w:hAnsi="Arial" w:cs="Arial"/>
          <w:color w:val="333333"/>
          <w:sz w:val="21"/>
          <w:szCs w:val="21"/>
        </w:rPr>
        <w:t>В рамках соглашения о ГЧП, частному партнеру может предоставляться финансовая поддержка, в том числе, в виде субсидий, бюджетных ссуд, займов, грантов, кредитных линий, государственной гарантии, налоговых и других льгот. Соглашение о ГЧП также может предусматривать осуществление различных видов платежей, включая платежи за пользование и платежи за доступность.</w:t>
      </w:r>
    </w:p>
    <w:p w:rsidR="00645914" w:rsidRPr="00645914" w:rsidRDefault="00645914" w:rsidP="00645914">
      <w:pPr>
        <w:shd w:val="clear" w:color="auto" w:fill="FFFFFF"/>
        <w:spacing w:after="0" w:line="240" w:lineRule="auto"/>
        <w:ind w:left="-15"/>
        <w:textAlignment w:val="baseline"/>
        <w:outlineLvl w:val="1"/>
        <w:rPr>
          <w:rFonts w:ascii="Arial" w:eastAsia="Times New Roman" w:hAnsi="Arial" w:cs="Arial"/>
          <w:color w:val="1F5F93"/>
          <w:sz w:val="42"/>
          <w:szCs w:val="42"/>
        </w:rPr>
      </w:pPr>
      <w:r w:rsidRPr="00645914">
        <w:rPr>
          <w:rFonts w:ascii="Arial" w:eastAsia="Times New Roman" w:hAnsi="Arial" w:cs="Arial"/>
          <w:color w:val="1F5F93"/>
          <w:sz w:val="42"/>
          <w:szCs w:val="42"/>
          <w:lang w:val="en-US"/>
        </w:rPr>
        <w:t>IV</w:t>
      </w:r>
      <w:r w:rsidRPr="00645914">
        <w:rPr>
          <w:rFonts w:ascii="Arial" w:eastAsia="Times New Roman" w:hAnsi="Arial" w:cs="Arial"/>
          <w:color w:val="1F5F93"/>
          <w:sz w:val="42"/>
          <w:szCs w:val="42"/>
        </w:rPr>
        <w:t>. Гарантии стабильности</w:t>
      </w:r>
    </w:p>
    <w:p w:rsidR="00645914" w:rsidRPr="00645914" w:rsidRDefault="00645914" w:rsidP="00645914">
      <w:pPr>
        <w:shd w:val="clear" w:color="auto" w:fill="FFFFFF"/>
        <w:spacing w:after="0" w:line="285" w:lineRule="atLeast"/>
        <w:textAlignment w:val="baseline"/>
        <w:rPr>
          <w:rFonts w:ascii="Arial" w:eastAsia="Times New Roman" w:hAnsi="Arial" w:cs="Arial"/>
          <w:color w:val="333333"/>
          <w:sz w:val="21"/>
          <w:szCs w:val="21"/>
        </w:rPr>
      </w:pPr>
      <w:r w:rsidRPr="00645914">
        <w:rPr>
          <w:rFonts w:ascii="Arial" w:eastAsia="Times New Roman" w:hAnsi="Arial" w:cs="Arial"/>
          <w:color w:val="333333"/>
          <w:sz w:val="21"/>
          <w:szCs w:val="21"/>
        </w:rPr>
        <w:t>Закон устанавливает гарантии стабильности законодательства, действовавшего на момент заключения соглашения о ГЧП, в течение 10 лет с даты такого заключения. При этом частный партнер вправе применять те положения, которые улучшают условия инвестирования в объект ГЧП либо не применять их (т.е. существует аргумент, что нет необходимости приводить соглашение о ГЧП в соответствие с действующим законодательством).</w:t>
      </w:r>
    </w:p>
    <w:p w:rsidR="00645914" w:rsidRPr="00645914" w:rsidRDefault="00645914" w:rsidP="00645914">
      <w:pPr>
        <w:shd w:val="clear" w:color="auto" w:fill="FFFFFF"/>
        <w:spacing w:after="0" w:line="240" w:lineRule="auto"/>
        <w:ind w:left="-15"/>
        <w:textAlignment w:val="baseline"/>
        <w:outlineLvl w:val="1"/>
        <w:rPr>
          <w:rFonts w:ascii="Arial" w:eastAsia="Times New Roman" w:hAnsi="Arial" w:cs="Arial"/>
          <w:color w:val="1F5F93"/>
          <w:sz w:val="42"/>
          <w:szCs w:val="42"/>
        </w:rPr>
      </w:pPr>
      <w:r w:rsidRPr="00645914">
        <w:rPr>
          <w:rFonts w:ascii="Arial" w:eastAsia="Times New Roman" w:hAnsi="Arial" w:cs="Arial"/>
          <w:color w:val="1F5F93"/>
          <w:sz w:val="42"/>
          <w:szCs w:val="42"/>
          <w:lang w:val="en-US"/>
        </w:rPr>
        <w:t>V</w:t>
      </w:r>
      <w:r w:rsidRPr="00645914">
        <w:rPr>
          <w:rFonts w:ascii="Arial" w:eastAsia="Times New Roman" w:hAnsi="Arial" w:cs="Arial"/>
          <w:color w:val="1F5F93"/>
          <w:sz w:val="42"/>
          <w:szCs w:val="42"/>
        </w:rPr>
        <w:t>. Прозрачность и мониторинг</w:t>
      </w:r>
    </w:p>
    <w:p w:rsidR="00645914" w:rsidRPr="00645914" w:rsidRDefault="00645914" w:rsidP="00645914">
      <w:pPr>
        <w:shd w:val="clear" w:color="auto" w:fill="FFFFFF"/>
        <w:spacing w:after="0" w:line="285" w:lineRule="atLeast"/>
        <w:textAlignment w:val="baseline"/>
        <w:rPr>
          <w:rFonts w:ascii="Arial" w:eastAsia="Times New Roman" w:hAnsi="Arial" w:cs="Arial"/>
          <w:color w:val="333333"/>
          <w:sz w:val="21"/>
          <w:szCs w:val="21"/>
        </w:rPr>
      </w:pPr>
      <w:r w:rsidRPr="00645914">
        <w:rPr>
          <w:rFonts w:ascii="Arial" w:eastAsia="Times New Roman" w:hAnsi="Arial" w:cs="Arial"/>
          <w:color w:val="333333"/>
          <w:sz w:val="21"/>
          <w:szCs w:val="21"/>
        </w:rPr>
        <w:t>Законом предусмотрено ведение Агентством ГЧП общедоступного реестра проектов ГЧП, содержащего информацию о реализуемых проектах ГЧП. Более того, Закон устанавливает, что концепции проектов ГЧП, информация о критериях отбора частного партнера, основные положения соглашения ГЧП, а также иная информация и сведения в обязательном порядке публикуются на веб-сайтах Агентства ГЧП и государственного партнера.</w:t>
      </w:r>
    </w:p>
    <w:p w:rsidR="00645914" w:rsidRPr="00645914" w:rsidRDefault="00645914" w:rsidP="00645914">
      <w:pPr>
        <w:shd w:val="clear" w:color="auto" w:fill="FFFFFF"/>
        <w:spacing w:after="0" w:line="285" w:lineRule="atLeast"/>
        <w:textAlignment w:val="baseline"/>
        <w:rPr>
          <w:rFonts w:ascii="Arial" w:eastAsia="Times New Roman" w:hAnsi="Arial" w:cs="Arial"/>
          <w:color w:val="333333"/>
          <w:sz w:val="21"/>
          <w:szCs w:val="21"/>
        </w:rPr>
      </w:pPr>
      <w:r w:rsidRPr="00645914">
        <w:rPr>
          <w:rFonts w:ascii="Arial" w:eastAsia="Times New Roman" w:hAnsi="Arial" w:cs="Arial"/>
          <w:color w:val="333333"/>
          <w:sz w:val="21"/>
          <w:szCs w:val="21"/>
        </w:rPr>
        <w:t>Агентство по ГЧП осуществляет мониторинг выполнения соглашения о ГЧП как со стороны частного партнера, так и со стороны государственного партнера. При этом, частный партнер должен обеспечить доступ Агентства к объектам ГЧП, а государственный партнер предоставлять Агентству отчет о реализации проекта ГЧП каждые 6 месяцев.</w:t>
      </w:r>
    </w:p>
    <w:p w:rsidR="00645914" w:rsidRPr="00645914" w:rsidRDefault="00645914" w:rsidP="00645914">
      <w:pPr>
        <w:shd w:val="clear" w:color="auto" w:fill="FFFFFF"/>
        <w:spacing w:after="0" w:line="285" w:lineRule="atLeast"/>
        <w:textAlignment w:val="baseline"/>
        <w:rPr>
          <w:rFonts w:ascii="Arial" w:eastAsia="Times New Roman" w:hAnsi="Arial" w:cs="Arial"/>
          <w:color w:val="333333"/>
          <w:sz w:val="21"/>
          <w:szCs w:val="21"/>
        </w:rPr>
      </w:pPr>
      <w:r w:rsidRPr="00645914">
        <w:rPr>
          <w:rFonts w:ascii="Arial" w:eastAsia="Times New Roman" w:hAnsi="Arial" w:cs="Arial"/>
          <w:color w:val="333333"/>
          <w:sz w:val="21"/>
          <w:szCs w:val="21"/>
        </w:rPr>
        <w:t>Подписание Закона является логическим шагом в контексте заинтересованности Республики Узбекистан в развитии государственно-частного партнерства в целях стимулирования экономического роста и совершенствования инфраструктуры. Так, в недавно принятом Постановлении Президента № ПП-4300 от 29.04.2019 содержится перечень из 15 проектов ГЧП, подлежащих проработке в 2019 году. Более того, тем же постановлением предусмотрено проведение Международного инвестиционного форума в Ташкенте в сентябре 2019 года.</w:t>
      </w:r>
      <w:r w:rsidRPr="00645914">
        <w:rPr>
          <w:rFonts w:ascii="Arial" w:eastAsia="Times New Roman" w:hAnsi="Arial" w:cs="Arial"/>
          <w:color w:val="333333"/>
          <w:sz w:val="21"/>
          <w:szCs w:val="21"/>
        </w:rPr>
        <w:br/>
      </w:r>
      <w:r w:rsidRPr="00645914">
        <w:rPr>
          <w:rFonts w:ascii="Arial" w:eastAsia="Times New Roman" w:hAnsi="Arial" w:cs="Arial"/>
          <w:color w:val="333333"/>
          <w:sz w:val="21"/>
          <w:szCs w:val="21"/>
          <w:lang w:val="en-US"/>
        </w:rPr>
        <w:t>Dentons</w:t>
      </w:r>
      <w:r w:rsidRPr="00645914">
        <w:rPr>
          <w:rFonts w:ascii="Arial" w:eastAsia="Times New Roman" w:hAnsi="Arial" w:cs="Arial"/>
          <w:color w:val="333333"/>
          <w:sz w:val="21"/>
          <w:szCs w:val="21"/>
        </w:rPr>
        <w:t xml:space="preserve"> </w:t>
      </w:r>
      <w:r w:rsidRPr="00645914">
        <w:rPr>
          <w:rFonts w:ascii="Arial" w:eastAsia="Times New Roman" w:hAnsi="Arial" w:cs="Arial"/>
          <w:color w:val="333333"/>
          <w:sz w:val="21"/>
          <w:szCs w:val="21"/>
          <w:lang w:val="en-US"/>
        </w:rPr>
        <w:t>Tashkent</w:t>
      </w:r>
      <w:r w:rsidRPr="00645914">
        <w:rPr>
          <w:rFonts w:ascii="Arial" w:eastAsia="Times New Roman" w:hAnsi="Arial" w:cs="Arial"/>
          <w:color w:val="333333"/>
          <w:sz w:val="21"/>
          <w:szCs w:val="21"/>
        </w:rPr>
        <w:t xml:space="preserve"> и офисы фирмы из России и Казахстана принимали активное участие в </w:t>
      </w:r>
      <w:r w:rsidRPr="00645914">
        <w:rPr>
          <w:rFonts w:ascii="Arial" w:eastAsia="Times New Roman" w:hAnsi="Arial" w:cs="Arial"/>
          <w:color w:val="333333"/>
          <w:sz w:val="21"/>
          <w:szCs w:val="21"/>
        </w:rPr>
        <w:lastRenderedPageBreak/>
        <w:t>разработке проекта данного закона, в том числе посредством организованного совместно с Министерством юстиции Республики Узбекистан семинара в июне прошлого года.</w:t>
      </w:r>
    </w:p>
    <w:p w:rsidR="00645914" w:rsidRPr="00645914" w:rsidRDefault="00645914" w:rsidP="00645914">
      <w:pPr>
        <w:spacing w:after="0" w:line="240" w:lineRule="auto"/>
        <w:rPr>
          <w:rFonts w:ascii="Times New Roman" w:eastAsia="Times New Roman" w:hAnsi="Times New Roman" w:cs="Times New Roman"/>
          <w:sz w:val="24"/>
          <w:szCs w:val="24"/>
          <w:lang w:val="en-US"/>
        </w:rPr>
      </w:pPr>
      <w:r w:rsidRPr="00645914">
        <w:rPr>
          <w:rFonts w:ascii="Times New Roman" w:eastAsia="Times New Roman" w:hAnsi="Times New Roman" w:cs="Times New Roman"/>
          <w:sz w:val="24"/>
          <w:szCs w:val="24"/>
          <w:lang w:val="en-US"/>
        </w:rPr>
        <w:pict>
          <v:rect id="_x0000_i1025" style="width:0;height:1.5pt" o:hralign="center" o:hrstd="t" o:hrnoshade="t" o:hr="t" fillcolor="#666" stroked="f"/>
        </w:pict>
      </w:r>
    </w:p>
    <w:p w:rsidR="00645914" w:rsidRPr="00645914" w:rsidRDefault="00645914" w:rsidP="00645914">
      <w:r w:rsidRPr="00645914">
        <w:rPr>
          <w:b/>
          <w:bCs/>
        </w:rPr>
        <w:t>Введение</w:t>
      </w:r>
    </w:p>
    <w:p w:rsidR="00645914" w:rsidRPr="00645914" w:rsidRDefault="00645914" w:rsidP="00645914">
      <w:r w:rsidRPr="00645914">
        <w:t xml:space="preserve">В настоящее время в экономике ряда развитых и развивающихся стран широкое распространение принимает новая особая форма взаимодействия государства и частного бизнеса – государственно-частное партнерство. Государственно-частное партнерство представляет собой организационное и институциональное объединение государства и частного бизнеса с целью реализации общественно значимых проектов в масштабе всей страны или отдельных территорий. Значительные изменения происходят в формах и методах управления производственной и социальной инфраструктуры, </w:t>
      </w:r>
      <w:proofErr w:type="gramStart"/>
      <w:r w:rsidRPr="00645914">
        <w:t>по традиции</w:t>
      </w:r>
      <w:proofErr w:type="gramEnd"/>
      <w:r w:rsidRPr="00645914">
        <w:t xml:space="preserve"> находящиеся в государственной собственности: коммунальные и энергетические сети, морские и речные порты, аэропорта; здравоохранение, образование, правоохранительная и военная области.</w:t>
      </w:r>
    </w:p>
    <w:p w:rsidR="00645914" w:rsidRPr="00645914" w:rsidRDefault="00645914" w:rsidP="00645914">
      <w:r w:rsidRPr="00645914">
        <w:t>Эти изменения характеризуют ослабление непосредственного влияния государства в экономике и параллельное усиление ее государственного регулирования в различных формах. Причиной такого поведения является недовольство государства работой публичных служб по обеспечению и обслуживанию общества. Вытекающее из этого следствие представляет собой партнерство государства и частного сектора.</w:t>
      </w:r>
    </w:p>
    <w:p w:rsidR="00645914" w:rsidRPr="00645914" w:rsidRDefault="00645914" w:rsidP="00645914">
      <w:r w:rsidRPr="00645914">
        <w:t>Все же такие изменения и стратегии создают особую неопределенность, и исследование и анализ государственно-частного партнерства несет в себе актуальный характер и представляет научный интерес. Данная тематика рассматривалась и анализировалась в трудах различных авторов, в особенности В.Б. Варнавского, О. Вильямсона, Д. Гримси, С.А. Карпова, М. Льюиса, П. Розенау.</w:t>
      </w:r>
    </w:p>
    <w:p w:rsidR="00645914" w:rsidRPr="00645914" w:rsidRDefault="00645914" w:rsidP="00645914">
      <w:r w:rsidRPr="00645914">
        <w:t>При изучении литературы данных авторов отмечается вполне достаточное и оптимальное количество полных и явных исследований тематики государственно-частного партнерства: международный опыт и российская практика.</w:t>
      </w:r>
    </w:p>
    <w:p w:rsidR="00645914" w:rsidRPr="00645914" w:rsidRDefault="00645914" w:rsidP="00645914">
      <w:r w:rsidRPr="00645914">
        <w:t>Цель работы – анализ государственно-частного партнерства на международном и российском рынках.</w:t>
      </w:r>
    </w:p>
    <w:p w:rsidR="00645914" w:rsidRPr="00645914" w:rsidRDefault="00645914" w:rsidP="00645914">
      <w:r w:rsidRPr="00645914">
        <w:t>Поставленная цель определяет следующие задачи:</w:t>
      </w:r>
    </w:p>
    <w:p w:rsidR="00645914" w:rsidRPr="00645914" w:rsidRDefault="00645914" w:rsidP="00645914">
      <w:r w:rsidRPr="00645914">
        <w:t>- выявить теоретические основы анализа государственно-частного партнерства и особенности этого понятия;</w:t>
      </w:r>
    </w:p>
    <w:p w:rsidR="00645914" w:rsidRPr="00645914" w:rsidRDefault="00645914" w:rsidP="00645914">
      <w:r w:rsidRPr="00645914">
        <w:t>- рассмотреть основные модели и формы государственно-частного партнерства;</w:t>
      </w:r>
    </w:p>
    <w:p w:rsidR="00645914" w:rsidRPr="00645914" w:rsidRDefault="00645914" w:rsidP="00645914">
      <w:r w:rsidRPr="00645914">
        <w:t>- провести анализ взаимодействия государства и частного бизнеса на международном и российском рынках;</w:t>
      </w:r>
    </w:p>
    <w:p w:rsidR="00645914" w:rsidRPr="00645914" w:rsidRDefault="00645914" w:rsidP="00645914">
      <w:r w:rsidRPr="00645914">
        <w:t>- выявить имеющиеся сложности развития государственно-частного партнерства и проанализировать тенденцию развития нового экономического отношения в российской экономике.</w:t>
      </w:r>
    </w:p>
    <w:p w:rsidR="00645914" w:rsidRPr="00645914" w:rsidRDefault="00645914" w:rsidP="00645914">
      <w:r w:rsidRPr="00645914">
        <w:t xml:space="preserve">Стоит отметить, что общетеоретические моменты освещены в систематических курсах по микроэкономике. Методолого – теоретическую базу исследования составили несколько групп источников. К первой отнесены учебные пособия: «50 лекций по микроэкономике» под ред. М.Н. Грязновой, Н.Л. Юдановой, </w:t>
      </w:r>
      <w:proofErr w:type="gramStart"/>
      <w:r w:rsidRPr="00645914">
        <w:t>« Государство</w:t>
      </w:r>
      <w:proofErr w:type="gramEnd"/>
      <w:r w:rsidRPr="00645914">
        <w:t xml:space="preserve"> и бизнес: основы взаимодействия» Шамхалов </w:t>
      </w:r>
      <w:r w:rsidRPr="00645914">
        <w:lastRenderedPageBreak/>
        <w:t>Ф., «Экономика. Вводный курс» Самуэльсон П.А.; Современный экономический словарь (Райзберг Б.А).</w:t>
      </w:r>
    </w:p>
    <w:p w:rsidR="00645914" w:rsidRPr="00645914" w:rsidRDefault="00645914" w:rsidP="00645914">
      <w:r w:rsidRPr="00645914">
        <w:t>Ко второй отнесены научные статьи Айрапетяна М., Амунца Д., Варнавского В., Дерябиной М., Жилиной О., Филатова А., в периодических журналах: «Аудитор», «Вопросы экономики», «Мировая экономика и международные отношения», «Проблемы теории и практики управления», «Российское предпринимательство», «Российская Федерация сегодня», «Современная Европа».</w:t>
      </w:r>
    </w:p>
    <w:p w:rsidR="00645914" w:rsidRPr="00645914" w:rsidRDefault="00645914" w:rsidP="00645914">
      <w:r w:rsidRPr="00645914">
        <w:rPr>
          <w:b/>
          <w:bCs/>
          <w:i/>
          <w:iCs/>
        </w:rPr>
        <w:t>Глава 1. Теоретические основы анализа государственно-частного партнерства</w:t>
      </w:r>
    </w:p>
    <w:p w:rsidR="00645914" w:rsidRPr="00645914" w:rsidRDefault="00645914" w:rsidP="00645914">
      <w:r w:rsidRPr="00645914">
        <w:rPr>
          <w:b/>
          <w:bCs/>
        </w:rPr>
        <w:t>1.1 Понятие, возникновение и структура государственно-частного партнерства. Концептуальные основы партнерства государства и частного сектора</w:t>
      </w:r>
    </w:p>
    <w:p w:rsidR="00645914" w:rsidRPr="00645914" w:rsidRDefault="00645914" w:rsidP="00645914">
      <w:r w:rsidRPr="00645914">
        <w:t>Экономика ряда развитых, а в последнее время и развивающихся стран широко применяет новую особую форму взаимодействия государства и частного бизнеса. Эта особая форма партнерства, обозначаемая обычно термином </w:t>
      </w:r>
      <w:r w:rsidRPr="00645914">
        <w:rPr>
          <w:lang w:val="en-US"/>
        </w:rPr>
        <w:t>Public</w:t>
      </w:r>
      <w:r w:rsidRPr="00645914">
        <w:t> </w:t>
      </w:r>
      <w:r w:rsidRPr="00645914">
        <w:rPr>
          <w:lang w:val="en-US"/>
        </w:rPr>
        <w:t>Private</w:t>
      </w:r>
      <w:r w:rsidRPr="00645914">
        <w:t> </w:t>
      </w:r>
      <w:r w:rsidRPr="00645914">
        <w:rPr>
          <w:lang w:val="en-US"/>
        </w:rPr>
        <w:t>Partnership</w:t>
      </w:r>
      <w:r w:rsidRPr="00645914">
        <w:t> (</w:t>
      </w:r>
      <w:r w:rsidRPr="00645914">
        <w:rPr>
          <w:lang w:val="en-US"/>
        </w:rPr>
        <w:t>PPP</w:t>
      </w:r>
      <w:r w:rsidRPr="00645914">
        <w:t>). В российской литературе применяется термин государственно-частное партнерство, исходя из четкого определения ведущей роли государства в российских реалиях.</w:t>
      </w:r>
    </w:p>
    <w:p w:rsidR="00645914" w:rsidRPr="00645914" w:rsidRDefault="00645914" w:rsidP="00645914">
      <w:r w:rsidRPr="00645914">
        <w:t>Данная форма основывается на ослаблении прямого воздействия государства в экономике, передаче функциональных полномочий частному сектору и одновременное сохранение, и усиление своего регулирования. Государство – это некое агентство по реализации общественно значимых благ и услуг. Некоторые части этих благ оно может производить самостоятельно, а остальное путем привлечения возможностей и способностей частного сектора. Бизнес как бы приглашается в управление госактивами для улучшения и качественной реализации государственных проектов.</w:t>
      </w:r>
    </w:p>
    <w:p w:rsidR="00645914" w:rsidRPr="00645914" w:rsidRDefault="00645914" w:rsidP="00645914">
      <w:r w:rsidRPr="00645914">
        <w:t>Государственно-частное партнерство – эта форма деятельности государства и частного сектора, с целью развития наиболее значимых объектов инфраструктуры и обеспечения качественными услугами хозяйствующих субъектов и общества.</w:t>
      </w:r>
    </w:p>
    <w:p w:rsidR="00645914" w:rsidRPr="00645914" w:rsidRDefault="00645914" w:rsidP="00645914">
      <w:r w:rsidRPr="00645914">
        <w:t>«Государственно-частное партнерство – это специфическая, различных видов форма взаимодействия государства и частного сектора в сфере экономики, основополагающей чертой которого является сбалансированность интересов, прав и обязательств сторон в процессе его реализации</w:t>
      </w:r>
      <w:proofErr w:type="gramStart"/>
      <w:r w:rsidRPr="00645914">
        <w:t>».[</w:t>
      </w:r>
      <w:proofErr w:type="gramEnd"/>
      <w:r w:rsidRPr="00645914">
        <w:t>12,с.122]</w:t>
      </w:r>
    </w:p>
    <w:p w:rsidR="00645914" w:rsidRPr="00645914" w:rsidRDefault="00645914" w:rsidP="00645914">
      <w:proofErr w:type="gramStart"/>
      <w:r w:rsidRPr="00645914">
        <w:t>Собственно</w:t>
      </w:r>
      <w:proofErr w:type="gramEnd"/>
      <w:r w:rsidRPr="00645914">
        <w:t xml:space="preserve"> термин «государственно-частное партнерство» (ГЧП, </w:t>
      </w:r>
      <w:r w:rsidRPr="00645914">
        <w:rPr>
          <w:lang w:val="en-US"/>
        </w:rPr>
        <w:t>Public</w:t>
      </w:r>
      <w:r w:rsidRPr="00645914">
        <w:t> </w:t>
      </w:r>
      <w:r w:rsidRPr="00645914">
        <w:rPr>
          <w:lang w:val="en-US"/>
        </w:rPr>
        <w:t>Private</w:t>
      </w:r>
      <w:r w:rsidRPr="00645914">
        <w:t> </w:t>
      </w:r>
      <w:r w:rsidRPr="00645914">
        <w:rPr>
          <w:lang w:val="en-US"/>
        </w:rPr>
        <w:t>Partnership</w:t>
      </w:r>
      <w:r w:rsidRPr="00645914">
        <w:t>) появился в начале 90-х гг. </w:t>
      </w:r>
      <w:r w:rsidRPr="00645914">
        <w:rPr>
          <w:lang w:val="en-US"/>
        </w:rPr>
        <w:t>XX</w:t>
      </w:r>
      <w:r w:rsidRPr="00645914">
        <w:t> в. И связан, главным образом, с «британской моделью» ГЧП. В 1992 году правительство Д. Мейджора объявило о «частной финансовой инициативе» (</w:t>
      </w:r>
      <w:r w:rsidRPr="00645914">
        <w:rPr>
          <w:lang w:val="en-US"/>
        </w:rPr>
        <w:t>Private</w:t>
      </w:r>
      <w:r w:rsidRPr="00645914">
        <w:t> </w:t>
      </w:r>
      <w:r w:rsidRPr="00645914">
        <w:rPr>
          <w:lang w:val="en-US"/>
        </w:rPr>
        <w:t>Finance</w:t>
      </w:r>
      <w:r w:rsidRPr="00645914">
        <w:t> </w:t>
      </w:r>
      <w:r w:rsidRPr="00645914">
        <w:rPr>
          <w:lang w:val="en-US"/>
        </w:rPr>
        <w:t>Initiative</w:t>
      </w:r>
      <w:r w:rsidRPr="00645914">
        <w:t> – </w:t>
      </w:r>
      <w:r w:rsidRPr="00645914">
        <w:rPr>
          <w:lang w:val="en-US"/>
        </w:rPr>
        <w:t>PFI</w:t>
      </w:r>
      <w:r w:rsidRPr="00645914">
        <w:t>), которая представляла собой модернизированную концепцию управления госсобственностью. Суть </w:t>
      </w:r>
      <w:r w:rsidRPr="00645914">
        <w:rPr>
          <w:lang w:val="en-US"/>
        </w:rPr>
        <w:t>PFI</w:t>
      </w:r>
      <w:r w:rsidRPr="00645914">
        <w:t> состояла в том, чтобы в рамках договоров и соглашений о государственно-частном партнерстве передать частному сектору функции финансирования (строительства, реконструкции, эксплуатации, управления и т. д.) объектов социально – культурной и производственной инфраструктуры, находящихся в государственной собственности. Данное кардинальное изменение системы государственного управления в Великобритании повлекло за собой существенную трансформацию в институциональной среде, а также во взаимоотношениях госаппарата и частного бизнеса.</w:t>
      </w:r>
    </w:p>
    <w:p w:rsidR="00645914" w:rsidRPr="00645914" w:rsidRDefault="00645914" w:rsidP="00645914">
      <w:r w:rsidRPr="00645914">
        <w:t>Учитывая интенсивное развитие многообразных форм ГЧП во всех регионах мира, применение в различных отраслях экономики, эту форму взаимодействия можно трактовать как характерную черту современной смешанной экономики.</w:t>
      </w:r>
    </w:p>
    <w:p w:rsidR="00645914" w:rsidRPr="00645914" w:rsidRDefault="00645914" w:rsidP="00645914">
      <w:r w:rsidRPr="00645914">
        <w:lastRenderedPageBreak/>
        <w:t>Напомню, что смешанная экономика представляет собой экономику с элементами рынка и командной формы управления. Эта некая альтернативная форма управления. Еще никогда не существовало 100%-ной рыночной экономики, хотя Англия в </w:t>
      </w:r>
      <w:r w:rsidRPr="00645914">
        <w:rPr>
          <w:lang w:val="en-US"/>
        </w:rPr>
        <w:t>XIX</w:t>
      </w:r>
      <w:r w:rsidRPr="00645914">
        <w:t> веке была близка к такой системе. В настоящее время в США значительная часть решений принимается рынком. Однако роль правительства страны от этого не угасает, наоборот, государство играет важную роль в работе рынка: издаются указы и положения, регулирующие экономическую среду, предоставляются услуги в сфере здравоохранения, образования и охраны правопорядка, контролируется бизнес и загрязнение окружающей среды. [</w:t>
      </w:r>
      <w:proofErr w:type="gramStart"/>
      <w:r w:rsidRPr="00645914">
        <w:t>3,с.</w:t>
      </w:r>
      <w:proofErr w:type="gramEnd"/>
      <w:r w:rsidRPr="00645914">
        <w:t>225]</w:t>
      </w:r>
    </w:p>
    <w:p w:rsidR="00645914" w:rsidRPr="00645914" w:rsidRDefault="00645914" w:rsidP="00645914">
      <w:r w:rsidRPr="00645914">
        <w:t>Рассмотрим концепцию ГЧП по анализу В. Варнавского:</w:t>
      </w:r>
    </w:p>
    <w:p w:rsidR="00645914" w:rsidRPr="00645914" w:rsidRDefault="00645914" w:rsidP="00645914">
      <w:r w:rsidRPr="00645914">
        <w:t>1. Стоит подчеркнуть обозначенный момент, что ГЧП – это полуприватизационная форма, т.е. государство, передавая права владения распоряжения объектами инфраструктуры частному сектору, остается собственником этих объектов;</w:t>
      </w:r>
    </w:p>
    <w:p w:rsidR="00645914" w:rsidRPr="00645914" w:rsidRDefault="00645914" w:rsidP="00645914">
      <w:r w:rsidRPr="00645914">
        <w:t>2. Государство в одностороннем порядке выполняет свои основополагающие функции жизнеобеспечения населения и предприятия, остается ответственным перед обществом за функционирование инфраструктур;</w:t>
      </w:r>
    </w:p>
    <w:p w:rsidR="00645914" w:rsidRPr="00645914" w:rsidRDefault="00645914" w:rsidP="00645914">
      <w:r w:rsidRPr="00645914">
        <w:t>3. Для обеспечения соответствующего уровня услуг, частным предприятиям создается определенная система контроля и регулирования;</w:t>
      </w:r>
    </w:p>
    <w:p w:rsidR="00645914" w:rsidRPr="00645914" w:rsidRDefault="00645914" w:rsidP="00645914">
      <w:r w:rsidRPr="00645914">
        <w:t>4. Взаимодействие сторон в ГЧП закрепляется на официальной, юридической основе (соглашения, договоры, контракты и т.д.);</w:t>
      </w:r>
    </w:p>
    <w:p w:rsidR="00645914" w:rsidRPr="00645914" w:rsidRDefault="00645914" w:rsidP="00645914">
      <w:r w:rsidRPr="00645914">
        <w:t>5. В процессе реализации проектов ГЧП имеющиеся активы сторон</w:t>
      </w:r>
    </w:p>
    <w:p w:rsidR="00645914" w:rsidRPr="00645914" w:rsidRDefault="00645914" w:rsidP="00645914">
      <w:r w:rsidRPr="00645914">
        <w:t>(ресурсы и вклады) объединяются;</w:t>
      </w:r>
    </w:p>
    <w:p w:rsidR="00645914" w:rsidRPr="00645914" w:rsidRDefault="00645914" w:rsidP="00645914">
      <w:r w:rsidRPr="00645914">
        <w:t>6. Все риски в проектах ГЧП, разделяются между государством и бизнесом в пропорциях, согласно взаимным договоренностям, зафиксированным в соответствующих соглашениях, контрактах, договорах и т.д.</w:t>
      </w:r>
    </w:p>
    <w:p w:rsidR="00645914" w:rsidRPr="00645914" w:rsidRDefault="00645914" w:rsidP="00645914">
      <w:r w:rsidRPr="00645914">
        <w:t>Каждый участник проекта вносит свой вклад в развитие общего проекта. К примеру, бизнес обеспечивает финансовые ресурсы, профессиональный опыт, гибкость, быструю адаптацию и оперативность в принятии решений, проявляет эффективное управление, новаторские способности. При этом внедряются так называемые «ноу-хау» в технологиях и способах управления при реализации проектов, и налаживаются связи с поставщиками и подрядчиками, что повышает спрос высококвалифицированных работников на рынке труда.</w:t>
      </w:r>
    </w:p>
    <w:p w:rsidR="00645914" w:rsidRPr="00645914" w:rsidRDefault="00645914" w:rsidP="00645914">
      <w:r w:rsidRPr="00645914">
        <w:t>Государство же обеспечивает правомочия собственности, предоставляет всевозможные льготы и гарантии, а также финансовые ресурсы. При ГЧП государство развивает свои основные функции – контроль, регулирование, соблюдение общественных интересов.</w:t>
      </w:r>
    </w:p>
    <w:p w:rsidR="00645914" w:rsidRPr="00645914" w:rsidRDefault="00645914" w:rsidP="00645914">
      <w:r w:rsidRPr="00645914">
        <w:t>Далее следует рассмотреть заинтересованность каждого участника проекта в ГЧП.</w:t>
      </w:r>
    </w:p>
    <w:p w:rsidR="00645914" w:rsidRPr="00645914" w:rsidRDefault="00645914" w:rsidP="00645914">
      <w:r w:rsidRPr="00645914">
        <w:t xml:space="preserve">Интерес бизнеса обусловлен заинтересованностью в максимизации прибыли от реализации проектов, т.к. обладая хозяйственной свободой в проектах, предоставляемой государством, частный сектор стремится к увеличению производительности труда и нововведениям. Во- вторых, бизнес, при неудачном стечении обстоятельств при реализации проекта, получает достаточные гарантии возврата вложенных средств в реализацию проекта, </w:t>
      </w:r>
      <w:proofErr w:type="gramStart"/>
      <w:r w:rsidRPr="00645914">
        <w:t>т.к</w:t>
      </w:r>
      <w:proofErr w:type="gramEnd"/>
      <w:r w:rsidRPr="00645914">
        <w:t xml:space="preserve"> государство несет определенные риски (согласно договоренностям сторон). В некоторых случаях, при высококачественном обслуживании государство доплачивает своему партнеру. И последнее, </w:t>
      </w:r>
      <w:r w:rsidRPr="00645914">
        <w:lastRenderedPageBreak/>
        <w:t>частный сектор получает в долговременное управление активы государства на льготных условиях платы.</w:t>
      </w:r>
    </w:p>
    <w:p w:rsidR="00645914" w:rsidRPr="00645914" w:rsidRDefault="00645914" w:rsidP="00645914">
      <w:r w:rsidRPr="00645914">
        <w:t>Заинтересованность же государства состоит в том, что оно может переложить часть расходов по содержанию и инвестированию имущества на частный сектор. Так же, за счет арендных и концессионных платежей, государственные структуры получают дополнительный источник доходов в бюджет.</w:t>
      </w:r>
    </w:p>
    <w:p w:rsidR="00645914" w:rsidRPr="00645914" w:rsidRDefault="00645914" w:rsidP="00645914">
      <w:r w:rsidRPr="00645914">
        <w:t xml:space="preserve">А что же со всего этого имеет население? Ведь все действия государства должны быть направлены главным образом на улучшение благосостояния человека. В число положительных сторон партнерства относится повышение качества товаров и услуг, во-вторых, решаются социально – экономические проблемы. А также, теперь уже высвобожденные средства государство может потратить на решение других более значимых задач и выполнение своих первоочередных </w:t>
      </w:r>
      <w:proofErr w:type="gramStart"/>
      <w:r w:rsidRPr="00645914">
        <w:t>функций.[</w:t>
      </w:r>
      <w:proofErr w:type="gramEnd"/>
      <w:r w:rsidRPr="00645914">
        <w:t>14,с 65-66; 9]</w:t>
      </w:r>
    </w:p>
    <w:p w:rsidR="00645914" w:rsidRPr="00645914" w:rsidRDefault="00645914" w:rsidP="00645914">
      <w:r w:rsidRPr="00645914">
        <w:t>Воспользуюсь правом вернуться к определению партнерства. Как уже отмечалось - это особая форма взаимодействия государственных структур и частных предприятий. Ключевым словом здесь, на мой взгляд, является слово взаимодействие, т.е. партнерство, согласованные действия, интересы и решения государства и частного сектора. Если осуществляется взаимодействие, значит, государство и бизнес нашли общие интересы. Следует вопрос, в каких секторах это может происходить? Согласно концепции либералов, границы вмешательства государства должны быть существенно сокращены, «рынок есть саморегулирующая среда, или что частная собственность намного эффективней государственной». Под действием неблагоприятного состояния экономики некоторых стран и данных стереотипов, правительство этих стран принялись усиленно применять новую политику – приватизацию. Как известно последствия оказались не самыми утешительными – произошло расхождения в целях государства и частных интересов. Чтобы исправить положение понадобились новые формы. ГЧП же оказалось наиболее успешно применимой в некоторых приватизированных странах (за исключением России). ГЧП – это полуприватизированная форма, следовательно, приватизация не отменяется. Конечно, есть такие сферы, где частные предприятия могут функционировать и без государственной поддержки и вмешательства, но традиционные сферы государственной ответственности: инфраструктура, национальная оборона, образование и т. д., не представляют особого интереса бизнесу и, в конечном счете, могут исчезнуть, что может привести к нарушению социально – экономического обеспечения, поэтому такие активы не могут передаваться в частные руки. Из этого следует право на определение ГЧП как некой альтернативной приватизации.</w:t>
      </w:r>
    </w:p>
    <w:p w:rsidR="00645914" w:rsidRPr="00645914" w:rsidRDefault="00645914" w:rsidP="00645914">
      <w:r w:rsidRPr="00645914">
        <w:t>Так как же найти то самое взаимодействие? Как привлечь инвестора к реализации государственных проектов? Бизнес зачастую не видит определенных целей государства и его готовность к сотрудничеству.</w:t>
      </w:r>
    </w:p>
    <w:p w:rsidR="00645914" w:rsidRPr="00645914" w:rsidRDefault="00645914" w:rsidP="00645914">
      <w:r w:rsidRPr="00645914">
        <w:t>Во – первых, государство должно признать сотрудничество с новым субъектом рыночной экономики, должно определиться со сферами и целями реализации общественно значимых проектов.</w:t>
      </w:r>
    </w:p>
    <w:p w:rsidR="00645914" w:rsidRPr="00645914" w:rsidRDefault="00645914" w:rsidP="00645914">
      <w:r w:rsidRPr="00645914">
        <w:t>Во-вторых, укрепить законодательную базу для ГЧП.</w:t>
      </w:r>
    </w:p>
    <w:p w:rsidR="00645914" w:rsidRPr="00645914" w:rsidRDefault="00645914" w:rsidP="00645914">
      <w:r w:rsidRPr="00645914">
        <w:t>И последнее, это создание административного аппарата, готового к реализации созданных проектов. [</w:t>
      </w:r>
      <w:proofErr w:type="gramStart"/>
      <w:r w:rsidRPr="00645914">
        <w:t>11,с</w:t>
      </w:r>
      <w:proofErr w:type="gramEnd"/>
      <w:r w:rsidRPr="00645914">
        <w:t xml:space="preserve"> 16-17]</w:t>
      </w:r>
    </w:p>
    <w:p w:rsidR="00645914" w:rsidRPr="00645914" w:rsidRDefault="00645914" w:rsidP="00645914">
      <w:r w:rsidRPr="00645914">
        <w:rPr>
          <w:b/>
          <w:bCs/>
        </w:rPr>
        <w:t>1.2 Основные модели и формы партнерства</w:t>
      </w:r>
    </w:p>
    <w:p w:rsidR="00645914" w:rsidRPr="00645914" w:rsidRDefault="00645914" w:rsidP="00645914">
      <w:r w:rsidRPr="00645914">
        <w:lastRenderedPageBreak/>
        <w:t>Анализ причин следует дополнить анализом моделей и форм. После выполнения всех вышеизложенных условий, государственные структуры и частный сектор вступают в партнерство, которое закрепляется определенными договорами, контрактами, соглашениями и т. д. В зависимости от степени интенсивности решаемых задач в рамках ГЧП все существующие формы партнерства можно классифицировать на отдельные модели. Для задач ГЧП различают организационные модели, модели финансирования и кооперации.</w:t>
      </w:r>
    </w:p>
    <w:p w:rsidR="00645914" w:rsidRPr="00645914" w:rsidRDefault="00645914" w:rsidP="00645914">
      <w:r w:rsidRPr="00645914">
        <w:t>При </w:t>
      </w:r>
      <w:r w:rsidRPr="00645914">
        <w:rPr>
          <w:i/>
          <w:iCs/>
        </w:rPr>
        <w:t>организационной модели </w:t>
      </w:r>
      <w:r w:rsidRPr="00645914">
        <w:t>глубокого вторжения в отношения собственности не происходит, сотрудничество заключается путем привлечения третьих лиц, организаций, «переуступки отдельных функций и контрактных обязательств, использования возможностей передачи объектов во внешнее управление» [</w:t>
      </w:r>
      <w:proofErr w:type="gramStart"/>
      <w:r w:rsidRPr="00645914">
        <w:t>14,с</w:t>
      </w:r>
      <w:proofErr w:type="gramEnd"/>
      <w:r w:rsidRPr="00645914">
        <w:t xml:space="preserve"> 65-66]</w:t>
      </w:r>
    </w:p>
    <w:p w:rsidR="00645914" w:rsidRPr="00645914" w:rsidRDefault="00645914" w:rsidP="00645914">
      <w:r w:rsidRPr="00645914">
        <w:t>К этой модели относят наиболее распространенный тип – концессии. </w:t>
      </w:r>
      <w:r w:rsidRPr="00645914">
        <w:rPr>
          <w:i/>
          <w:iCs/>
        </w:rPr>
        <w:t>Модель финансирования </w:t>
      </w:r>
      <w:r w:rsidRPr="00645914">
        <w:t>представляет собой коммерческий наем, аренда, лизинг и различные формы финансирования. </w:t>
      </w:r>
      <w:proofErr w:type="gramStart"/>
      <w:r w:rsidRPr="00645914">
        <w:rPr>
          <w:i/>
          <w:iCs/>
        </w:rPr>
        <w:t>Модель кооперации </w:t>
      </w:r>
      <w:r w:rsidRPr="00645914">
        <w:t>это</w:t>
      </w:r>
      <w:proofErr w:type="gramEnd"/>
      <w:r w:rsidRPr="00645914">
        <w:t xml:space="preserve"> объединение усилий партнеров, представленное в различных формах и методах для создания новой потребительской стоимости как публичного блага. Обычно такая кооперация представляет собой сложную структуру, особенно в сфере производства.</w:t>
      </w:r>
    </w:p>
    <w:p w:rsidR="00645914" w:rsidRPr="00645914" w:rsidRDefault="00645914" w:rsidP="00645914">
      <w:r w:rsidRPr="00645914">
        <w:t xml:space="preserve">Формы ГЧП представляют </w:t>
      </w:r>
      <w:proofErr w:type="gramStart"/>
      <w:r w:rsidRPr="00645914">
        <w:t>собой:[</w:t>
      </w:r>
      <w:proofErr w:type="gramEnd"/>
      <w:r w:rsidRPr="00645914">
        <w:t>14,9,10,8]</w:t>
      </w:r>
    </w:p>
    <w:p w:rsidR="00645914" w:rsidRPr="00645914" w:rsidRDefault="00645914" w:rsidP="00645914">
      <w:r w:rsidRPr="00645914">
        <w:rPr>
          <w:i/>
          <w:iCs/>
        </w:rPr>
        <w:t>Государственные контракты</w:t>
      </w:r>
      <w:r w:rsidRPr="00645914">
        <w:t> как административный договор, составленный между государством и частной фирмой для осуществления особо полезных и необходимых видов деятельности: контракты на выполнение работ по финансированию, проектированию, строительству, на оказание общественных услуг, на управление, на поставку государственных нужд, для оказания технической помощи и т.д. Особенностью такой формы является то, что государство не предает права собственности частному предпринимателю. Вся деятельность по контракту (строительство, закупка материалов) осуществляется на средства государства, а частный сектор выступает подрядчиком и не имеет права произвольно распоряжаться полученными средствами. Интерес же частного партнера состоит в получаемой доле в доходе и прибыли. Однако следует заметить, что это весьма привлекательный бизнес, т. к. кроме устойчивых доходов, предоставляются всевозможные льготы и некий престиж.</w:t>
      </w:r>
    </w:p>
    <w:p w:rsidR="00645914" w:rsidRPr="00645914" w:rsidRDefault="00645914" w:rsidP="00645914">
      <w:r w:rsidRPr="00645914">
        <w:rPr>
          <w:i/>
          <w:iCs/>
        </w:rPr>
        <w:t>Аренда государственной собственности </w:t>
      </w:r>
      <w:r w:rsidRPr="00645914">
        <w:t>(здания, оборудования и т. д.) и в форме </w:t>
      </w:r>
      <w:r w:rsidRPr="00645914">
        <w:rPr>
          <w:i/>
          <w:iCs/>
        </w:rPr>
        <w:t>лизинга</w:t>
      </w:r>
      <w:r w:rsidRPr="00645914">
        <w:t>. Смысл арендных отношений заключается в передаче частному сектору государственное и муниципальное имущество во временное пользование и за определенную плату. По традиции предполагается возврат арендованного имущества арендатору, при этом право на распоряжение остается за государством, но возможны исключения в виде выкупа арендованного объекта, в специально оговоренных случаях. Главной особенностью является получение государством прибыли в виде арендных платежей. В случае лизинга лизингополучатель, т.е. частный сектор в любом случае имеет право выкупить арендованное государственное или муниципальное имущество.</w:t>
      </w:r>
    </w:p>
    <w:p w:rsidR="00645914" w:rsidRPr="00645914" w:rsidRDefault="00645914" w:rsidP="00645914">
      <w:r w:rsidRPr="00645914">
        <w:rPr>
          <w:i/>
          <w:iCs/>
        </w:rPr>
        <w:t>Совместные государственно-частные предприятия.</w:t>
      </w:r>
      <w:r w:rsidRPr="00645914">
        <w:t> Они создаются в основном путем акционирования или на основе долевого участия сторон без выпуска акций. Степень свободы частного сектора определяется доле сторон в капитале. Также в зависимости от такой доли распределяются риски между участниками.</w:t>
      </w:r>
    </w:p>
    <w:p w:rsidR="00645914" w:rsidRPr="00645914" w:rsidRDefault="00645914" w:rsidP="00645914">
      <w:r w:rsidRPr="00645914">
        <w:rPr>
          <w:i/>
          <w:iCs/>
        </w:rPr>
        <w:t>Концессии </w:t>
      </w:r>
      <w:r w:rsidRPr="00645914">
        <w:t xml:space="preserve">(концессионное соглашение) – форма отношений между государством и частным бизнесом, получающее все большее распространение. Особенность состоит в том, что государство, оставаясь полноправным собственником имущества, уполномочивает частного </w:t>
      </w:r>
      <w:r w:rsidRPr="00645914">
        <w:lastRenderedPageBreak/>
        <w:t>партнера выполнять в течение определенного срока определенные функции, которые оговариваются в соглашении, наделяя его при этом соответствующими правомочиями. Одно из них заключается в том, что он получает исключительное право не допускать аналогичной деятельности других лиц и самого государства. За пользование государственной или муниципальной собственностью концессионер вносит плату, оговариваемые в соглашении. На выработанную продукцию концессионер получает право собственности. По этому соглашению концессионер (частный партнер) обязан подчиниться требованиям публичных интересов, оказывать соответствующие услуги, делать их общедоступными и устанавливать одинаковый тариф на эти услуги. В случае обстоятельств, приносящие угрозу обществу, государство принимает законные меры, не прописанные в соглашении.</w:t>
      </w:r>
    </w:p>
    <w:p w:rsidR="00645914" w:rsidRPr="00645914" w:rsidRDefault="00645914" w:rsidP="00645914">
      <w:r w:rsidRPr="00645914">
        <w:rPr>
          <w:i/>
          <w:iCs/>
        </w:rPr>
        <w:t>Соглашения о разделе продукции.</w:t>
      </w:r>
      <w:r w:rsidRPr="00645914">
        <w:t> Эта форма напоминает традиционную концессию, но все же имеет некоторые отличия. В концессии говорится о том, что выпущенная продукция полностью принадлежит концессионеру, в случае такой формы частный партнер государства имеет право только на ее часть, которые оговариваются в специальном соглашении.</w:t>
      </w:r>
    </w:p>
    <w:p w:rsidR="00645914" w:rsidRPr="00645914" w:rsidRDefault="00645914" w:rsidP="00645914">
      <w:r w:rsidRPr="00645914">
        <w:t>Различают концессии нескольких типов, но мы остановим свое внимание на некоторых из них:</w:t>
      </w:r>
    </w:p>
    <w:p w:rsidR="00645914" w:rsidRPr="00645914" w:rsidRDefault="00645914" w:rsidP="00645914">
      <w:r w:rsidRPr="00645914">
        <w:t>СУП, (</w:t>
      </w:r>
      <w:r w:rsidRPr="00645914">
        <w:rPr>
          <w:lang w:val="en-US"/>
        </w:rPr>
        <w:t>BOT</w:t>
      </w:r>
      <w:r w:rsidRPr="00645914">
        <w:t>) (строительство – управление – передача (</w:t>
      </w:r>
      <w:r w:rsidRPr="00645914">
        <w:rPr>
          <w:lang w:val="en-US"/>
        </w:rPr>
        <w:t>Build</w:t>
      </w:r>
      <w:r w:rsidRPr="00645914">
        <w:t>, </w:t>
      </w:r>
      <w:r w:rsidRPr="00645914">
        <w:rPr>
          <w:lang w:val="en-US"/>
        </w:rPr>
        <w:t>Operate</w:t>
      </w:r>
      <w:r w:rsidRPr="00645914">
        <w:t>, </w:t>
      </w:r>
      <w:r w:rsidRPr="00645914">
        <w:rPr>
          <w:lang w:val="en-US"/>
        </w:rPr>
        <w:t>Transfer</w:t>
      </w:r>
      <w:r w:rsidRPr="00645914">
        <w:t>)).</w:t>
      </w:r>
    </w:p>
    <w:p w:rsidR="00645914" w:rsidRPr="00645914" w:rsidRDefault="00645914" w:rsidP="00645914">
      <w:r w:rsidRPr="00645914">
        <w:t>Здесь инфраструктурный объект создается за счет концессионера, который после завершения строительства получает право эксплуатации сооруженного объекта в течении срока, достаточного для окупаемости вложенных средств. После этого объект передается государству. Частный партнер при этом имеет право пользования, но не собственности.</w:t>
      </w:r>
    </w:p>
    <w:p w:rsidR="00645914" w:rsidRPr="00645914" w:rsidRDefault="00645914" w:rsidP="00645914">
      <w:r w:rsidRPr="00645914">
        <w:t>СВУП, </w:t>
      </w:r>
      <w:r w:rsidRPr="00645914">
        <w:rPr>
          <w:lang w:val="en-US"/>
        </w:rPr>
        <w:t>BOOT</w:t>
      </w:r>
      <w:r w:rsidRPr="00645914">
        <w:t> (строительство – владение – управление – передача (</w:t>
      </w:r>
      <w:r w:rsidRPr="00645914">
        <w:rPr>
          <w:lang w:val="en-US"/>
        </w:rPr>
        <w:t>Built</w:t>
      </w:r>
      <w:r w:rsidRPr="00645914">
        <w:t>, </w:t>
      </w:r>
      <w:r w:rsidRPr="00645914">
        <w:rPr>
          <w:lang w:val="en-US"/>
        </w:rPr>
        <w:t>Own</w:t>
      </w:r>
      <w:r w:rsidRPr="00645914">
        <w:t>, </w:t>
      </w:r>
      <w:r w:rsidRPr="00645914">
        <w:rPr>
          <w:lang w:val="en-US"/>
        </w:rPr>
        <w:t>Operate</w:t>
      </w:r>
      <w:r w:rsidRPr="00645914">
        <w:t>, </w:t>
      </w:r>
      <w:r w:rsidRPr="00645914">
        <w:rPr>
          <w:lang w:val="en-US"/>
        </w:rPr>
        <w:t>Transfer</w:t>
      </w:r>
      <w:r w:rsidRPr="00645914">
        <w:t>)). В этом случае частный партнер получает право пользования и право владения объектом в течение срока действия соглашения. После этого объект передается публичной власти.</w:t>
      </w:r>
    </w:p>
    <w:p w:rsidR="00645914" w:rsidRPr="00645914" w:rsidRDefault="00645914" w:rsidP="00645914">
      <w:proofErr w:type="gramStart"/>
      <w:r w:rsidRPr="00645914">
        <w:t>СВУ,</w:t>
      </w:r>
      <w:r w:rsidRPr="00645914">
        <w:rPr>
          <w:lang w:val="en-US"/>
        </w:rPr>
        <w:t>BOO</w:t>
      </w:r>
      <w:proofErr w:type="gramEnd"/>
      <w:r w:rsidRPr="00645914">
        <w:t> (строительство – владение – управление (</w:t>
      </w:r>
      <w:r w:rsidRPr="00645914">
        <w:rPr>
          <w:lang w:val="en-US"/>
        </w:rPr>
        <w:t>Built</w:t>
      </w:r>
      <w:r w:rsidRPr="00645914">
        <w:t>, </w:t>
      </w:r>
      <w:r w:rsidRPr="00645914">
        <w:rPr>
          <w:lang w:val="en-US"/>
        </w:rPr>
        <w:t>Own</w:t>
      </w:r>
      <w:r w:rsidRPr="00645914">
        <w:t>, </w:t>
      </w:r>
      <w:r w:rsidRPr="00645914">
        <w:rPr>
          <w:lang w:val="en-US"/>
        </w:rPr>
        <w:t>Operate</w:t>
      </w:r>
      <w:r w:rsidRPr="00645914">
        <w:t>)). При таком раскладе созданный объект по истечении срока действия не передается публичной власти, а остается в распоряжении инвестора.</w:t>
      </w:r>
    </w:p>
    <w:p w:rsidR="00645914" w:rsidRPr="00645914" w:rsidRDefault="00645914" w:rsidP="00645914">
      <w:r w:rsidRPr="00645914">
        <w:t>ПСВУП, </w:t>
      </w:r>
      <w:r w:rsidRPr="00645914">
        <w:rPr>
          <w:lang w:val="en-US"/>
        </w:rPr>
        <w:t>DBOOT</w:t>
      </w:r>
      <w:r w:rsidRPr="00645914">
        <w:t> (проектирование – строительство – владение – управление – передача (</w:t>
      </w:r>
      <w:r w:rsidRPr="00645914">
        <w:rPr>
          <w:lang w:val="en-US"/>
        </w:rPr>
        <w:t>Design</w:t>
      </w:r>
      <w:r w:rsidRPr="00645914">
        <w:t>, </w:t>
      </w:r>
      <w:r w:rsidRPr="00645914">
        <w:rPr>
          <w:lang w:val="en-US"/>
        </w:rPr>
        <w:t>Build</w:t>
      </w:r>
      <w:r w:rsidRPr="00645914">
        <w:t>, </w:t>
      </w:r>
      <w:r w:rsidRPr="00645914">
        <w:rPr>
          <w:lang w:val="en-US"/>
        </w:rPr>
        <w:t>Own</w:t>
      </w:r>
      <w:r w:rsidRPr="00645914">
        <w:t>, </w:t>
      </w:r>
      <w:r w:rsidRPr="00645914">
        <w:rPr>
          <w:lang w:val="en-US"/>
        </w:rPr>
        <w:t>Operate</w:t>
      </w:r>
      <w:r w:rsidRPr="00645914">
        <w:t>, </w:t>
      </w:r>
      <w:r w:rsidRPr="00645914">
        <w:rPr>
          <w:lang w:val="en-US"/>
        </w:rPr>
        <w:t>Transfer</w:t>
      </w:r>
      <w:r w:rsidRPr="00645914">
        <w:t>)). Особенностью соглашений этого типа состоит в ответственности частного партнера не только за строительство инфраструктурного объекта, но и за его проектирование.</w:t>
      </w:r>
    </w:p>
    <w:p w:rsidR="00645914" w:rsidRPr="00645914" w:rsidRDefault="00645914" w:rsidP="00645914">
      <w:r w:rsidRPr="00645914">
        <w:t>Приводя итог вышеизложенному, можно говорить о существенном влиянии государственно-частного партнерства и его результатах: это развитие новых отраслей инфраструктуры и общества, это приток инвестиций и движение капитала в тех отраслях, где имелся некий «застой», происходит развитие и внедрение технологий, новых методов управления и организации. Партнерство государства с частным сектором является ключевым компонентом новой инновационной политики, поскольку, при правильной организации, оно обеспечивает получение более широких преимуществ от капиталовложений в государственные исследования, создавая благоприятные предпосылки для устойчивого инновационного развития, являющего стратегическим фактором экономического роста.</w:t>
      </w:r>
    </w:p>
    <w:p w:rsidR="00645914" w:rsidRPr="00645914" w:rsidRDefault="00645914" w:rsidP="00645914">
      <w:r w:rsidRPr="00645914">
        <w:rPr>
          <w:b/>
          <w:bCs/>
          <w:i/>
          <w:iCs/>
        </w:rPr>
        <w:t>Глава 2. Развитие государственно-частного партнерства в мировой и российской экономике</w:t>
      </w:r>
    </w:p>
    <w:p w:rsidR="00645914" w:rsidRPr="00645914" w:rsidRDefault="00645914" w:rsidP="00645914">
      <w:pPr>
        <w:numPr>
          <w:ilvl w:val="1"/>
          <w:numId w:val="3"/>
        </w:numPr>
      </w:pPr>
      <w:r w:rsidRPr="00645914">
        <w:rPr>
          <w:b/>
          <w:bCs/>
        </w:rPr>
        <w:t>Международный опыт взаимодействия государства и частного бизнеса</w:t>
      </w:r>
    </w:p>
    <w:p w:rsidR="00645914" w:rsidRPr="00645914" w:rsidRDefault="00645914" w:rsidP="00645914">
      <w:r w:rsidRPr="00645914">
        <w:lastRenderedPageBreak/>
        <w:t>Для проведения анализа и четкого представления структуры развития партнерства начать, пожалуй, следует, с изучения эволюции ГЧП как комплексного явления, который выявляет очевидную зависимость между уровнем присутствия его в экономике и господствующей государственной идеологией. Так одни из первых партнерств возникли во Франции. В 1842 году там был принят первый закон о железнодорожном транспорте, согласно которому был установлен режим государственных концессий, представленных железнодорожным компаниям.</w:t>
      </w:r>
    </w:p>
    <w:p w:rsidR="00645914" w:rsidRPr="00645914" w:rsidRDefault="00645914" w:rsidP="00645914">
      <w:r w:rsidRPr="00645914">
        <w:t>На рубеже </w:t>
      </w:r>
      <w:r w:rsidRPr="00645914">
        <w:rPr>
          <w:lang w:val="en-US"/>
        </w:rPr>
        <w:t>XIX</w:t>
      </w:r>
      <w:r w:rsidRPr="00645914">
        <w:t> – </w:t>
      </w:r>
      <w:r w:rsidRPr="00645914">
        <w:rPr>
          <w:lang w:val="en-US"/>
        </w:rPr>
        <w:t>XX</w:t>
      </w:r>
      <w:r w:rsidRPr="00645914">
        <w:t> веков партнерства проявляются в Германии и во Франции в жилищно-коммунальной сфере хозяйства. В 1882 году в Париже заключили контракт с братьями Перрье на энергоснабжение центральных районов. В начале </w:t>
      </w:r>
      <w:r w:rsidRPr="00645914">
        <w:rPr>
          <w:lang w:val="en-US"/>
        </w:rPr>
        <w:t>XX</w:t>
      </w:r>
      <w:r w:rsidRPr="00645914">
        <w:t> века под влиянием марксистской идеологии и теории Дж. Кейнса произошли значительные изменения в государственном подходе к проектам. Все отрасли были переведены под государственный контроль.</w:t>
      </w:r>
    </w:p>
    <w:p w:rsidR="00645914" w:rsidRPr="00645914" w:rsidRDefault="00645914" w:rsidP="00645914">
      <w:r w:rsidRPr="00645914">
        <w:t>Однако к концу </w:t>
      </w:r>
      <w:r w:rsidRPr="00645914">
        <w:rPr>
          <w:lang w:val="en-US"/>
        </w:rPr>
        <w:t>XX</w:t>
      </w:r>
      <w:r w:rsidRPr="00645914">
        <w:t> века интерес к ГЧП проявился в связи с появлением новой экономической неоклассической теорией, которые говорили о частной собственности, как об основной движущей силе общественного развития. Впоследствии был взят новый курс на привлечение частного капитала и массовой приватизации предприятий, находящихся в государственной собственности.</w:t>
      </w:r>
    </w:p>
    <w:p w:rsidR="00645914" w:rsidRPr="00645914" w:rsidRDefault="00645914" w:rsidP="00645914">
      <w:r w:rsidRPr="00645914">
        <w:t xml:space="preserve">Лидером в применении нового курса стала Великобритания. Правительство страны разработала концепцию управления государственной собственностью – «инициатива частного </w:t>
      </w:r>
      <w:proofErr w:type="gramStart"/>
      <w:r w:rsidRPr="00645914">
        <w:t>предпринимательства»(</w:t>
      </w:r>
      <w:proofErr w:type="gramEnd"/>
      <w:r w:rsidRPr="00645914">
        <w:rPr>
          <w:lang w:val="en-US"/>
        </w:rPr>
        <w:t>Private</w:t>
      </w:r>
      <w:r w:rsidRPr="00645914">
        <w:t> </w:t>
      </w:r>
      <w:r w:rsidRPr="00645914">
        <w:rPr>
          <w:lang w:val="en-US"/>
        </w:rPr>
        <w:t>Financial</w:t>
      </w:r>
      <w:r w:rsidRPr="00645914">
        <w:t> </w:t>
      </w:r>
      <w:r w:rsidRPr="00645914">
        <w:rPr>
          <w:lang w:val="en-US"/>
        </w:rPr>
        <w:t>Initiative</w:t>
      </w:r>
      <w:r w:rsidRPr="00645914">
        <w:t>(</w:t>
      </w:r>
      <w:r w:rsidRPr="00645914">
        <w:rPr>
          <w:lang w:val="en-US"/>
        </w:rPr>
        <w:t>PFI</w:t>
      </w:r>
      <w:r w:rsidRPr="00645914">
        <w:t xml:space="preserve">)). Ранее, в 1988 году был принят закон о местном самоуправлении. Данным правовым актом местным органам власти были предоставлены полномочия заключать договора с представителями частного капитала для оказания соответствующих качественных услуг на региональном </w:t>
      </w:r>
      <w:proofErr w:type="gramStart"/>
      <w:r w:rsidRPr="00645914">
        <w:t>уровне.[</w:t>
      </w:r>
      <w:proofErr w:type="gramEnd"/>
      <w:r w:rsidRPr="00645914">
        <w:t>17,с 98-99]</w:t>
      </w:r>
    </w:p>
    <w:p w:rsidR="00645914" w:rsidRPr="00645914" w:rsidRDefault="00645914" w:rsidP="00645914">
      <w:r w:rsidRPr="00645914">
        <w:t>Далее интерес и повышенную активность проявили руководящие органы Европейского союза. Начиная с 1992 года, активно создавались директивы, в которых прописывались правила и процедуры проведения данной политики. Также начали формироваться институты по управлению и регулированию ГЧП в форме: агентств (Великобритания, Нидерланды, Ирландия), акционерных компаний и государственных корпораций (Италия), ассоциаций (Франция).</w:t>
      </w:r>
    </w:p>
    <w:p w:rsidR="00645914" w:rsidRPr="00645914" w:rsidRDefault="00645914" w:rsidP="00645914">
      <w:r w:rsidRPr="00645914">
        <w:t>Итак, отправная точка была задана – началось широкое и активное применение государственно-частного партнерства в различных странах и регионах. Важное значение имеет определение наиболее приоритетных отраслей применения ГЧП. Инвестирование сразу во все отрасли экономики невозможно, и к тому же существуют также отрасли, куда необходимо инвестировать в первую очередь. Кроме всего прочего отрасли, в странах с разным уровнем экономического развития, в которые нужно привлекать частный капитал, значительно различаются. [18, с 50-51]</w:t>
      </w:r>
    </w:p>
    <w:p w:rsidR="00645914" w:rsidRPr="00645914" w:rsidRDefault="00645914" w:rsidP="00645914">
      <w:r w:rsidRPr="00645914">
        <w:t>По данным анализа применения ГЧП в различных странах, проведенными отечественными экономистами, можно увидеть, что партнерство успешно применяется в транспорте (автодороги, железные дороги, аэропорты, порты) и социальной инфраструктуре (здравоохранение, образование, туризм), ЖКХ (водоснабжение, электроснабжение, газоснабжение) и в других сферах (тюрьмы, оборона, объекты военной сферы).</w:t>
      </w:r>
    </w:p>
    <w:p w:rsidR="00645914" w:rsidRPr="00645914" w:rsidRDefault="00645914" w:rsidP="00645914">
      <w:r w:rsidRPr="00645914">
        <w:t xml:space="preserve">Если анализировать использование ГЧП по странам, то картина получиться следующая. В странах «Большой семерки» (США, Великобритания, Япония, Италия, Франция, Германия, </w:t>
      </w:r>
      <w:r w:rsidRPr="00645914">
        <w:lastRenderedPageBreak/>
        <w:t>Канада) на 1-ом месте стоит здравоохранение (185 из 615 проектов), 2-ое место - образование (138 проектов) и на 3-ем месте – автодороги.</w:t>
      </w:r>
    </w:p>
    <w:p w:rsidR="00645914" w:rsidRPr="00645914" w:rsidRDefault="00645914" w:rsidP="00645914">
      <w:r w:rsidRPr="00645914">
        <w:t>Анализ использования ГЧП проектов отдельно по каждой стране из «Большой семерки» представляет: США – автодороги (32 из 36 проектов), Великобритания автодороги составляют 123 проекта из 352 и образование (113 из 352 проектов), В Германии – образование (24 из 56 проектов) (табл.1)</w:t>
      </w:r>
    </w:p>
    <w:p w:rsidR="00645914" w:rsidRPr="00645914" w:rsidRDefault="00645914" w:rsidP="00645914">
      <w:r w:rsidRPr="00645914">
        <w:t>Рассматривая другие развитые страны (Австрия, Бельгия, Дания, Австралия, Израиль, Ирландия, Финляндия, Испания, Португалия, Греция, Южная Корея, Сингапур) картина такова: на 1-ое место выступает применение ГЧП в строительстве автодороги их реконструкция (93 проекта), далее здравоохранение (29 проектов), образование (23 проекта). (табл.2).</w:t>
      </w:r>
    </w:p>
    <w:p w:rsidR="00645914" w:rsidRPr="00645914" w:rsidRDefault="00645914" w:rsidP="00645914">
      <w:r w:rsidRPr="00645914">
        <w:t>В развивающихся же странах и странах с переходной экономикой указанные выше отрасли (кроме автодорог) не будут приоритетными. Вследствие более низкого уровня социально – экономического развития в этих странах на 1 место выдвигается – транспортная инфраструктура (строительство, реконструкция железных дорог, аэропортов, портов)</w:t>
      </w:r>
    </w:p>
    <w:p w:rsidR="00645914" w:rsidRPr="00645914" w:rsidRDefault="00645914" w:rsidP="00645914">
      <w:r w:rsidRPr="00645914">
        <w:t>В странах с переходной экономикой, а именно – страны Центральной и Восточной Европы (Болгария, Чехия, Венгрия, Хорватия, Польша, Румыния); страны Балтии (Латвия); страны СНГ (Украина) по применению ГЧП лидируют - автодороги, строительство мостов и тоннелей легкого наземного метро, аэропортов. Им уделяется особое внимание и в них в первую очередь вкладываются средства.</w:t>
      </w:r>
    </w:p>
    <w:p w:rsidR="00645914" w:rsidRPr="00645914" w:rsidRDefault="00645914" w:rsidP="00645914">
      <w:r w:rsidRPr="00645914">
        <w:t xml:space="preserve">Развивающиеся страны (22 из 95 проектов) - Индия, Бразилия, Чили, Гонконг, Мексика, Саудовская Аравия, Объединенные Арабские Эмираты выделяют приоритетным – автодороги, 2 место занимают аэропорта, тюрьмы и водоочистительные </w:t>
      </w:r>
      <w:proofErr w:type="gramStart"/>
      <w:r w:rsidRPr="00645914">
        <w:t>сооружения.[</w:t>
      </w:r>
      <w:proofErr w:type="gramEnd"/>
      <w:r w:rsidRPr="00645914">
        <w:t>7,с41]</w:t>
      </w:r>
    </w:p>
    <w:p w:rsidR="00645914" w:rsidRPr="00645914" w:rsidRDefault="00645914" w:rsidP="00645914">
      <w:r w:rsidRPr="00645914">
        <w:t>В ряде восточноевропейских стран в конце 1990 – начала 2000 г. стали активно использоваться методы ГЧП в отраслях транспортной инфраструктуры и в городском хозяйстве, в связи с подготовкой вступления в ЕС.</w:t>
      </w:r>
    </w:p>
    <w:p w:rsidR="00645914" w:rsidRPr="00645914" w:rsidRDefault="00645914" w:rsidP="00645914">
      <w:r w:rsidRPr="00645914">
        <w:t xml:space="preserve">Чем же обусловлена такая разница в применении партнерства в разных странах. Во – первых, имеет место различие в экономическом развитии (есть наиболее развитые экономические системы и отсталые в социально – экономическом развитии). Во-вторых, политика государства влияет на развитие тех или иных структур - (там, где наблюдается устойчивая рыночная экономика, высокий показатель ВВП) государство гарантирует высокий уровень социальной защиты, где велика средняя продолжительность жизни и наблюдается высокое качество медицинского обслуживания и образования. Еще один </w:t>
      </w:r>
      <w:proofErr w:type="gramStart"/>
      <w:r w:rsidRPr="00645914">
        <w:t>фактор это</w:t>
      </w:r>
      <w:proofErr w:type="gramEnd"/>
      <w:r w:rsidRPr="00645914">
        <w:t xml:space="preserve"> заинтересованность стран в развитии этих отраслей (для каждого типа страны индивидуальных), поскольку партнерство позволяет привлечь инвестиции частного сектора, распределить риски между партнерами в реализуемых проектах.</w:t>
      </w:r>
    </w:p>
    <w:p w:rsidR="00645914" w:rsidRPr="00645914" w:rsidRDefault="00645914" w:rsidP="00645914">
      <w:r w:rsidRPr="00645914">
        <w:t xml:space="preserve">Так же, как и во всех нововведениях, в проектах государственно-частного партнерства наблюдаются весьма успешные результаты и не совсем удачный опыт, когда допускаются ошибки в бизнес - планировании и пренебрегают институциональными принципами, что в дальнейшем является причинами прекращения проектов и их </w:t>
      </w:r>
      <w:proofErr w:type="gramStart"/>
      <w:r w:rsidRPr="00645914">
        <w:t>национализация.[</w:t>
      </w:r>
      <w:proofErr w:type="gramEnd"/>
      <w:r w:rsidRPr="00645914">
        <w:t>7,с 41]</w:t>
      </w:r>
    </w:p>
    <w:p w:rsidR="00645914" w:rsidRPr="00645914" w:rsidRDefault="00645914" w:rsidP="00645914">
      <w:r w:rsidRPr="00645914">
        <w:t xml:space="preserve">Рассмотрим пример эффективного использования проекта ГЧП – расширение и модернизация международного аэропорта в Варшаве. Более 85 % пассажиров международных авиарейсов пользовались именно варшавским аэропортом, что требовало в относительно короткие сроки обеспечить увеличение пассажирского и грузового аэропорта почти вдвое. Но развить такой </w:t>
      </w:r>
      <w:r w:rsidRPr="00645914">
        <w:lastRenderedPageBreak/>
        <w:t>проект до нужных масштабов не представлялось возможным без привлечения частного капитала, новых разработок и технологий.</w:t>
      </w:r>
    </w:p>
    <w:p w:rsidR="00645914" w:rsidRPr="00645914" w:rsidRDefault="00645914" w:rsidP="00645914">
      <w:r w:rsidRPr="00645914">
        <w:t>По результатам открытого европейского конкурса в качестве частного партнера проекта выступила германская фирма «Хохтиф АГ», разработавшая специальную модель финансирования ГЧП для аэропортов стран Центральной и Восточной Европы. Был сформирован консорциум (организационная форма временного объединения независимых предприятий и организаций, создаваемая для реализации проектов, в том числе инвестиционных, научно – технических, природоохранных и др.), в который на правах партнеров вошли малые и средние предприятия Польши и Германии. Частное финансирование обеспечивал консорциум банков, возглавляемый АО «Ситибанк». Получателем кредитов и государственным партнером проекта выступало агентство «Польские аэропорты </w:t>
      </w:r>
      <w:r w:rsidRPr="00645914">
        <w:rPr>
          <w:lang w:val="en-US"/>
        </w:rPr>
        <w:t>PPL</w:t>
      </w:r>
      <w:r w:rsidRPr="00645914">
        <w:t>».</w:t>
      </w:r>
    </w:p>
    <w:p w:rsidR="00645914" w:rsidRPr="00645914" w:rsidRDefault="00645914" w:rsidP="00645914">
      <w:r w:rsidRPr="00645914">
        <w:t>Стоимость проекта составила 153,4 млн. евро, 80% его финансирования обеспечила частная сторона. Государственная польская авиакомпания </w:t>
      </w:r>
      <w:r w:rsidRPr="00645914">
        <w:rPr>
          <w:lang w:val="en-US"/>
        </w:rPr>
        <w:t>LOT</w:t>
      </w:r>
      <w:r w:rsidRPr="00645914">
        <w:t> была включена в частное кредитное соглашение об использовании аэропорта. Работы завершились весьма успешно, и в дальнейшем генеральный подрядчик принял участие в проектах реконструкции на принципах ГЧП аэропортов городов Дюссельдорфа, Сиднея и Гамбурга. [</w:t>
      </w:r>
      <w:proofErr w:type="gramStart"/>
      <w:r w:rsidRPr="00645914">
        <w:t>7,с.</w:t>
      </w:r>
      <w:proofErr w:type="gramEnd"/>
      <w:r w:rsidRPr="00645914">
        <w:t>41]</w:t>
      </w:r>
    </w:p>
    <w:p w:rsidR="00645914" w:rsidRPr="00645914" w:rsidRDefault="00645914" w:rsidP="00645914">
      <w:r w:rsidRPr="00645914">
        <w:t>Еще одним примером эффективного и удачного использования ГЧП в реализации инфраструктурных проектов на основе частной финансовой инициативы наблюдается в Японии. Экономический спад в 1990-е годы (экономическая рецессия) заставил японские власти прибегнуть к английскому опыту, немного изменив концепцию и правила, и принятие соответствующей законодательной базы. С 1999 года вводится Закон о содействии развитию общественных проектов путем использования частного финансирования. Это стало поистине знаменательным событием, поскольку до этого за реализацию инфраструктур отвечало государство и государственные органы. Смысл всего заключался в привлечении частных инвестиций для строительства крупных государственных и социально значимых инфраструктурных объектов, когда бизнес сам осуществлял строительство государственного объекта за счет собственных средств. Компенсация расходов впоследствии осуществляется за счет платежей из бюджета, либо за счет доход с эксплуатации. Результатом этого стало бурное развитие проектов (к 2008 году – 333 проекта), опережающих показатели английской страны. [16, с 114-119]</w:t>
      </w:r>
    </w:p>
    <w:p w:rsidR="00645914" w:rsidRPr="00645914" w:rsidRDefault="00645914" w:rsidP="00645914">
      <w:r w:rsidRPr="00645914">
        <w:t>Но нередки, как уже отмечалось выше, и неэффективные проекты ГЧП из-за просчетов со стороны государства.</w:t>
      </w:r>
    </w:p>
    <w:p w:rsidR="00645914" w:rsidRPr="00645914" w:rsidRDefault="00645914" w:rsidP="00645914">
      <w:r w:rsidRPr="00645914">
        <w:t>Так, в Чехии был реализован проблемный инфраструктурный проект. Частные инвестиции в этой стране привлекаются по британской модели частной финансовой инициативе (</w:t>
      </w:r>
      <w:r w:rsidRPr="00645914">
        <w:rPr>
          <w:lang w:val="en-US"/>
        </w:rPr>
        <w:t>PFI</w:t>
      </w:r>
      <w:r w:rsidRPr="00645914">
        <w:t>). Опыт этой страны говорит о тех опасностях и проблемах, с которыми может столкнуться государственный партнер, имеющий недостаточный опыт и подготовку в реализации и применении партнерства. Итак, для сооружения отрезка автобана </w:t>
      </w:r>
      <w:r w:rsidRPr="00645914">
        <w:rPr>
          <w:lang w:val="en-US"/>
        </w:rPr>
        <w:t>D</w:t>
      </w:r>
      <w:r w:rsidRPr="00645914">
        <w:t>47, протяженностью 80 км, частным предпринимателем был предложен весьма интересный и привлекательный на первый взгляд проект, на что он получил внеконкурсный подряд.</w:t>
      </w:r>
    </w:p>
    <w:p w:rsidR="00645914" w:rsidRPr="00645914" w:rsidRDefault="00645914" w:rsidP="00645914">
      <w:r w:rsidRPr="00645914">
        <w:t xml:space="preserve">Проблема собственно состояла в отсутствии достаточного опыта ГЧП и недооценки командой государственного партнера намерений частного подрядчика, который в свою очередь изначально не имел особого стремления в реализации проекта. В конечном итоге предложенная им структура финансирования сводилась к перекладыванию всех рисков на </w:t>
      </w:r>
      <w:r w:rsidRPr="00645914">
        <w:lastRenderedPageBreak/>
        <w:t>государство. И результатом было расторжение проекта, и выплата, ко всему прочему, значительной неустойки.</w:t>
      </w:r>
    </w:p>
    <w:p w:rsidR="00645914" w:rsidRPr="00645914" w:rsidRDefault="00645914" w:rsidP="00645914">
      <w:r w:rsidRPr="00645914">
        <w:t xml:space="preserve">Удачной моделью эффективного сочетания интересов публичного и частного партнеров признан проект по реконструкции крупнейшего аэропорта Германии во Франкфурте-на-Майне. Проект предполагал предварительную стадию приватизации – эмиссию акций, 29% которых были проданы на фондовой бирже. Держателями остальных акций стали земля </w:t>
      </w:r>
      <w:proofErr w:type="gramStart"/>
      <w:r w:rsidRPr="00645914">
        <w:t>Гессен(</w:t>
      </w:r>
      <w:proofErr w:type="gramEnd"/>
      <w:r w:rsidRPr="00645914">
        <w:t>32,1%), город Франкфурт (20,5%) и государство (18,4%). Сформированное таким образом АО «Фрапорт» намеренно сохранило контроль публичных инвесторов. При этом АО является «частным» акционером других германских аэропортов, т.е. «частная» сторона партнерств в них представлена структурой с преимущественно государственным участием.</w:t>
      </w:r>
    </w:p>
    <w:p w:rsidR="00645914" w:rsidRPr="00645914" w:rsidRDefault="00645914" w:rsidP="00645914">
      <w:r w:rsidRPr="00645914">
        <w:t>В настоящее время денежные средства на развитие транспортной инфраструктуры осуществляется двумя путями: напрямую - для крупных проектов и опосредовано – через государственный фонд развития инфраструктуры. [</w:t>
      </w:r>
      <w:proofErr w:type="gramStart"/>
      <w:r w:rsidRPr="00645914">
        <w:t>7,с.</w:t>
      </w:r>
      <w:proofErr w:type="gramEnd"/>
      <w:r w:rsidRPr="00645914">
        <w:t>40-41]</w:t>
      </w:r>
    </w:p>
    <w:p w:rsidR="00645914" w:rsidRPr="00645914" w:rsidRDefault="00645914" w:rsidP="00645914">
      <w:r w:rsidRPr="00645914">
        <w:t>Таким образом, на базе вышеизложенного можно сделать выводы следующего характера:</w:t>
      </w:r>
    </w:p>
    <w:p w:rsidR="00645914" w:rsidRPr="00645914" w:rsidRDefault="00645914" w:rsidP="00645914">
      <w:pPr>
        <w:numPr>
          <w:ilvl w:val="0"/>
          <w:numId w:val="4"/>
        </w:numPr>
      </w:pPr>
      <w:r w:rsidRPr="00645914">
        <w:t>Отмечается существенная разница между уровнем социально – экономического развития и приоритетными отраслями для применения в них ГЧП – проектов;</w:t>
      </w:r>
    </w:p>
    <w:p w:rsidR="00645914" w:rsidRPr="00645914" w:rsidRDefault="00645914" w:rsidP="00645914">
      <w:pPr>
        <w:numPr>
          <w:ilvl w:val="0"/>
          <w:numId w:val="4"/>
        </w:numPr>
      </w:pPr>
      <w:r w:rsidRPr="00645914">
        <w:t>В любой стране каждой подгруппы правительством выбирается наиболее приоритетная отрасль для реализации ГЧП – проектов (в зависимости от степени важности и возможности реализации). К примеру, в Великобритании и Италии, сделки ГЧП осуществлялись, в основном, в сфере строительства автомобильных и железных дорог;</w:t>
      </w:r>
    </w:p>
    <w:p w:rsidR="00645914" w:rsidRPr="00645914" w:rsidRDefault="00645914" w:rsidP="00645914">
      <w:pPr>
        <w:numPr>
          <w:ilvl w:val="0"/>
          <w:numId w:val="4"/>
        </w:numPr>
      </w:pPr>
      <w:r w:rsidRPr="00645914">
        <w:t>В большей степени успешное взаимодействие интересов государственной структуры и частных представителей, а также полнота ясности и предсказуемости стратегии дальнейшего развития страны;</w:t>
      </w:r>
    </w:p>
    <w:p w:rsidR="00645914" w:rsidRPr="00645914" w:rsidRDefault="00645914" w:rsidP="00645914">
      <w:pPr>
        <w:numPr>
          <w:ilvl w:val="0"/>
          <w:numId w:val="4"/>
        </w:numPr>
      </w:pPr>
      <w:r w:rsidRPr="00645914">
        <w:t>В каждой стране созданы специализированные учреждения, несущие ответственность за осуществление определенной деятельности в масштабах страны. Например, в Великобритании это «публичные корпорации», в Японии это публичные или публично-правовые предприятия (котэки кигё), в Швеции право заниматься предпринимательством получают органы исполнительной власти;</w:t>
      </w:r>
    </w:p>
    <w:p w:rsidR="00645914" w:rsidRPr="00645914" w:rsidRDefault="00645914" w:rsidP="00645914">
      <w:pPr>
        <w:numPr>
          <w:ilvl w:val="0"/>
          <w:numId w:val="4"/>
        </w:numPr>
      </w:pPr>
      <w:r w:rsidRPr="00645914">
        <w:t xml:space="preserve">Широкая и упорядоченная нормативная база, регулирующая контрактные отношения в различных отраслях и позволяющая наиболее полно учесть разнообразие условий функционирования различных </w:t>
      </w:r>
      <w:proofErr w:type="gramStart"/>
      <w:r w:rsidRPr="00645914">
        <w:t>сфер.[</w:t>
      </w:r>
      <w:proofErr w:type="gramEnd"/>
      <w:r w:rsidRPr="00645914">
        <w:t>22,с 33]</w:t>
      </w:r>
    </w:p>
    <w:p w:rsidR="00645914" w:rsidRPr="00645914" w:rsidRDefault="00645914" w:rsidP="00645914">
      <w:r w:rsidRPr="00645914">
        <w:rPr>
          <w:b/>
          <w:bCs/>
        </w:rPr>
        <w:t>2.2 Практика внедрения государственно-частного партнерства в России: результаты и проблемы развития</w:t>
      </w:r>
    </w:p>
    <w:p w:rsidR="00645914" w:rsidRPr="00645914" w:rsidRDefault="00645914" w:rsidP="00645914">
      <w:r w:rsidRPr="00645914">
        <w:t>Проанализировав различные варианты взаимодействия бизнеса и власти в мировом масштабе, рассмотрим развитие и успехи взаимоотношений государственного и частного секторов в России.</w:t>
      </w:r>
    </w:p>
    <w:p w:rsidR="00645914" w:rsidRPr="00645914" w:rsidRDefault="00645914" w:rsidP="00645914">
      <w:r w:rsidRPr="00645914">
        <w:t xml:space="preserve">В жизни российской экономики сама возможность партнерских отношений между государством и бизнесом до начала текущего столетия казалась маловероятной. В советское время государство, при руководящей роли партии, исполняло роль строгого, но рачительного опекуна, заботящегося об ускорении роста, перестройки экономики и т.п., с развитием же либеральных реформ наметилась противоположная тенденция – освобождение экономики от </w:t>
      </w:r>
      <w:r w:rsidRPr="00645914">
        <w:lastRenderedPageBreak/>
        <w:t>прямого государственного вмешательства, доминировавшего в экономической стратегии, из-за слабости механизмов экономического регулирования в условиях спада во второй половине 90-х годов. Вследствие этого взаимовыгодное партнерство между государством и бизнесом было признано необходимым элементом государственной политики только в начале 2000-х гг., когда в экономической жизни страны стал насущным переход от экономики, основанной на эксплуатации сырьевых отраслей, к экономике знаний и развитию высоких технологий. В результате первостепенное значение приобрели вопросы, касающиеся четкого законодательного сопровождения развитию партнерства и определения самого понятия государственно-частного партнерства. Вопросы приобрели особую остроту при появлении признаков мирового финансового кризиса.</w:t>
      </w:r>
    </w:p>
    <w:p w:rsidR="00645914" w:rsidRPr="00645914" w:rsidRDefault="00645914" w:rsidP="00645914">
      <w:r w:rsidRPr="00645914">
        <w:t xml:space="preserve">В России законодательное определение государственно-частного партнерства появилось в 2005 году в разделах Гражданского кодекса, определяющих типы собственности, а также в положениях Конституции Российской Федерации о признании и защите форм собственности. Основные нормативные акты, принятые в 2005 году: </w:t>
      </w:r>
      <w:proofErr w:type="gramStart"/>
      <w:r w:rsidRPr="00645914">
        <w:t>1)федеральные</w:t>
      </w:r>
      <w:proofErr w:type="gramEnd"/>
      <w:r w:rsidRPr="00645914">
        <w:t xml:space="preserve"> законы «О концессионных соглашениях», "Об особых экономических зонах в Российской Федерации". Согласно </w:t>
      </w:r>
      <w:proofErr w:type="gramStart"/>
      <w:r w:rsidRPr="00645914">
        <w:t>закону</w:t>
      </w:r>
      <w:proofErr w:type="gramEnd"/>
      <w:r w:rsidRPr="00645914">
        <w:t xml:space="preserve"> особой экономической зоной считается часть территории РФ, на которой действует особый режим предпринимательской деятельности: налоговый, таможенный, визовый и лицензионный. Далее закон "О размещении заказов на поставки товаров, выполнение работ, оказание услуг для государственных и муниципальных нужд" (доля госзаказа для малого бизнеса 10-20%). Следует отметить, что частично проработан механизм взаимодействия между тройкой хозяйствующих субъектов — государством, бизнес - структурами и некоммерческими организациями — в недавно принятом Законе "Об автономных учреждениях". В нем, в частности, предусмотрено создание института наблюдательных советов, в которые входят представители исполнительных органов власти, бизнеса, некоммерческих организаций, а также независимые эксперты и ученые; </w:t>
      </w:r>
      <w:proofErr w:type="gramStart"/>
      <w:r w:rsidRPr="00645914">
        <w:t>2)федеральные</w:t>
      </w:r>
      <w:proofErr w:type="gramEnd"/>
      <w:r w:rsidRPr="00645914">
        <w:t xml:space="preserve"> законы «О Банке развития», «О морских портах в РФ», «Об автомобильных дорогах». Также сформированы государственный Инвестиционный фонд, Венчурная компания и Банк развития. 3) постановление Правительства "О государственном учете результатов научно-исследовательских, опытно-конструкторских и технологических работ гражданского назначения</w:t>
      </w:r>
      <w:proofErr w:type="gramStart"/>
      <w:r w:rsidRPr="00645914">
        <w:t>".[</w:t>
      </w:r>
      <w:proofErr w:type="gramEnd"/>
      <w:r w:rsidRPr="00645914">
        <w:t>13,с 11; 19, с18]</w:t>
      </w:r>
    </w:p>
    <w:p w:rsidR="00645914" w:rsidRPr="00645914" w:rsidRDefault="00645914" w:rsidP="00645914">
      <w:r w:rsidRPr="00645914">
        <w:t xml:space="preserve">Конкретными примерами в области взаимодействия между государством и бизнесом, безусловно, являются так называемые особые экономические зоны, которых в настоящий момент существует одиннадцать. А первая была организована в Республике Татарстан, в Елабуге, в декабре 2005 года. Ее формирование идет достаточно динамично: на территории в 20 квадратных километров завершилось строительство инфраструктуры первого комплекса, включающего административно-деловой центр, таможенный терминал, автомобильные дороги и инженерные сети. На сегодняшний день в качестве резидентов ОЭЗ "Алабуга" зарегистрировано пять компаний с общим объемом инвестиций более 330 миллионов долларов. Выпуск первой продукции одного из предприятий зоны — автомобиля "Фиат Дукато" — был запланирован на начало 2008 </w:t>
      </w:r>
      <w:proofErr w:type="gramStart"/>
      <w:r w:rsidRPr="00645914">
        <w:t>года.[</w:t>
      </w:r>
      <w:proofErr w:type="gramEnd"/>
      <w:r w:rsidRPr="00645914">
        <w:t>19,с 18]</w:t>
      </w:r>
    </w:p>
    <w:p w:rsidR="00645914" w:rsidRPr="00645914" w:rsidRDefault="00645914" w:rsidP="00645914">
      <w:r w:rsidRPr="00645914">
        <w:t>Положительный опыт в развитии государственно-частного партнерства накоплен в г. Санкт-Петербурге. 20 декабря 2006 г. Законодательное собрание города приняло Закон «Об участии Санкт-Петербурга в государственно-частных партнерствах», целями которых стали:</w:t>
      </w:r>
    </w:p>
    <w:p w:rsidR="00645914" w:rsidRPr="00645914" w:rsidRDefault="00645914" w:rsidP="00645914">
      <w:pPr>
        <w:numPr>
          <w:ilvl w:val="0"/>
          <w:numId w:val="5"/>
        </w:numPr>
      </w:pPr>
      <w:r w:rsidRPr="00645914">
        <w:t>реализация социально значимых проектов в городе;</w:t>
      </w:r>
    </w:p>
    <w:p w:rsidR="00645914" w:rsidRPr="00645914" w:rsidRDefault="00645914" w:rsidP="00645914">
      <w:pPr>
        <w:numPr>
          <w:ilvl w:val="0"/>
          <w:numId w:val="5"/>
        </w:numPr>
      </w:pPr>
      <w:r w:rsidRPr="00645914">
        <w:t>привлечение инвестиций частного сектора в экономику Санкт-Петербурга;</w:t>
      </w:r>
    </w:p>
    <w:p w:rsidR="00645914" w:rsidRPr="00645914" w:rsidRDefault="00645914" w:rsidP="00645914">
      <w:pPr>
        <w:numPr>
          <w:ilvl w:val="0"/>
          <w:numId w:val="5"/>
        </w:numPr>
      </w:pPr>
      <w:r w:rsidRPr="00645914">
        <w:lastRenderedPageBreak/>
        <w:t>обеспечение эффективности использования имущества, находящегося в собственности Санкт-Петербурга;</w:t>
      </w:r>
    </w:p>
    <w:p w:rsidR="00645914" w:rsidRPr="00645914" w:rsidRDefault="00645914" w:rsidP="00645914">
      <w:pPr>
        <w:numPr>
          <w:ilvl w:val="0"/>
          <w:numId w:val="5"/>
        </w:numPr>
      </w:pPr>
      <w:r w:rsidRPr="00645914">
        <w:t>повышение качества услуг, работ, предоставляемых потребителям.</w:t>
      </w:r>
    </w:p>
    <w:p w:rsidR="00645914" w:rsidRPr="00645914" w:rsidRDefault="00645914" w:rsidP="00645914">
      <w:r w:rsidRPr="00645914">
        <w:t xml:space="preserve">Данный закон устанавливает порядок и правила передачи государственного имущества Санкт-Петербурга или прав на реализацию различных видов деятельности частному сектору. Он дает понять инвестору в какие проекты и на каких условиях город готов вступать в отношения государственно-частного партнерства. Подобных законов еще нет ни в одном субъекте Российской </w:t>
      </w:r>
      <w:proofErr w:type="gramStart"/>
      <w:r w:rsidRPr="00645914">
        <w:t>Федерации.[</w:t>
      </w:r>
      <w:proofErr w:type="gramEnd"/>
      <w:r w:rsidRPr="00645914">
        <w:t>19,с 54-55]</w:t>
      </w:r>
    </w:p>
    <w:p w:rsidR="00645914" w:rsidRPr="00645914" w:rsidRDefault="00645914" w:rsidP="00645914">
      <w:r w:rsidRPr="00645914">
        <w:t>Примеры реализации проектов в Российской Федерации и г. Санкт-Петербурге:</w:t>
      </w:r>
    </w:p>
    <w:p w:rsidR="00645914" w:rsidRPr="00645914" w:rsidRDefault="00645914" w:rsidP="00645914">
      <w:r w:rsidRPr="00645914">
        <w:t>- 2002 г. были построены Юго-Западные очистные сооружения (в этом случае право собственности на объект по завершении строительства получает специальная проектная компания инвестора (СПК));</w:t>
      </w:r>
    </w:p>
    <w:p w:rsidR="00645914" w:rsidRPr="00645914" w:rsidRDefault="00645914" w:rsidP="00645914">
      <w:r w:rsidRPr="00645914">
        <w:t>- скоростная автомагистраль Москва - Санкт-Петербург (на основе концессий);</w:t>
      </w:r>
    </w:p>
    <w:p w:rsidR="00645914" w:rsidRPr="00645914" w:rsidRDefault="00645914" w:rsidP="00645914">
      <w:r w:rsidRPr="00645914">
        <w:t>- реализован проект Орловского тоннеля под рекой Невой;</w:t>
      </w:r>
    </w:p>
    <w:p w:rsidR="00645914" w:rsidRPr="00645914" w:rsidRDefault="00645914" w:rsidP="00645914">
      <w:r w:rsidRPr="00645914">
        <w:t>- проект реконструкции и развития аэропорта «Пулково»;</w:t>
      </w:r>
    </w:p>
    <w:p w:rsidR="00645914" w:rsidRPr="00645914" w:rsidRDefault="00645914" w:rsidP="00645914">
      <w:r w:rsidRPr="00645914">
        <w:t>- строительство, реконструкция и эксплуатация станций очистки сточных вод в Южном Бутово и Зеленограде (Москва);</w:t>
      </w:r>
    </w:p>
    <w:p w:rsidR="00645914" w:rsidRPr="00645914" w:rsidRDefault="00645914" w:rsidP="00645914">
      <w:r w:rsidRPr="00645914">
        <w:t>- реконструкция мусоросжигательного завода № 3 в Москве.</w:t>
      </w:r>
    </w:p>
    <w:p w:rsidR="00645914" w:rsidRPr="00645914" w:rsidRDefault="00645914" w:rsidP="00645914">
      <w:r w:rsidRPr="00645914">
        <w:t xml:space="preserve">В настоящее время иностранные инвесторы проявили существенный интерес в отношении российских государственно-частных проектов. </w:t>
      </w:r>
      <w:proofErr w:type="gramStart"/>
      <w:r w:rsidRPr="00645914">
        <w:t>В частности</w:t>
      </w:r>
      <w:proofErr w:type="gramEnd"/>
      <w:r w:rsidRPr="00645914">
        <w:t xml:space="preserve"> самой распространенной юридической фирмой в России и во всем миру является компания </w:t>
      </w:r>
      <w:r w:rsidRPr="00645914">
        <w:rPr>
          <w:lang w:val="en-US"/>
        </w:rPr>
        <w:t>Allen</w:t>
      </w:r>
      <w:r w:rsidRPr="00645914">
        <w:t> </w:t>
      </w:r>
      <w:r w:rsidRPr="00645914">
        <w:rPr>
          <w:lang w:val="en-US"/>
        </w:rPr>
        <w:t>and</w:t>
      </w:r>
      <w:r w:rsidRPr="00645914">
        <w:t> </w:t>
      </w:r>
      <w:r w:rsidRPr="00645914">
        <w:rPr>
          <w:lang w:val="en-US"/>
        </w:rPr>
        <w:t>Overy</w:t>
      </w:r>
      <w:r w:rsidRPr="00645914">
        <w:t>, осуществляющей консультации правительств государств, спонсоров проектных компаний и их кредиторов</w:t>
      </w:r>
    </w:p>
    <w:p w:rsidR="00645914" w:rsidRPr="00645914" w:rsidRDefault="00645914" w:rsidP="00645914">
      <w:r w:rsidRPr="00645914">
        <w:t>Примеры ГЧП проектов по России:</w:t>
      </w:r>
    </w:p>
    <w:p w:rsidR="00645914" w:rsidRPr="00645914" w:rsidRDefault="00645914" w:rsidP="00645914">
      <w:r w:rsidRPr="00645914">
        <w:t>- автодорога М-1 «Беларусь», Москва – Минск;</w:t>
      </w:r>
    </w:p>
    <w:p w:rsidR="00645914" w:rsidRPr="00645914" w:rsidRDefault="00645914" w:rsidP="00645914">
      <w:r w:rsidRPr="00645914">
        <w:t>- комплекс нефтехимических заводов в г. Нижнекамск, Татарстан</w:t>
      </w:r>
    </w:p>
    <w:p w:rsidR="00645914" w:rsidRPr="00645914" w:rsidRDefault="00645914" w:rsidP="00645914">
      <w:r w:rsidRPr="00645914">
        <w:t>- строительство школ в Московской области</w:t>
      </w:r>
    </w:p>
    <w:p w:rsidR="00645914" w:rsidRPr="00645914" w:rsidRDefault="00645914" w:rsidP="00645914">
      <w:r w:rsidRPr="00645914">
        <w:t>- проект «Надекс» - легкое метро в Санкт – Петербурге;</w:t>
      </w:r>
    </w:p>
    <w:p w:rsidR="00645914" w:rsidRPr="00645914" w:rsidRDefault="00645914" w:rsidP="00645914">
      <w:r w:rsidRPr="00645914">
        <w:t>Проанализировав имеющиеся данные по реализации российских ГЧП – проектов, обозначим основные успехи в данной области:</w:t>
      </w:r>
    </w:p>
    <w:p w:rsidR="00645914" w:rsidRPr="00645914" w:rsidRDefault="00645914" w:rsidP="00645914">
      <w:pPr>
        <w:numPr>
          <w:ilvl w:val="0"/>
          <w:numId w:val="6"/>
        </w:numPr>
      </w:pPr>
      <w:r w:rsidRPr="00645914">
        <w:t>политическая поддержка развития инфраструктуры на условиях ГЧП на всех уровнях;</w:t>
      </w:r>
    </w:p>
    <w:p w:rsidR="00645914" w:rsidRPr="00645914" w:rsidRDefault="00645914" w:rsidP="00645914">
      <w:pPr>
        <w:numPr>
          <w:ilvl w:val="0"/>
          <w:numId w:val="6"/>
        </w:numPr>
      </w:pPr>
      <w:r w:rsidRPr="00645914">
        <w:t>начало реализации широкого круга проектов, стоимостью свыше 1 млрд долларов за последние 10 лет;</w:t>
      </w:r>
    </w:p>
    <w:p w:rsidR="00645914" w:rsidRPr="00645914" w:rsidRDefault="00645914" w:rsidP="00645914">
      <w:pPr>
        <w:numPr>
          <w:ilvl w:val="0"/>
          <w:numId w:val="6"/>
        </w:numPr>
      </w:pPr>
      <w:r w:rsidRPr="00645914">
        <w:t>в рамках деятельности Министерства транспорта и госкомпании «Росавтодор» ведется планомерная подготовка новых конкурсов на объекты федеральной транспортной инфраструктуры. В Удмуртии ведется подготовка регионального концессионного конкурса на строительство крупного автомобильного моста;</w:t>
      </w:r>
    </w:p>
    <w:p w:rsidR="00645914" w:rsidRPr="00645914" w:rsidRDefault="00645914" w:rsidP="00645914">
      <w:pPr>
        <w:numPr>
          <w:ilvl w:val="0"/>
          <w:numId w:val="6"/>
        </w:numPr>
      </w:pPr>
      <w:r w:rsidRPr="00645914">
        <w:lastRenderedPageBreak/>
        <w:t>развитие законодательной и институциональной базы ГЧП на федеральном и региональном уровнях;</w:t>
      </w:r>
    </w:p>
    <w:p w:rsidR="00645914" w:rsidRPr="00645914" w:rsidRDefault="00645914" w:rsidP="00645914">
      <w:pPr>
        <w:numPr>
          <w:ilvl w:val="0"/>
          <w:numId w:val="6"/>
        </w:numPr>
      </w:pPr>
      <w:r w:rsidRPr="00645914">
        <w:t>заинтересованность иностранных инвесторов в реализации российских проектов.</w:t>
      </w:r>
    </w:p>
    <w:p w:rsidR="00645914" w:rsidRPr="00645914" w:rsidRDefault="00645914" w:rsidP="00645914">
      <w:r w:rsidRPr="00645914">
        <w:t xml:space="preserve">Но наравне с успехами и результатами имеются и </w:t>
      </w:r>
      <w:proofErr w:type="gramStart"/>
      <w:r w:rsidRPr="00645914">
        <w:t>некоторые сложности</w:t>
      </w:r>
      <w:proofErr w:type="gramEnd"/>
      <w:r w:rsidRPr="00645914">
        <w:t xml:space="preserve"> и прорехи в реализации проектов:</w:t>
      </w:r>
    </w:p>
    <w:p w:rsidR="00645914" w:rsidRPr="00645914" w:rsidRDefault="00645914" w:rsidP="00645914">
      <w:pPr>
        <w:numPr>
          <w:ilvl w:val="0"/>
          <w:numId w:val="7"/>
        </w:numPr>
      </w:pPr>
      <w:r w:rsidRPr="00645914">
        <w:t>нет согласованности действий государственных органов при разработке и реализации проектов. Каждое министерство пытается курировать свои проекты и создавать собственные программы;</w:t>
      </w:r>
    </w:p>
    <w:p w:rsidR="00645914" w:rsidRPr="00645914" w:rsidRDefault="00645914" w:rsidP="00645914">
      <w:pPr>
        <w:numPr>
          <w:ilvl w:val="0"/>
          <w:numId w:val="7"/>
        </w:numPr>
        <w:rPr>
          <w:lang w:val="en-US"/>
        </w:rPr>
      </w:pPr>
      <w:r w:rsidRPr="00645914">
        <w:t>большой минус в том, что наше законодательство не содержит специальных положений, целенаправленно регулирующих тот или иной аспект реализации проектов ГЧП. Не закреплено законодательно даже само определение государственно-частного партнерства, что можно было бы сделать в рамках принятия федерального закона или нормативного акта о ГЧП. Не урегулированы процедуры защиты проектов и интересов частных инвесторов;</w:t>
      </w:r>
    </w:p>
    <w:p w:rsidR="00645914" w:rsidRPr="00645914" w:rsidRDefault="00645914" w:rsidP="00645914">
      <w:pPr>
        <w:numPr>
          <w:ilvl w:val="0"/>
          <w:numId w:val="7"/>
        </w:numPr>
      </w:pPr>
      <w:r w:rsidRPr="00645914">
        <w:t>недостаток финансовых ресурсов и неэффективное использование имеющихся средств;</w:t>
      </w:r>
    </w:p>
    <w:p w:rsidR="00645914" w:rsidRPr="00645914" w:rsidRDefault="00645914" w:rsidP="00645914">
      <w:pPr>
        <w:numPr>
          <w:ilvl w:val="0"/>
          <w:numId w:val="7"/>
        </w:numPr>
      </w:pPr>
      <w:r w:rsidRPr="00645914">
        <w:t>недоверие муниципалитетных органов к частным операторам;</w:t>
      </w:r>
    </w:p>
    <w:p w:rsidR="00645914" w:rsidRPr="00645914" w:rsidRDefault="00645914" w:rsidP="00645914">
      <w:pPr>
        <w:numPr>
          <w:ilvl w:val="0"/>
          <w:numId w:val="7"/>
        </w:numPr>
      </w:pPr>
      <w:r w:rsidRPr="00645914">
        <w:t>муниципальные активы не всегда зарегистрированы в установленном порядке, поэтому не могут быть переданы в управление частному сектору;</w:t>
      </w:r>
    </w:p>
    <w:p w:rsidR="00645914" w:rsidRPr="00645914" w:rsidRDefault="00645914" w:rsidP="00645914">
      <w:pPr>
        <w:numPr>
          <w:ilvl w:val="0"/>
          <w:numId w:val="7"/>
        </w:numPr>
      </w:pPr>
      <w:r w:rsidRPr="00645914">
        <w:t>пробелы в инвестиционных соглашениях и отсутствие судебной практики по решению спорных вопросов;</w:t>
      </w:r>
    </w:p>
    <w:p w:rsidR="00645914" w:rsidRPr="00645914" w:rsidRDefault="00645914" w:rsidP="00645914">
      <w:pPr>
        <w:numPr>
          <w:ilvl w:val="0"/>
          <w:numId w:val="7"/>
        </w:numPr>
      </w:pPr>
      <w:r w:rsidRPr="00645914">
        <w:t>отсутствие единой концепции государственно-частного партнерства, отсюда проблемы с правовым обеспечением проектов, плохо структурированные соглашения, малоинтересные для инвесторов экономические модели и допустимые финансовые механизмы;</w:t>
      </w:r>
    </w:p>
    <w:p w:rsidR="00645914" w:rsidRPr="00645914" w:rsidRDefault="00645914" w:rsidP="00645914">
      <w:pPr>
        <w:numPr>
          <w:ilvl w:val="0"/>
          <w:numId w:val="7"/>
        </w:numPr>
      </w:pPr>
      <w:r w:rsidRPr="00645914">
        <w:t xml:space="preserve">отсутствие единого центра для выработки общей позиции государственных органов, координация их деятельности при реализации принятых </w:t>
      </w:r>
      <w:proofErr w:type="gramStart"/>
      <w:r w:rsidRPr="00645914">
        <w:t>решений.[</w:t>
      </w:r>
      <w:proofErr w:type="gramEnd"/>
      <w:r w:rsidRPr="00645914">
        <w:t>13,с12-13]</w:t>
      </w:r>
    </w:p>
    <w:p w:rsidR="00645914" w:rsidRPr="00645914" w:rsidRDefault="00645914" w:rsidP="00645914">
      <w:r w:rsidRPr="00645914">
        <w:t>Анализируя развитие партнерства в зарубежных странах, особо хочется подчеркнуть тот факт, что эти страны готовы к новым переменам и развитию особых экономических отношений, что представители и правительство стран имеет четкое направление деятельности с частным сектором, имеет достаточное и объемное количество проектов реализации стратегически важных объектов, в зависимости от уровня развития страны и ее экономического положения. Также особо развиты специализированные учреждения, несущие ответственность за осуществление определенной деятельности в масштабах страны. Все это говорит в пользу наиболее успешного развития государственно-частных проектов и их значительное влияние на экономику стран.</w:t>
      </w:r>
    </w:p>
    <w:p w:rsidR="00645914" w:rsidRPr="00645914" w:rsidRDefault="00645914" w:rsidP="00645914">
      <w:r w:rsidRPr="00645914">
        <w:t>Обобщая анализ развития партнерства в ряде зарубежных стран, и соотнося все с российской аналогией, можно сделать вывод, что развитие государственно-частного партнерства в России возможно и особенно необходимо, так как страна находится на сложном этапе экономического развития, а также имеет место развитие экономического кризиса.</w:t>
      </w:r>
    </w:p>
    <w:p w:rsidR="00645914" w:rsidRPr="00645914" w:rsidRDefault="00645914" w:rsidP="00645914">
      <w:r w:rsidRPr="00645914">
        <w:t xml:space="preserve">Перспективы перехода на более высокий уровень развития рынка ГЧП зависят от внутренних и внешних экономических, институциональных и политических факторов. Несмотря на всю </w:t>
      </w:r>
      <w:r w:rsidRPr="00645914">
        <w:lastRenderedPageBreak/>
        <w:t>быстроту развития на мировых финансовых рынках и существенное ухудшение экономической ситуации в России, институциональные инвесторы готовы вкладывать в проекты с невысоким риском и умеренными требованиями к начальной сумме инвестиций. Особо отмечается развитие государственно-частного проектов в сфере транспортной инфраструктуры, жилищно-коммунального хозяйства, энергетики, а также промышленности и строительства. Это предполагает значительные изменения в отношении частных операторов, переход к возможности рационального сочетания свободной конкуренции с мерами госрегулирования и обеспечения интересов общества.</w:t>
      </w:r>
    </w:p>
    <w:p w:rsidR="00645914" w:rsidRPr="00645914" w:rsidRDefault="00645914" w:rsidP="00645914">
      <w:r w:rsidRPr="00645914">
        <w:rPr>
          <w:b/>
          <w:bCs/>
        </w:rPr>
        <w:t>Заключение</w:t>
      </w:r>
    </w:p>
    <w:p w:rsidR="00645914" w:rsidRPr="00645914" w:rsidRDefault="00645914" w:rsidP="00645914">
      <w:r w:rsidRPr="00645914">
        <w:t xml:space="preserve">Суммируя все показатели и возможности государственно-частного партнерства, хочется выразиться в пользу такой новой формы взаимоотношений государства с частным бизнесом. Во- первых, государственно-частное партнерство является одним из механизмов смешанной экономики, позволяющий развивать отношения бизнеса и государства, </w:t>
      </w:r>
      <w:proofErr w:type="gramStart"/>
      <w:r w:rsidRPr="00645914">
        <w:t>во вторых</w:t>
      </w:r>
      <w:proofErr w:type="gramEnd"/>
      <w:r w:rsidRPr="00645914">
        <w:t xml:space="preserve"> это возможность государства нахождения источника бюджетных доходов, а у частного сектора – возможность владения и распоряжения государственными и муниципальными активами, а также возможность получения различных государственных привилегий. </w:t>
      </w:r>
      <w:proofErr w:type="gramStart"/>
      <w:r w:rsidRPr="00645914">
        <w:t>В третьих</w:t>
      </w:r>
      <w:proofErr w:type="gramEnd"/>
      <w:r w:rsidRPr="00645914">
        <w:t>, объединение усилий государства и частного предпринимательства в рамках конкретных проектов формирует их дополнительные конкурентные преимущества. И последнее, это удачный механизм нахождения экономического и социального консенсуса, внедрение новых разработок и технологий, с помощью идей, логических и хладнокровных рассуждений бизнеса в сочетании с упорядоченностью и властью государственных структур.</w:t>
      </w:r>
    </w:p>
    <w:p w:rsidR="00645914" w:rsidRPr="00645914" w:rsidRDefault="00645914" w:rsidP="00645914">
      <w:r w:rsidRPr="00645914">
        <w:t>Государственно-частное партнерство в современном мире при грамотном и рациональном поведении – механизм, который может стать основой создания высокотехнологических корпоративных структур, призванных обеспечить ориентацию бизнеса и государства на решение задач, связанных с выводом реального сектора экономики из финансового кризиса.</w:t>
      </w:r>
    </w:p>
    <w:p w:rsidR="00890A6C" w:rsidRDefault="00890A6C"/>
    <w:p w:rsidR="00645914" w:rsidRDefault="00645914"/>
    <w:p w:rsidR="00645914" w:rsidRDefault="00645914"/>
    <w:p w:rsidR="00645914" w:rsidRPr="00645914" w:rsidRDefault="00645914" w:rsidP="00645914">
      <w:pPr>
        <w:pStyle w:val="a3"/>
        <w:shd w:val="clear" w:color="auto" w:fill="FFFFFF"/>
        <w:spacing w:before="0" w:beforeAutospacing="0" w:after="300" w:afterAutospacing="0"/>
        <w:rPr>
          <w:rFonts w:ascii="Arial" w:hAnsi="Arial" w:cs="Arial"/>
          <w:color w:val="333333"/>
          <w:sz w:val="21"/>
          <w:szCs w:val="21"/>
          <w:lang w:val="ru-RU"/>
        </w:rPr>
      </w:pPr>
      <w:r w:rsidRPr="00645914">
        <w:rPr>
          <w:rFonts w:ascii="Arial" w:hAnsi="Arial" w:cs="Arial"/>
          <w:color w:val="333333"/>
          <w:sz w:val="21"/>
          <w:szCs w:val="21"/>
          <w:lang w:val="ru-RU"/>
        </w:rPr>
        <w:t>Современная инновационная направленность экономического развития требует усиления внимания государства к вопросам развития государственно-частного партнерства (ГЧП) в инновационной сфере. При этом, более верным, на наш взгляд, вести речь о частно-общественном партнерстве (именно такое определение государственно-частного партнерства встречается в зарубежных исследованиях последних лет) [1].</w:t>
      </w:r>
    </w:p>
    <w:p w:rsidR="00645914" w:rsidRPr="00645914" w:rsidRDefault="00645914" w:rsidP="00645914">
      <w:pPr>
        <w:pStyle w:val="a3"/>
        <w:shd w:val="clear" w:color="auto" w:fill="FFFFFF"/>
        <w:spacing w:before="0" w:beforeAutospacing="0" w:after="300" w:afterAutospacing="0"/>
        <w:rPr>
          <w:rFonts w:ascii="Arial" w:hAnsi="Arial" w:cs="Arial"/>
          <w:color w:val="333333"/>
          <w:sz w:val="21"/>
          <w:szCs w:val="21"/>
          <w:lang w:val="ru-RU"/>
        </w:rPr>
      </w:pPr>
      <w:r w:rsidRPr="00645914">
        <w:rPr>
          <w:rFonts w:ascii="Arial" w:hAnsi="Arial" w:cs="Arial"/>
          <w:color w:val="333333"/>
          <w:sz w:val="21"/>
          <w:szCs w:val="21"/>
          <w:lang w:val="ru-RU"/>
        </w:rPr>
        <w:t>ГЧП может оказаться чрезвычайно эффективным в рамках реализации стратегии развития инновационного типа экономики. Подобная модель предполагает действенное освоение научно-технических нововведений (инноваций), новых технологий, видов продукции и ресурсов, а также осуществление организационно-институциональных проектов в сфере национального воспроизводства [2]. Для РФ потребность в придании экономике инновационных качеств вытекает из поставленной в 2003 г. цели - удвоить ВВП за десять лет. Заявленная цель может быть в перспективе (даже с учетом мирового экономического кризиса) достигнута лишь за счет обеспечения должного уровня экономической свободы, создания равных условий конкурентоспособности, укрепления права собственности, а также эффективной интеграции</w:t>
      </w:r>
      <w:r>
        <w:rPr>
          <w:rFonts w:ascii="Arial" w:hAnsi="Arial" w:cs="Arial"/>
          <w:color w:val="333333"/>
          <w:sz w:val="21"/>
          <w:szCs w:val="21"/>
        </w:rPr>
        <w:t> </w:t>
      </w:r>
      <w:r w:rsidRPr="00645914">
        <w:rPr>
          <w:rStyle w:val="a4"/>
          <w:rFonts w:ascii="Arial" w:hAnsi="Arial" w:cs="Arial"/>
          <w:color w:val="333333"/>
          <w:sz w:val="21"/>
          <w:szCs w:val="21"/>
          <w:lang w:val="ru-RU"/>
        </w:rPr>
        <w:t>власти, науки, образования и бизнеса</w:t>
      </w:r>
      <w:r>
        <w:rPr>
          <w:rStyle w:val="a4"/>
          <w:rFonts w:ascii="Arial" w:hAnsi="Arial" w:cs="Arial"/>
          <w:color w:val="333333"/>
          <w:sz w:val="21"/>
          <w:szCs w:val="21"/>
        </w:rPr>
        <w:t> </w:t>
      </w:r>
      <w:r w:rsidRPr="00645914">
        <w:rPr>
          <w:rFonts w:ascii="Arial" w:hAnsi="Arial" w:cs="Arial"/>
          <w:color w:val="333333"/>
          <w:sz w:val="21"/>
          <w:szCs w:val="21"/>
          <w:lang w:val="ru-RU"/>
        </w:rPr>
        <w:t>[3].</w:t>
      </w:r>
    </w:p>
    <w:p w:rsidR="00645914" w:rsidRPr="00645914" w:rsidRDefault="00645914" w:rsidP="00645914">
      <w:pPr>
        <w:pStyle w:val="a3"/>
        <w:shd w:val="clear" w:color="auto" w:fill="FFFFFF"/>
        <w:spacing w:before="0" w:beforeAutospacing="0" w:after="300" w:afterAutospacing="0"/>
        <w:rPr>
          <w:rFonts w:ascii="Arial" w:hAnsi="Arial" w:cs="Arial"/>
          <w:color w:val="333333"/>
          <w:sz w:val="21"/>
          <w:szCs w:val="21"/>
          <w:lang w:val="ru-RU"/>
        </w:rPr>
      </w:pPr>
      <w:r w:rsidRPr="00645914">
        <w:rPr>
          <w:rFonts w:ascii="Arial" w:hAnsi="Arial" w:cs="Arial"/>
          <w:color w:val="333333"/>
          <w:sz w:val="21"/>
          <w:szCs w:val="21"/>
          <w:lang w:val="ru-RU"/>
        </w:rPr>
        <w:t xml:space="preserve">Решать эту проблему нужно, на наш взгляд, путем разработки комплекса стратегических приоритетов и направлений, предусматривающих инновационное развитие национальной </w:t>
      </w:r>
      <w:r w:rsidRPr="00645914">
        <w:rPr>
          <w:rFonts w:ascii="Arial" w:hAnsi="Arial" w:cs="Arial"/>
          <w:color w:val="333333"/>
          <w:sz w:val="21"/>
          <w:szCs w:val="21"/>
          <w:lang w:val="ru-RU"/>
        </w:rPr>
        <w:lastRenderedPageBreak/>
        <w:t>экономики. При стратегическом видении обозначается роль государственно-частного партнерства в формировании инновационной экономики. Речь идет о более сложном комплексе ресурсов («инновационном комплексе»), способных изменить траекторию воспроизводства с экстенсивного на интенсивный тип развития, базирующийся на внедрении в производство нововведений в области техники, технологии, организации труда и управления. Такая трансформация связана с эффективным освоением интеллектуального капитала, который в совокупности с другими ресурсами способен творить, строить и создавать новые общественные ценности в России. При этом задача науки - новые разработки, миссия государства - создание комфортных условий, а задача бизнеса - материализация разработок. В свою очередь образованию отводится роль подготовки конкурентоспособных специалистов, способных к созданию новаций, а государство и бизнес совместно должны создать все необходимые условия для осуществления этого процесса.</w:t>
      </w:r>
    </w:p>
    <w:p w:rsidR="00645914" w:rsidRPr="00645914" w:rsidRDefault="00645914" w:rsidP="00645914">
      <w:pPr>
        <w:pStyle w:val="a3"/>
        <w:shd w:val="clear" w:color="auto" w:fill="FFFFFF"/>
        <w:spacing w:before="0" w:beforeAutospacing="0" w:after="300" w:afterAutospacing="0"/>
        <w:rPr>
          <w:rFonts w:ascii="Arial" w:hAnsi="Arial" w:cs="Arial"/>
          <w:color w:val="333333"/>
          <w:sz w:val="21"/>
          <w:szCs w:val="21"/>
          <w:lang w:val="ru-RU"/>
        </w:rPr>
      </w:pPr>
      <w:r w:rsidRPr="00645914">
        <w:rPr>
          <w:rFonts w:ascii="Arial" w:hAnsi="Arial" w:cs="Arial"/>
          <w:color w:val="333333"/>
          <w:sz w:val="21"/>
          <w:szCs w:val="21"/>
          <w:lang w:val="ru-RU"/>
        </w:rPr>
        <w:t>Партнерство государства и бизнеса позволяет привлечь в государственный сектор экономики дополнительные ресурсы. В такой системе отношений происходит объединение ресурсов и потенциалов двух хозяйствующих субъектов. С одной стороны государства - в форме его собственности, с другой бизнеса - в виде применения современных, частнопредпринимательских методов хозяйствования, менеджмента, а также привлечения инвестиций и внедрения инноваций. В результате удается повысить эффективность использования государственной собственности.</w:t>
      </w:r>
    </w:p>
    <w:p w:rsidR="00645914" w:rsidRPr="00645914" w:rsidRDefault="00645914" w:rsidP="00645914">
      <w:pPr>
        <w:pStyle w:val="a3"/>
        <w:shd w:val="clear" w:color="auto" w:fill="FFFFFF"/>
        <w:spacing w:before="0" w:beforeAutospacing="0" w:after="300" w:afterAutospacing="0"/>
        <w:rPr>
          <w:rFonts w:ascii="Arial" w:hAnsi="Arial" w:cs="Arial"/>
          <w:color w:val="333333"/>
          <w:sz w:val="21"/>
          <w:szCs w:val="21"/>
          <w:lang w:val="ru-RU"/>
        </w:rPr>
      </w:pPr>
      <w:r w:rsidRPr="00645914">
        <w:rPr>
          <w:rFonts w:ascii="Arial" w:hAnsi="Arial" w:cs="Arial"/>
          <w:color w:val="333333"/>
          <w:sz w:val="21"/>
          <w:szCs w:val="21"/>
          <w:lang w:val="ru-RU"/>
        </w:rPr>
        <w:t>Очевидно, что партнерства (ГЧП) является одним из реальных механизмов снижения рисков и сроков реализации научно-технических и инновационных проектов, бюджетных целевых программ [4]. На необходимость развития ГЧП в инновационной сфере указано в документах, определяющих направления государственной политики в научно-инновационной сфере. В «Основах политики Российской Федерации в области развития науки и технологий на период до 2010 года и дальнейшую перспективу» в числе основных задач государственной политики названо «обеспечение взаимодействия государственного и частного капитала в целях развития науки, технологий и техники». В «Стратегии развития науки и инноваций в Российской Федерации на период до 2015 г.» среди комплекса мероприятий, необходимых для ее реализации, названо развитие механизмов частно-государственного партнерства [5]. В «Основных направлениях политики Российской Федерации в области развития инновационной системы на период до 2010 года», в частности, отмечается: «политика в области развития инновационной системы базируется на равноправном государственно-частном партнерстве и направлена на объединение усилий и ресурсов государства и предпринимательского сектора экономики для развития инновационной деятельности [6]. В федеральной целевой программе «Исследования и разработки по приоритетным направлениям развития научно-технологического комплекса России на 2007-2012 годы» (далее - ФЦП) предполагается на основе механизмов государственно-частного партнерства реализация крупных проектов коммерциализации технологий и концентрации ресурсов на перспективных научно-технологических направлениях [7].</w:t>
      </w:r>
    </w:p>
    <w:p w:rsidR="00645914" w:rsidRPr="00645914" w:rsidRDefault="00645914" w:rsidP="00645914">
      <w:pPr>
        <w:pStyle w:val="a3"/>
        <w:shd w:val="clear" w:color="auto" w:fill="FFFFFF"/>
        <w:spacing w:before="0" w:beforeAutospacing="0" w:after="300" w:afterAutospacing="0"/>
        <w:rPr>
          <w:rFonts w:ascii="Arial" w:hAnsi="Arial" w:cs="Arial"/>
          <w:color w:val="333333"/>
          <w:sz w:val="21"/>
          <w:szCs w:val="21"/>
          <w:lang w:val="ru-RU"/>
        </w:rPr>
      </w:pPr>
      <w:r w:rsidRPr="00645914">
        <w:rPr>
          <w:rFonts w:ascii="Arial" w:hAnsi="Arial" w:cs="Arial"/>
          <w:color w:val="333333"/>
          <w:sz w:val="21"/>
          <w:szCs w:val="21"/>
          <w:lang w:val="ru-RU"/>
        </w:rPr>
        <w:t>Для уточнения понятия ГЧП в научно-технической и инновационной сферах целесообразно, на наш взгляд, использовать ряд признаков, раскрывающих принципиальные стороны такого взаимодействия: стороны партнерства должны быть представлены как государственным, так и частным секторами экономики; взаимоотношения сторон ГЧП должны носить добровольный, официальный и партнерский характер и быть зафиксированы в официальных документах; стороны ГЧП должны иметь общие сбалансированные цели и четко определенный государственный интерес; стороны ГЧП должны объединять и распределять между собой свои вклады для достижения общих целей, снижения непроизводительных расходов и рисков, а также участвовать в использовании результатов в соответствии с вкладом в их получение.</w:t>
      </w:r>
    </w:p>
    <w:p w:rsidR="00645914" w:rsidRPr="00645914" w:rsidRDefault="00645914" w:rsidP="00645914">
      <w:pPr>
        <w:pStyle w:val="a3"/>
        <w:shd w:val="clear" w:color="auto" w:fill="FFFFFF"/>
        <w:spacing w:before="0" w:beforeAutospacing="0" w:after="300" w:afterAutospacing="0"/>
        <w:rPr>
          <w:rFonts w:ascii="Arial" w:hAnsi="Arial" w:cs="Arial"/>
          <w:color w:val="333333"/>
          <w:sz w:val="21"/>
          <w:szCs w:val="21"/>
          <w:lang w:val="ru-RU"/>
        </w:rPr>
      </w:pPr>
      <w:r w:rsidRPr="00645914">
        <w:rPr>
          <w:rFonts w:ascii="Arial" w:hAnsi="Arial" w:cs="Arial"/>
          <w:color w:val="333333"/>
          <w:sz w:val="21"/>
          <w:szCs w:val="21"/>
          <w:lang w:val="ru-RU"/>
        </w:rPr>
        <w:lastRenderedPageBreak/>
        <w:t>Рассмотрим институциональный и организационный альянс между общественной властью и частным бизнесом в инновационной сфере. Неотъемлемым элементом успешного развития ЧГП в инновационной сфере является регулярный обмен ресурсами знаний между государством и частным бизнесом.</w:t>
      </w:r>
    </w:p>
    <w:p w:rsidR="00645914" w:rsidRPr="00645914" w:rsidRDefault="00645914" w:rsidP="00645914">
      <w:pPr>
        <w:pStyle w:val="a3"/>
        <w:shd w:val="clear" w:color="auto" w:fill="FFFFFF"/>
        <w:spacing w:before="0" w:beforeAutospacing="0" w:after="300" w:afterAutospacing="0"/>
        <w:rPr>
          <w:rFonts w:ascii="Arial" w:hAnsi="Arial" w:cs="Arial"/>
          <w:color w:val="333333"/>
          <w:sz w:val="21"/>
          <w:szCs w:val="21"/>
          <w:lang w:val="ru-RU"/>
        </w:rPr>
      </w:pPr>
      <w:r w:rsidRPr="00645914">
        <w:rPr>
          <w:rFonts w:ascii="Arial" w:hAnsi="Arial" w:cs="Arial"/>
          <w:color w:val="333333"/>
          <w:sz w:val="21"/>
          <w:szCs w:val="21"/>
          <w:lang w:val="ru-RU"/>
        </w:rPr>
        <w:t>Со стороны государства преобладают ресурсы знаний об общих условиях хозяйствования - налоговой, финансовой и антимонопольной политике, тарифах естественных монополий, условиях импорта новых технологий и поддержки высокотехнологичных производств в отраслях экономики. Только от государства предприниматель может получить знание об указанных параметрах экономической политики, а также сформулировать представления о стратегических направлениях развития на базе наукоемких и высокотехнологичных отраслей, нового качества человеческого капитала, о льготных условиях развития инновационных и стратегически значимых производств.</w:t>
      </w:r>
    </w:p>
    <w:p w:rsidR="00645914" w:rsidRPr="00645914" w:rsidRDefault="00645914" w:rsidP="00645914">
      <w:pPr>
        <w:pStyle w:val="a3"/>
        <w:shd w:val="clear" w:color="auto" w:fill="FFFFFF"/>
        <w:spacing w:before="0" w:beforeAutospacing="0" w:after="300" w:afterAutospacing="0"/>
        <w:rPr>
          <w:rFonts w:ascii="Arial" w:hAnsi="Arial" w:cs="Arial"/>
          <w:color w:val="333333"/>
          <w:sz w:val="21"/>
          <w:szCs w:val="21"/>
          <w:lang w:val="ru-RU"/>
        </w:rPr>
      </w:pPr>
      <w:proofErr w:type="gramStart"/>
      <w:r w:rsidRPr="00645914">
        <w:rPr>
          <w:rFonts w:ascii="Arial" w:hAnsi="Arial" w:cs="Arial"/>
          <w:color w:val="333333"/>
          <w:sz w:val="21"/>
          <w:szCs w:val="21"/>
          <w:lang w:val="ru-RU"/>
        </w:rPr>
        <w:t>Со своей стороны</w:t>
      </w:r>
      <w:proofErr w:type="gramEnd"/>
      <w:r w:rsidRPr="00645914">
        <w:rPr>
          <w:rFonts w:ascii="Arial" w:hAnsi="Arial" w:cs="Arial"/>
          <w:color w:val="333333"/>
          <w:sz w:val="21"/>
          <w:szCs w:val="21"/>
          <w:lang w:val="ru-RU"/>
        </w:rPr>
        <w:t xml:space="preserve"> бизнес располагает знанием того, как конкретно работают главные рыночные институты, какие барьеры возникают для роста приоритетных отраслей и производств, как могут быть организованы эффективные производственно-хозяйственные связи и каковы потенциальные возможности и условия участия бизнеса в решении государственных задач.</w:t>
      </w:r>
    </w:p>
    <w:p w:rsidR="00645914" w:rsidRPr="00645914" w:rsidRDefault="00645914" w:rsidP="00645914">
      <w:pPr>
        <w:pStyle w:val="a3"/>
        <w:shd w:val="clear" w:color="auto" w:fill="FFFFFF"/>
        <w:spacing w:before="0" w:beforeAutospacing="0" w:after="300" w:afterAutospacing="0"/>
        <w:rPr>
          <w:rFonts w:ascii="Arial" w:hAnsi="Arial" w:cs="Arial"/>
          <w:color w:val="333333"/>
          <w:sz w:val="21"/>
          <w:szCs w:val="21"/>
          <w:lang w:val="ru-RU"/>
        </w:rPr>
      </w:pPr>
      <w:r w:rsidRPr="00645914">
        <w:rPr>
          <w:rFonts w:ascii="Arial" w:hAnsi="Arial" w:cs="Arial"/>
          <w:color w:val="333333"/>
          <w:sz w:val="21"/>
          <w:szCs w:val="21"/>
          <w:lang w:val="ru-RU"/>
        </w:rPr>
        <w:t>Как видим, ЧГП может связать воедино инструментарий и знания государственной политики с преимуществами и знаниями частнопредпринимательской деятельности.</w:t>
      </w:r>
    </w:p>
    <w:p w:rsidR="00645914" w:rsidRPr="00645914" w:rsidRDefault="00645914" w:rsidP="00645914">
      <w:pPr>
        <w:pStyle w:val="a3"/>
        <w:shd w:val="clear" w:color="auto" w:fill="FFFFFF"/>
        <w:spacing w:before="0" w:beforeAutospacing="0" w:after="300" w:afterAutospacing="0"/>
        <w:rPr>
          <w:rFonts w:ascii="Arial" w:hAnsi="Arial" w:cs="Arial"/>
          <w:color w:val="333333"/>
          <w:sz w:val="21"/>
          <w:szCs w:val="21"/>
          <w:lang w:val="ru-RU"/>
        </w:rPr>
      </w:pPr>
      <w:r w:rsidRPr="00645914">
        <w:rPr>
          <w:rFonts w:ascii="Arial" w:hAnsi="Arial" w:cs="Arial"/>
          <w:color w:val="333333"/>
          <w:sz w:val="21"/>
          <w:szCs w:val="21"/>
          <w:lang w:val="ru-RU"/>
        </w:rPr>
        <w:t>С учетом вышесказанного, предлагается следующее определение государственно-частного партнерства в инновационной сфере: государственно-частное партнерство в инновационной сфере - это зафиксированное в официальных документах взаимовыгодное взаимодействие государственного и частного секторов экономики и науки, основанное на следующих принципах: добровольность принятия на себя обязательств и их исполнение в течение сроков выполнения работ сторонами ГЧП; соблюдение прав и обеспечение сбалансированности государственных и частных интересов в рамках ГЧП; разделение ответственности, рисков и непроизводительных расходов сторонами ГЧП; разделение денежных потоков между государственными и частными участниками партнерства; получение максимального эффекта участниками партнерства в соответствии с их вкладом в полученный результат; противодействие недобросовестной конкуренции участниками партнерства.</w:t>
      </w:r>
    </w:p>
    <w:p w:rsidR="00645914" w:rsidRPr="00645914" w:rsidRDefault="00645914" w:rsidP="00645914">
      <w:pPr>
        <w:pStyle w:val="a3"/>
        <w:shd w:val="clear" w:color="auto" w:fill="FFFFFF"/>
        <w:spacing w:before="0" w:beforeAutospacing="0" w:after="300" w:afterAutospacing="0"/>
        <w:rPr>
          <w:rFonts w:ascii="Arial" w:hAnsi="Arial" w:cs="Arial"/>
          <w:color w:val="333333"/>
          <w:sz w:val="21"/>
          <w:szCs w:val="21"/>
          <w:lang w:val="ru-RU"/>
        </w:rPr>
      </w:pPr>
      <w:r w:rsidRPr="00645914">
        <w:rPr>
          <w:rFonts w:ascii="Arial" w:hAnsi="Arial" w:cs="Arial"/>
          <w:color w:val="333333"/>
          <w:sz w:val="21"/>
          <w:szCs w:val="21"/>
          <w:lang w:val="ru-RU"/>
        </w:rPr>
        <w:t>Практика применения государственно-частного партнерства в научно-технологической и инновационной сферах в ряде западноевропейских стран показывает, что данный механизм используется там, где государство и бизнес имеют взаимодополняющие интересы, но при этом не в состоянии действовать полностью самостоятельно и независимо друг от друга. Чаще всего встречаются такие формы ГЧП, как софинансирование научно-исследовательских проектов на доконкурентной стадии (и тогда стимулом для участия промышленности является передача прав на результаты исследований и разработок для их дальнейшей коммерциализации); софинансирование ранних стадий коммерциализации («посевное», венчурное финансирование); создание совместных исследовательских центров в областях, которые традиционно находятся в зоне ответственности государства (здравоохранение, охрана окружающей среды, оборона). Управление ГЧП достаточно сложное, поэтому изначально важно определить зоны ответственности государства и частного бизнеса и предусмотреть механизмы их пересмотра, не подвергающие существенному риску ни одну из сторон.</w:t>
      </w:r>
    </w:p>
    <w:p w:rsidR="00645914" w:rsidRPr="00645914" w:rsidRDefault="00645914" w:rsidP="00645914">
      <w:pPr>
        <w:pStyle w:val="a3"/>
        <w:shd w:val="clear" w:color="auto" w:fill="FFFFFF"/>
        <w:spacing w:before="0" w:beforeAutospacing="0" w:after="300" w:afterAutospacing="0"/>
        <w:rPr>
          <w:rFonts w:ascii="Arial" w:hAnsi="Arial" w:cs="Arial"/>
          <w:color w:val="333333"/>
          <w:sz w:val="21"/>
          <w:szCs w:val="21"/>
          <w:lang w:val="ru-RU"/>
        </w:rPr>
      </w:pPr>
      <w:r w:rsidRPr="00645914">
        <w:rPr>
          <w:rFonts w:ascii="Arial" w:hAnsi="Arial" w:cs="Arial"/>
          <w:color w:val="333333"/>
          <w:sz w:val="21"/>
          <w:szCs w:val="21"/>
          <w:lang w:val="ru-RU"/>
        </w:rPr>
        <w:t xml:space="preserve">В России в 2005 году были предприняты попытки разработки основных положений о развитии частно-государственных партнерств в научно-инновационной сфере. При этом приоритет был отдан уже реализуемым мегапроектам, развитию инфраструктуры национальной инновационной системы, а также урегулированию прав на результаты научно-технической </w:t>
      </w:r>
      <w:proofErr w:type="gramStart"/>
      <w:r w:rsidRPr="00645914">
        <w:rPr>
          <w:rFonts w:ascii="Arial" w:hAnsi="Arial" w:cs="Arial"/>
          <w:color w:val="333333"/>
          <w:sz w:val="21"/>
          <w:szCs w:val="21"/>
          <w:lang w:val="ru-RU"/>
        </w:rPr>
        <w:t>деятельности.[</w:t>
      </w:r>
      <w:proofErr w:type="gramEnd"/>
      <w:r w:rsidRPr="00645914">
        <w:rPr>
          <w:rFonts w:ascii="Arial" w:hAnsi="Arial" w:cs="Arial"/>
          <w:color w:val="333333"/>
          <w:sz w:val="21"/>
          <w:szCs w:val="21"/>
          <w:lang w:val="ru-RU"/>
        </w:rPr>
        <w:t xml:space="preserve">8] Последнее весьма актуально, и соответствующий </w:t>
      </w:r>
      <w:r w:rsidRPr="00645914">
        <w:rPr>
          <w:rFonts w:ascii="Arial" w:hAnsi="Arial" w:cs="Arial"/>
          <w:color w:val="333333"/>
          <w:sz w:val="21"/>
          <w:szCs w:val="21"/>
          <w:lang w:val="ru-RU"/>
        </w:rPr>
        <w:lastRenderedPageBreak/>
        <w:t>проект постановления правительства был подготовлен еще в январе 2004 г., однако пока не принят из-за невозможности достичь консенсуса с Министерством финансов.</w:t>
      </w:r>
    </w:p>
    <w:p w:rsidR="00645914" w:rsidRPr="00645914" w:rsidRDefault="00645914" w:rsidP="00645914">
      <w:pPr>
        <w:pStyle w:val="a3"/>
        <w:shd w:val="clear" w:color="auto" w:fill="FFFFFF"/>
        <w:spacing w:before="0" w:beforeAutospacing="0" w:after="300" w:afterAutospacing="0"/>
        <w:rPr>
          <w:rFonts w:ascii="Arial" w:hAnsi="Arial" w:cs="Arial"/>
          <w:color w:val="333333"/>
          <w:sz w:val="21"/>
          <w:szCs w:val="21"/>
          <w:lang w:val="ru-RU"/>
        </w:rPr>
      </w:pPr>
      <w:r w:rsidRPr="00645914">
        <w:rPr>
          <w:rFonts w:ascii="Arial" w:hAnsi="Arial" w:cs="Arial"/>
          <w:color w:val="333333"/>
          <w:sz w:val="21"/>
          <w:szCs w:val="21"/>
          <w:lang w:val="ru-RU"/>
        </w:rPr>
        <w:t>Таким образом, очевидна актуальность государственно-частного партнерства как в реализации национальных проектов и программ, так и в содействии к переходу российской экономики на инновационный тип развития. При этом потребуется разработать конкретные механизмы согласования интересов власти, бизнеса, науки, образования и общества с целью оптимального и рационального привлечения различных ресурсов и их источников, а также соответствующей корректировки российской правовой базы. Развитие взаимодействия бизнеса и государства в инновационной сфере является одним из важных,</w:t>
      </w:r>
      <w:r>
        <w:rPr>
          <w:rStyle w:val="a5"/>
          <w:rFonts w:ascii="Arial" w:hAnsi="Arial" w:cs="Arial"/>
          <w:color w:val="333333"/>
          <w:sz w:val="21"/>
          <w:szCs w:val="21"/>
        </w:rPr>
        <w:t> </w:t>
      </w:r>
      <w:r w:rsidRPr="00645914">
        <w:rPr>
          <w:rStyle w:val="a5"/>
          <w:rFonts w:ascii="Arial" w:hAnsi="Arial" w:cs="Arial"/>
          <w:color w:val="333333"/>
          <w:sz w:val="21"/>
          <w:szCs w:val="21"/>
          <w:lang w:val="ru-RU"/>
        </w:rPr>
        <w:t>необходимых</w:t>
      </w:r>
      <w:r>
        <w:rPr>
          <w:rFonts w:ascii="Arial" w:hAnsi="Arial" w:cs="Arial"/>
          <w:color w:val="333333"/>
          <w:sz w:val="21"/>
          <w:szCs w:val="21"/>
        </w:rPr>
        <w:t> </w:t>
      </w:r>
      <w:r w:rsidRPr="00645914">
        <w:rPr>
          <w:rFonts w:ascii="Arial" w:hAnsi="Arial" w:cs="Arial"/>
          <w:color w:val="333333"/>
          <w:sz w:val="21"/>
          <w:szCs w:val="21"/>
          <w:lang w:val="ru-RU"/>
        </w:rPr>
        <w:t>условий формирования эффективной экономической политики, повышения инновационной активности, развития экономической и социальной инфраструктуры. Развитие взаимодействия бизнеса и государства в инновационной сфере является одним из важных условий формирования эффективной экономической политики, повышения инновационной активности, развития экономической и социальной инфраструктуры. Взаимодействие государства и бизнеса в высокотехнологичной сфере предполагает движение к взаимопониманию, формированию своего рода «инновационного консенсуса» внутри политического, делового сообщества и средств массовой информации. Мы глубоко убеждены, что в рамках новых организационных форм и механизмов взаимодействия бизнеса и государства, инновационный рост экономики получит дополнительное ускорение. Государственно-частное партнерство, на наш взгляд, может и должно рассматриваться, как акселератор инновационного развития экономики.</w:t>
      </w:r>
    </w:p>
    <w:p w:rsidR="00645914" w:rsidRPr="00645914" w:rsidRDefault="00645914" w:rsidP="00645914">
      <w:pPr>
        <w:shd w:val="clear" w:color="auto" w:fill="FFFFFF"/>
        <w:spacing w:after="100" w:afterAutospacing="1" w:line="240" w:lineRule="auto"/>
        <w:outlineLvl w:val="2"/>
        <w:rPr>
          <w:rFonts w:ascii="inherit" w:eastAsia="Times New Roman" w:hAnsi="inherit" w:cs="Arial"/>
          <w:b/>
          <w:bCs/>
          <w:color w:val="212529"/>
          <w:sz w:val="27"/>
          <w:szCs w:val="27"/>
        </w:rPr>
      </w:pPr>
      <w:r w:rsidRPr="00645914">
        <w:rPr>
          <w:rFonts w:ascii="inherit" w:eastAsia="Times New Roman" w:hAnsi="inherit" w:cs="Arial"/>
          <w:b/>
          <w:bCs/>
          <w:color w:val="212529"/>
          <w:sz w:val="27"/>
          <w:szCs w:val="27"/>
        </w:rPr>
        <w:t>Работа по расширению государственно-частного партнерства подвергнута жесткой критике</w:t>
      </w:r>
    </w:p>
    <w:p w:rsidR="00645914" w:rsidRPr="00645914" w:rsidRDefault="00645914" w:rsidP="00645914">
      <w:pPr>
        <w:shd w:val="clear" w:color="auto" w:fill="FFFFFF"/>
        <w:spacing w:before="45" w:after="100" w:afterAutospacing="1" w:line="240" w:lineRule="auto"/>
        <w:rPr>
          <w:rFonts w:ascii="Arial" w:eastAsia="Times New Roman" w:hAnsi="Arial" w:cs="Arial"/>
          <w:color w:val="777777"/>
          <w:sz w:val="24"/>
          <w:szCs w:val="24"/>
        </w:rPr>
      </w:pPr>
      <w:r w:rsidRPr="00645914">
        <w:rPr>
          <w:rFonts w:ascii="Arial" w:eastAsia="Times New Roman" w:hAnsi="Arial" w:cs="Arial"/>
          <w:color w:val="777777"/>
          <w:sz w:val="24"/>
          <w:szCs w:val="24"/>
        </w:rPr>
        <w:t>05/08/2020 19:50</w:t>
      </w:r>
    </w:p>
    <w:p w:rsidR="00645914" w:rsidRPr="00645914" w:rsidRDefault="00645914" w:rsidP="00645914">
      <w:pPr>
        <w:shd w:val="clear" w:color="auto" w:fill="FFFFFF"/>
        <w:spacing w:after="100" w:afterAutospacing="1" w:line="240" w:lineRule="auto"/>
        <w:rPr>
          <w:rFonts w:ascii="Arial" w:eastAsia="Times New Roman" w:hAnsi="Arial" w:cs="Arial"/>
          <w:color w:val="212529"/>
          <w:sz w:val="24"/>
          <w:szCs w:val="24"/>
        </w:rPr>
      </w:pPr>
      <w:r w:rsidRPr="00645914">
        <w:rPr>
          <w:rFonts w:ascii="Arial" w:eastAsia="Times New Roman" w:hAnsi="Arial" w:cs="Arial"/>
          <w:b/>
          <w:bCs/>
          <w:color w:val="212529"/>
          <w:sz w:val="24"/>
          <w:szCs w:val="24"/>
        </w:rPr>
        <w:t>Ташкент, Узбекистан (</w:t>
      </w:r>
      <w:r w:rsidRPr="00645914">
        <w:rPr>
          <w:rFonts w:ascii="Arial" w:eastAsia="Times New Roman" w:hAnsi="Arial" w:cs="Arial"/>
          <w:b/>
          <w:bCs/>
          <w:color w:val="212529"/>
          <w:sz w:val="24"/>
          <w:szCs w:val="24"/>
          <w:lang w:val="en-US"/>
        </w:rPr>
        <w:t>UzDaily</w:t>
      </w:r>
      <w:r w:rsidRPr="00645914">
        <w:rPr>
          <w:rFonts w:ascii="Arial" w:eastAsia="Times New Roman" w:hAnsi="Arial" w:cs="Arial"/>
          <w:b/>
          <w:bCs/>
          <w:color w:val="212529"/>
          <w:sz w:val="24"/>
          <w:szCs w:val="24"/>
        </w:rPr>
        <w:t>.</w:t>
      </w:r>
      <w:r w:rsidRPr="00645914">
        <w:rPr>
          <w:rFonts w:ascii="Arial" w:eastAsia="Times New Roman" w:hAnsi="Arial" w:cs="Arial"/>
          <w:b/>
          <w:bCs/>
          <w:color w:val="212529"/>
          <w:sz w:val="24"/>
          <w:szCs w:val="24"/>
          <w:lang w:val="en-US"/>
        </w:rPr>
        <w:t>uz</w:t>
      </w:r>
      <w:r w:rsidRPr="00645914">
        <w:rPr>
          <w:rFonts w:ascii="Arial" w:eastAsia="Times New Roman" w:hAnsi="Arial" w:cs="Arial"/>
          <w:b/>
          <w:bCs/>
          <w:color w:val="212529"/>
          <w:sz w:val="24"/>
          <w:szCs w:val="24"/>
        </w:rPr>
        <w:t>) --</w:t>
      </w:r>
      <w:r w:rsidRPr="00645914">
        <w:rPr>
          <w:rFonts w:ascii="Arial" w:eastAsia="Times New Roman" w:hAnsi="Arial" w:cs="Arial"/>
          <w:b/>
          <w:bCs/>
          <w:color w:val="212529"/>
          <w:sz w:val="24"/>
          <w:szCs w:val="24"/>
          <w:lang w:val="en-US"/>
        </w:rPr>
        <w:t> </w:t>
      </w:r>
      <w:r w:rsidRPr="00645914">
        <w:rPr>
          <w:rFonts w:ascii="Arial" w:eastAsia="Times New Roman" w:hAnsi="Arial" w:cs="Arial"/>
          <w:color w:val="212529"/>
          <w:sz w:val="24"/>
          <w:szCs w:val="24"/>
        </w:rPr>
        <w:t>Президент Республики Узбекистан Шавкат Мирзиёев 5 августа ознакомился с презентацией о расширении государственно-частного партнерства в сферах энергетики, транспорта, коммунального хозяйства и здравоохранения.</w:t>
      </w:r>
    </w:p>
    <w:p w:rsidR="00645914" w:rsidRPr="00645914" w:rsidRDefault="00645914" w:rsidP="00645914">
      <w:pPr>
        <w:shd w:val="clear" w:color="auto" w:fill="FFFFFF"/>
        <w:spacing w:after="100" w:afterAutospacing="1" w:line="240" w:lineRule="auto"/>
        <w:rPr>
          <w:rFonts w:ascii="Arial" w:eastAsia="Times New Roman" w:hAnsi="Arial" w:cs="Arial"/>
          <w:color w:val="212529"/>
          <w:sz w:val="24"/>
          <w:szCs w:val="24"/>
        </w:rPr>
      </w:pPr>
      <w:r w:rsidRPr="00645914">
        <w:rPr>
          <w:rFonts w:ascii="Arial" w:eastAsia="Times New Roman" w:hAnsi="Arial" w:cs="Arial"/>
          <w:color w:val="212529"/>
          <w:sz w:val="24"/>
          <w:szCs w:val="24"/>
        </w:rPr>
        <w:t>В целях снижения нагрузки на бюджет и привлечения частного сектора к крупным проектам в 2018 году было создано Агентство государственно-частного партнерства, приняты отдельный закон и более 10 постановлений.</w:t>
      </w:r>
    </w:p>
    <w:p w:rsidR="00645914" w:rsidRPr="00645914" w:rsidRDefault="00645914" w:rsidP="00645914">
      <w:pPr>
        <w:shd w:val="clear" w:color="auto" w:fill="FFFFFF"/>
        <w:spacing w:after="100" w:afterAutospacing="1" w:line="240" w:lineRule="auto"/>
        <w:rPr>
          <w:rFonts w:ascii="Arial" w:eastAsia="Times New Roman" w:hAnsi="Arial" w:cs="Arial"/>
          <w:color w:val="212529"/>
          <w:sz w:val="24"/>
          <w:szCs w:val="24"/>
        </w:rPr>
      </w:pPr>
      <w:r w:rsidRPr="00645914">
        <w:rPr>
          <w:rFonts w:ascii="Arial" w:eastAsia="Times New Roman" w:hAnsi="Arial" w:cs="Arial"/>
          <w:color w:val="212529"/>
          <w:sz w:val="24"/>
          <w:szCs w:val="24"/>
        </w:rPr>
        <w:t>Несмотря на это, на сегодняшний день подписано лишь 9 крупных проектов государственно-частного партнерства в сферах энергетики, здравоохранения и коммунального хозяйства. Это очень низкая цифра, отметил глава государства.</w:t>
      </w:r>
    </w:p>
    <w:p w:rsidR="00645914" w:rsidRPr="00645914" w:rsidRDefault="00645914" w:rsidP="00645914">
      <w:pPr>
        <w:shd w:val="clear" w:color="auto" w:fill="FFFFFF"/>
        <w:spacing w:after="100" w:afterAutospacing="1" w:line="240" w:lineRule="auto"/>
        <w:rPr>
          <w:rFonts w:ascii="Arial" w:eastAsia="Times New Roman" w:hAnsi="Arial" w:cs="Arial"/>
          <w:color w:val="212529"/>
          <w:sz w:val="24"/>
          <w:szCs w:val="24"/>
        </w:rPr>
      </w:pPr>
      <w:r w:rsidRPr="00645914">
        <w:rPr>
          <w:rFonts w:ascii="Arial" w:eastAsia="Times New Roman" w:hAnsi="Arial" w:cs="Arial"/>
          <w:color w:val="212529"/>
          <w:sz w:val="24"/>
          <w:szCs w:val="24"/>
        </w:rPr>
        <w:t>Поручено внедрить государственно-частное партнерство при реализации электроэнергии и природного газа потребителям. Отмечалось, что только так можно будет снизить себестоимость и потери, обеспечив конкуренцию между производителями и поставщиками.</w:t>
      </w:r>
    </w:p>
    <w:p w:rsidR="00645914" w:rsidRPr="00645914" w:rsidRDefault="00645914" w:rsidP="00645914">
      <w:pPr>
        <w:shd w:val="clear" w:color="auto" w:fill="FFFFFF"/>
        <w:spacing w:after="100" w:afterAutospacing="1" w:line="240" w:lineRule="auto"/>
        <w:rPr>
          <w:rFonts w:ascii="Arial" w:eastAsia="Times New Roman" w:hAnsi="Arial" w:cs="Arial"/>
          <w:color w:val="212529"/>
          <w:sz w:val="24"/>
          <w:szCs w:val="24"/>
        </w:rPr>
      </w:pPr>
      <w:r w:rsidRPr="00645914">
        <w:rPr>
          <w:rFonts w:ascii="Arial" w:eastAsia="Times New Roman" w:hAnsi="Arial" w:cs="Arial"/>
          <w:color w:val="212529"/>
          <w:sz w:val="24"/>
          <w:szCs w:val="24"/>
        </w:rPr>
        <w:t>Президент Шавкат Мирзиёев поставил задачу ускорить 14 проектов ГЧП в области здравоохранения на сумму 270 миллионов долларов.</w:t>
      </w:r>
    </w:p>
    <w:p w:rsidR="00645914" w:rsidRPr="00645914" w:rsidRDefault="00645914" w:rsidP="00645914">
      <w:pPr>
        <w:shd w:val="clear" w:color="auto" w:fill="FFFFFF"/>
        <w:spacing w:after="100" w:afterAutospacing="1" w:line="240" w:lineRule="auto"/>
        <w:rPr>
          <w:rFonts w:ascii="Arial" w:eastAsia="Times New Roman" w:hAnsi="Arial" w:cs="Arial"/>
          <w:color w:val="212529"/>
          <w:sz w:val="24"/>
          <w:szCs w:val="24"/>
        </w:rPr>
      </w:pPr>
      <w:r w:rsidRPr="00645914">
        <w:rPr>
          <w:rFonts w:ascii="Arial" w:eastAsia="Times New Roman" w:hAnsi="Arial" w:cs="Arial"/>
          <w:color w:val="212529"/>
          <w:sz w:val="24"/>
          <w:szCs w:val="24"/>
        </w:rPr>
        <w:t xml:space="preserve">Поручено в течение двух месяцев завершить тендеры на создание центров гемодиализа в Каракалпакстане, Хорезме и Ташкенте. Это обеспечит доступ к данному виду помощи 1 100 граждан в год, а также облегчит нагрузку на </w:t>
      </w:r>
      <w:r w:rsidRPr="00645914">
        <w:rPr>
          <w:rFonts w:ascii="Arial" w:eastAsia="Times New Roman" w:hAnsi="Arial" w:cs="Arial"/>
          <w:color w:val="212529"/>
          <w:sz w:val="24"/>
          <w:szCs w:val="24"/>
        </w:rPr>
        <w:lastRenderedPageBreak/>
        <w:t>бюджет, из которого на гемодиализ ежегодно будет выделяться 100 миллиардов сумов.</w:t>
      </w:r>
    </w:p>
    <w:p w:rsidR="00645914" w:rsidRPr="00645914" w:rsidRDefault="00645914" w:rsidP="00645914">
      <w:pPr>
        <w:shd w:val="clear" w:color="auto" w:fill="FFFFFF"/>
        <w:spacing w:after="100" w:afterAutospacing="1" w:line="240" w:lineRule="auto"/>
        <w:rPr>
          <w:rFonts w:ascii="Arial" w:eastAsia="Times New Roman" w:hAnsi="Arial" w:cs="Arial"/>
          <w:color w:val="212529"/>
          <w:sz w:val="24"/>
          <w:szCs w:val="24"/>
        </w:rPr>
      </w:pPr>
      <w:r w:rsidRPr="00645914">
        <w:rPr>
          <w:rFonts w:ascii="Arial" w:eastAsia="Times New Roman" w:hAnsi="Arial" w:cs="Arial"/>
          <w:color w:val="212529"/>
          <w:sz w:val="24"/>
          <w:szCs w:val="24"/>
        </w:rPr>
        <w:t>Каждый год в нашей стране регистрируется более 20 000 онкологических больных. Ответственным лицам поручено до конца текущего года создать два центра лучевой терапии на основе государственно-частного партнерства. Также будет разработана проектная документация по созданию многопрофильной клинической больницы на 1 тысячу коек в Нурафшане по принципу «строительство - управление - сдача».</w:t>
      </w:r>
    </w:p>
    <w:p w:rsidR="00645914" w:rsidRPr="00645914" w:rsidRDefault="00645914" w:rsidP="00645914">
      <w:pPr>
        <w:shd w:val="clear" w:color="auto" w:fill="FFFFFF"/>
        <w:spacing w:after="100" w:afterAutospacing="1" w:line="240" w:lineRule="auto"/>
        <w:rPr>
          <w:rFonts w:ascii="Arial" w:eastAsia="Times New Roman" w:hAnsi="Arial" w:cs="Arial"/>
          <w:color w:val="212529"/>
          <w:sz w:val="24"/>
          <w:szCs w:val="24"/>
        </w:rPr>
      </w:pPr>
      <w:r w:rsidRPr="00645914">
        <w:rPr>
          <w:rFonts w:ascii="Arial" w:eastAsia="Times New Roman" w:hAnsi="Arial" w:cs="Arial"/>
          <w:color w:val="212529"/>
          <w:sz w:val="24"/>
          <w:szCs w:val="24"/>
        </w:rPr>
        <w:t>В ходе рассмотрения ГЧП в сфере транспорта и логистики отмечен абсолютно неудовлетворительный уровень работы в этом направлении.</w:t>
      </w:r>
    </w:p>
    <w:p w:rsidR="00645914" w:rsidRPr="00645914" w:rsidRDefault="00645914" w:rsidP="00645914">
      <w:pPr>
        <w:shd w:val="clear" w:color="auto" w:fill="FFFFFF"/>
        <w:spacing w:after="100" w:afterAutospacing="1" w:line="240" w:lineRule="auto"/>
        <w:rPr>
          <w:rFonts w:ascii="Arial" w:eastAsia="Times New Roman" w:hAnsi="Arial" w:cs="Arial"/>
          <w:color w:val="212529"/>
          <w:sz w:val="24"/>
          <w:szCs w:val="24"/>
        </w:rPr>
      </w:pPr>
      <w:r w:rsidRPr="00645914">
        <w:rPr>
          <w:rFonts w:ascii="Arial" w:eastAsia="Times New Roman" w:hAnsi="Arial" w:cs="Arial"/>
          <w:color w:val="212529"/>
          <w:sz w:val="24"/>
          <w:szCs w:val="24"/>
        </w:rPr>
        <w:t>Указано, что на дальнейшее развитие сферы потребуется 27 миллиардов долларов.</w:t>
      </w:r>
    </w:p>
    <w:p w:rsidR="00645914" w:rsidRPr="00645914" w:rsidRDefault="00645914" w:rsidP="00645914">
      <w:pPr>
        <w:shd w:val="clear" w:color="auto" w:fill="FFFFFF"/>
        <w:spacing w:after="100" w:afterAutospacing="1" w:line="240" w:lineRule="auto"/>
        <w:rPr>
          <w:rFonts w:ascii="Arial" w:eastAsia="Times New Roman" w:hAnsi="Arial" w:cs="Arial"/>
          <w:color w:val="212529"/>
          <w:sz w:val="24"/>
          <w:szCs w:val="24"/>
        </w:rPr>
      </w:pPr>
      <w:r w:rsidRPr="00645914">
        <w:rPr>
          <w:rFonts w:ascii="Arial" w:eastAsia="Times New Roman" w:hAnsi="Arial" w:cs="Arial"/>
          <w:color w:val="212529"/>
          <w:sz w:val="24"/>
          <w:szCs w:val="24"/>
        </w:rPr>
        <w:t>К примеру, сегодня дорога из Ташкента в Андижан через перевал Камчик занимает 5-6 часов, по ней проезжает 22 тысячи автомобилей. В ближайшие 5 лет эта цифра достигнет 40 тысяч. С запуском платной дороги «Ташкент-Андижан» расстояние сократится до 3 часов, а пропускная способность увеличится на 70 процентов.</w:t>
      </w:r>
    </w:p>
    <w:p w:rsidR="00645914" w:rsidRPr="00645914" w:rsidRDefault="00645914" w:rsidP="00645914">
      <w:pPr>
        <w:shd w:val="clear" w:color="auto" w:fill="FFFFFF"/>
        <w:spacing w:after="100" w:afterAutospacing="1" w:line="240" w:lineRule="auto"/>
        <w:rPr>
          <w:rFonts w:ascii="Arial" w:eastAsia="Times New Roman" w:hAnsi="Arial" w:cs="Arial"/>
          <w:color w:val="212529"/>
          <w:sz w:val="24"/>
          <w:szCs w:val="24"/>
        </w:rPr>
      </w:pPr>
      <w:r w:rsidRPr="00645914">
        <w:rPr>
          <w:rFonts w:ascii="Arial" w:eastAsia="Times New Roman" w:hAnsi="Arial" w:cs="Arial"/>
          <w:color w:val="212529"/>
          <w:sz w:val="24"/>
          <w:szCs w:val="24"/>
        </w:rPr>
        <w:t>В этой связи глава государства подчеркнул важность разработки проектной документации и объявления тендера на строительство нового тоннеля через перевал Камчик.</w:t>
      </w:r>
    </w:p>
    <w:p w:rsidR="00645914" w:rsidRPr="00645914" w:rsidRDefault="00645914" w:rsidP="00645914">
      <w:pPr>
        <w:shd w:val="clear" w:color="auto" w:fill="FFFFFF"/>
        <w:spacing w:after="100" w:afterAutospacing="1" w:line="240" w:lineRule="auto"/>
        <w:rPr>
          <w:rFonts w:ascii="Arial" w:eastAsia="Times New Roman" w:hAnsi="Arial" w:cs="Arial"/>
          <w:color w:val="212529"/>
          <w:sz w:val="24"/>
          <w:szCs w:val="24"/>
        </w:rPr>
      </w:pPr>
      <w:r w:rsidRPr="00645914">
        <w:rPr>
          <w:rFonts w:ascii="Arial" w:eastAsia="Times New Roman" w:hAnsi="Arial" w:cs="Arial"/>
          <w:color w:val="212529"/>
          <w:sz w:val="24"/>
          <w:szCs w:val="24"/>
        </w:rPr>
        <w:t>Согласно анализу международных экспертов, модернизация существующих аэропортов в Узбекистане потребует в среднем 800 миллионов долларов. В связи с этим поручено разработать совместно со Всемирным банком техническое задание на передачу в управление аэропортов Ташкента, Бухары, Ферганы и Ургенча по «пакетному принципу» (когда убыточные аэропорты передаются вместе с прибыльными).</w:t>
      </w:r>
    </w:p>
    <w:p w:rsidR="00645914" w:rsidRPr="00645914" w:rsidRDefault="00645914" w:rsidP="00645914">
      <w:pPr>
        <w:shd w:val="clear" w:color="auto" w:fill="FFFFFF"/>
        <w:spacing w:after="100" w:afterAutospacing="1" w:line="240" w:lineRule="auto"/>
        <w:rPr>
          <w:rFonts w:ascii="Arial" w:eastAsia="Times New Roman" w:hAnsi="Arial" w:cs="Arial"/>
          <w:color w:val="212529"/>
          <w:sz w:val="24"/>
          <w:szCs w:val="24"/>
        </w:rPr>
      </w:pPr>
      <w:r w:rsidRPr="00645914">
        <w:rPr>
          <w:rFonts w:ascii="Arial" w:eastAsia="Times New Roman" w:hAnsi="Arial" w:cs="Arial"/>
          <w:color w:val="212529"/>
          <w:sz w:val="24"/>
          <w:szCs w:val="24"/>
        </w:rPr>
        <w:t>Всесторонне рассмотрены и проекты в сфере коммунального хозяйства. Указано, что в отрасли совершенно не ощущаются преобразования, работа продвигается медленно.</w:t>
      </w:r>
    </w:p>
    <w:p w:rsidR="00645914" w:rsidRPr="00645914" w:rsidRDefault="00645914" w:rsidP="00645914">
      <w:pPr>
        <w:shd w:val="clear" w:color="auto" w:fill="FFFFFF"/>
        <w:spacing w:after="100" w:afterAutospacing="1" w:line="240" w:lineRule="auto"/>
        <w:rPr>
          <w:rFonts w:ascii="Arial" w:eastAsia="Times New Roman" w:hAnsi="Arial" w:cs="Arial"/>
          <w:color w:val="212529"/>
          <w:sz w:val="24"/>
          <w:szCs w:val="24"/>
        </w:rPr>
      </w:pPr>
      <w:r w:rsidRPr="00645914">
        <w:rPr>
          <w:rFonts w:ascii="Arial" w:eastAsia="Times New Roman" w:hAnsi="Arial" w:cs="Arial"/>
          <w:color w:val="212529"/>
          <w:sz w:val="24"/>
          <w:szCs w:val="24"/>
        </w:rPr>
        <w:t>В настоящее время стоит задача строительства и модернизации системы канализации в 31 крупном и среднем городе, 156 районных центрах. Обеспеченность канализацией составляет 45 процентов в Карши, 37 процентов в Андижане, 30 процентов в Нукусе, 10 процентов в Намангане.</w:t>
      </w:r>
    </w:p>
    <w:p w:rsidR="00645914" w:rsidRPr="00645914" w:rsidRDefault="00645914" w:rsidP="00645914">
      <w:pPr>
        <w:shd w:val="clear" w:color="auto" w:fill="FFFFFF"/>
        <w:spacing w:after="100" w:afterAutospacing="1" w:line="240" w:lineRule="auto"/>
        <w:rPr>
          <w:rFonts w:ascii="Arial" w:eastAsia="Times New Roman" w:hAnsi="Arial" w:cs="Arial"/>
          <w:color w:val="212529"/>
          <w:sz w:val="24"/>
          <w:szCs w:val="24"/>
        </w:rPr>
      </w:pPr>
      <w:r w:rsidRPr="00645914">
        <w:rPr>
          <w:rFonts w:ascii="Arial" w:eastAsia="Times New Roman" w:hAnsi="Arial" w:cs="Arial"/>
          <w:color w:val="212529"/>
          <w:sz w:val="24"/>
          <w:szCs w:val="24"/>
        </w:rPr>
        <w:t>Всего лишь для 18 крупных и средних городов привлечены средства международных финансовых организаций в размере 912 миллионов долларов. Планируется, что для всех проектов строительства канализации потребуется 2,6 миллиарда долларов.</w:t>
      </w:r>
      <w:r w:rsidRPr="00645914">
        <w:rPr>
          <w:rFonts w:ascii="Arial" w:eastAsia="Times New Roman" w:hAnsi="Arial" w:cs="Arial"/>
          <w:color w:val="212529"/>
          <w:sz w:val="24"/>
          <w:szCs w:val="24"/>
          <w:lang w:val="en-US"/>
        </w:rPr>
        <w:t>  </w:t>
      </w:r>
      <w:r w:rsidRPr="00645914">
        <w:rPr>
          <w:rFonts w:ascii="Arial" w:eastAsia="Times New Roman" w:hAnsi="Arial" w:cs="Arial"/>
          <w:color w:val="212529"/>
          <w:sz w:val="24"/>
          <w:szCs w:val="24"/>
        </w:rPr>
        <w:t>Государственно-частное партнерство в сфере городской канализации позволит облегчить бремя бюджета и повысить качество обслуживания.</w:t>
      </w:r>
    </w:p>
    <w:p w:rsidR="00645914" w:rsidRPr="00645914" w:rsidRDefault="00645914" w:rsidP="00645914">
      <w:pPr>
        <w:shd w:val="clear" w:color="auto" w:fill="FFFFFF"/>
        <w:spacing w:after="100" w:afterAutospacing="1" w:line="240" w:lineRule="auto"/>
        <w:rPr>
          <w:rFonts w:ascii="Arial" w:eastAsia="Times New Roman" w:hAnsi="Arial" w:cs="Arial"/>
          <w:color w:val="212529"/>
          <w:sz w:val="24"/>
          <w:szCs w:val="24"/>
        </w:rPr>
      </w:pPr>
      <w:r w:rsidRPr="00645914">
        <w:rPr>
          <w:rFonts w:ascii="Arial" w:eastAsia="Times New Roman" w:hAnsi="Arial" w:cs="Arial"/>
          <w:color w:val="212529"/>
          <w:sz w:val="24"/>
          <w:szCs w:val="24"/>
        </w:rPr>
        <w:lastRenderedPageBreak/>
        <w:t>Кроме того, поручено проработать модель ГЧП в сфере теплоснабжения на примере городов Бухары, Намангана и Нукуса.</w:t>
      </w:r>
    </w:p>
    <w:p w:rsidR="00645914" w:rsidRPr="00645914" w:rsidRDefault="00645914" w:rsidP="00645914">
      <w:pPr>
        <w:shd w:val="clear" w:color="auto" w:fill="FFFFFF"/>
        <w:spacing w:after="100" w:afterAutospacing="1" w:line="240" w:lineRule="auto"/>
        <w:rPr>
          <w:rFonts w:ascii="Arial" w:eastAsia="Times New Roman" w:hAnsi="Arial" w:cs="Arial"/>
          <w:color w:val="212529"/>
          <w:sz w:val="24"/>
          <w:szCs w:val="24"/>
        </w:rPr>
      </w:pPr>
      <w:r w:rsidRPr="00645914">
        <w:rPr>
          <w:rFonts w:ascii="Arial" w:eastAsia="Times New Roman" w:hAnsi="Arial" w:cs="Arial"/>
          <w:color w:val="212529"/>
          <w:sz w:val="24"/>
          <w:szCs w:val="24"/>
        </w:rPr>
        <w:t>Заместителям Премьер-министра Джамшиду Кучкарову и Сардору Умурзакову дано поручение ежеквартально обсуждать реализацию всех проектов государственно-частного партнерства и определять необходимые меры.</w:t>
      </w:r>
    </w:p>
    <w:p w:rsidR="00645914" w:rsidRPr="00645914" w:rsidRDefault="00645914" w:rsidP="00645914">
      <w:pPr>
        <w:shd w:val="clear" w:color="auto" w:fill="FFFFFF"/>
        <w:spacing w:after="100" w:afterAutospacing="1" w:line="240" w:lineRule="auto"/>
        <w:rPr>
          <w:rFonts w:ascii="Arial" w:eastAsia="Times New Roman" w:hAnsi="Arial" w:cs="Arial"/>
          <w:color w:val="212529"/>
          <w:sz w:val="24"/>
          <w:szCs w:val="24"/>
        </w:rPr>
      </w:pPr>
      <w:r w:rsidRPr="00645914">
        <w:rPr>
          <w:rFonts w:ascii="Arial" w:eastAsia="Times New Roman" w:hAnsi="Arial" w:cs="Arial"/>
          <w:color w:val="212529"/>
          <w:sz w:val="24"/>
          <w:szCs w:val="24"/>
        </w:rPr>
        <w:t>По завершении презентации, прошедшей в критическом духе, ответственным лицам даны конкретные указания по организации работы.</w:t>
      </w:r>
    </w:p>
    <w:p w:rsidR="00645914" w:rsidRPr="00645914" w:rsidRDefault="00645914" w:rsidP="00645914">
      <w:pPr>
        <w:shd w:val="clear" w:color="auto" w:fill="FFFFFF"/>
        <w:spacing w:after="100" w:afterAutospacing="1" w:line="240" w:lineRule="auto"/>
        <w:rPr>
          <w:rFonts w:ascii="Arial" w:eastAsia="Times New Roman" w:hAnsi="Arial" w:cs="Arial"/>
          <w:color w:val="212529"/>
          <w:sz w:val="24"/>
          <w:szCs w:val="24"/>
        </w:rPr>
      </w:pPr>
      <w:r w:rsidRPr="00645914">
        <w:rPr>
          <w:rFonts w:ascii="Arial" w:eastAsia="Times New Roman" w:hAnsi="Arial" w:cs="Arial"/>
          <w:color w:val="212529"/>
          <w:sz w:val="24"/>
          <w:szCs w:val="24"/>
        </w:rPr>
        <w:t>Подчеркнуто, что вопросы, связанные с государственно-частным партнерством, впредь будут находиться под личным контролем Президента.</w:t>
      </w:r>
    </w:p>
    <w:p w:rsidR="00645914" w:rsidRPr="00645914" w:rsidRDefault="00645914" w:rsidP="00645914">
      <w:pPr>
        <w:shd w:val="clear" w:color="auto" w:fill="FFFFFF"/>
        <w:spacing w:after="100" w:afterAutospacing="1" w:line="240" w:lineRule="auto"/>
        <w:rPr>
          <w:rFonts w:ascii="Arial" w:eastAsia="Times New Roman" w:hAnsi="Arial" w:cs="Arial"/>
          <w:color w:val="212529"/>
          <w:sz w:val="24"/>
          <w:szCs w:val="24"/>
        </w:rPr>
      </w:pPr>
      <w:r w:rsidRPr="00645914">
        <w:rPr>
          <w:rFonts w:ascii="Arial" w:eastAsia="Times New Roman" w:hAnsi="Arial" w:cs="Arial"/>
          <w:color w:val="212529"/>
          <w:sz w:val="24"/>
          <w:szCs w:val="24"/>
        </w:rPr>
        <w:t>Определено, что в скором времени ответственные лица доложат главе государства об итогах проводимой в данном направлении работы.</w:t>
      </w:r>
    </w:p>
    <w:p w:rsidR="00645914" w:rsidRPr="00645914" w:rsidRDefault="00645914" w:rsidP="00645914">
      <w:pPr>
        <w:shd w:val="clear" w:color="auto" w:fill="FFFFFF"/>
        <w:spacing w:after="100" w:afterAutospacing="1" w:line="240" w:lineRule="auto"/>
        <w:rPr>
          <w:rFonts w:ascii="Arial" w:eastAsia="Times New Roman" w:hAnsi="Arial" w:cs="Arial"/>
          <w:color w:val="212529"/>
          <w:sz w:val="24"/>
          <w:szCs w:val="24"/>
        </w:rPr>
      </w:pPr>
      <w:r w:rsidRPr="00645914">
        <w:rPr>
          <w:rFonts w:ascii="Arial" w:eastAsia="Times New Roman" w:hAnsi="Arial" w:cs="Arial"/>
          <w:color w:val="212529"/>
          <w:sz w:val="24"/>
          <w:szCs w:val="24"/>
          <w:lang w:val="en-US"/>
        </w:rPr>
        <w:t> </w:t>
      </w:r>
    </w:p>
    <w:p w:rsidR="00645914" w:rsidRPr="00645914" w:rsidRDefault="00645914" w:rsidP="00645914">
      <w:pPr>
        <w:shd w:val="clear" w:color="auto" w:fill="FFFFFF"/>
        <w:spacing w:before="60" w:after="120" w:line="240" w:lineRule="auto"/>
        <w:outlineLvl w:val="0"/>
        <w:rPr>
          <w:rFonts w:ascii="Arial" w:eastAsia="Times New Roman" w:hAnsi="Arial" w:cs="Arial"/>
          <w:b/>
          <w:bCs/>
          <w:color w:val="000000"/>
          <w:kern w:val="36"/>
          <w:sz w:val="48"/>
          <w:szCs w:val="48"/>
        </w:rPr>
      </w:pPr>
      <w:r w:rsidRPr="00645914">
        <w:rPr>
          <w:rFonts w:ascii="Arial" w:eastAsia="Times New Roman" w:hAnsi="Arial" w:cs="Arial"/>
          <w:b/>
          <w:bCs/>
          <w:color w:val="000000"/>
          <w:kern w:val="36"/>
          <w:sz w:val="48"/>
          <w:szCs w:val="48"/>
        </w:rPr>
        <w:t>Президент подписал закон о</w:t>
      </w:r>
      <w:r w:rsidRPr="00645914">
        <w:rPr>
          <w:rFonts w:ascii="Arial" w:eastAsia="Times New Roman" w:hAnsi="Arial" w:cs="Arial"/>
          <w:b/>
          <w:bCs/>
          <w:color w:val="000000"/>
          <w:kern w:val="36"/>
          <w:sz w:val="48"/>
          <w:szCs w:val="48"/>
          <w:lang w:val="en-US"/>
        </w:rPr>
        <w:t> </w:t>
      </w:r>
      <w:r w:rsidRPr="00645914">
        <w:rPr>
          <w:rFonts w:ascii="Arial" w:eastAsia="Times New Roman" w:hAnsi="Arial" w:cs="Arial"/>
          <w:b/>
          <w:bCs/>
          <w:color w:val="000000"/>
          <w:kern w:val="36"/>
          <w:sz w:val="48"/>
          <w:szCs w:val="48"/>
        </w:rPr>
        <w:t>ГЧП</w:t>
      </w:r>
    </w:p>
    <w:p w:rsidR="00645914" w:rsidRPr="00645914" w:rsidRDefault="00645914" w:rsidP="00645914">
      <w:pPr>
        <w:shd w:val="clear" w:color="auto" w:fill="FFFFFF"/>
        <w:spacing w:before="150" w:after="150" w:line="312" w:lineRule="atLeast"/>
        <w:outlineLvl w:val="3"/>
        <w:rPr>
          <w:rFonts w:ascii="Arial" w:eastAsia="Times New Roman" w:hAnsi="Arial" w:cs="Arial"/>
          <w:color w:val="000000"/>
          <w:sz w:val="27"/>
          <w:szCs w:val="27"/>
        </w:rPr>
      </w:pPr>
      <w:r w:rsidRPr="00645914">
        <w:rPr>
          <w:rFonts w:ascii="Arial" w:eastAsia="Times New Roman" w:hAnsi="Arial" w:cs="Arial"/>
          <w:color w:val="000000"/>
          <w:sz w:val="27"/>
          <w:szCs w:val="27"/>
        </w:rPr>
        <w:t>Подписан закон о</w:t>
      </w:r>
      <w:r w:rsidRPr="00645914">
        <w:rPr>
          <w:rFonts w:ascii="Arial" w:eastAsia="Times New Roman" w:hAnsi="Arial" w:cs="Arial"/>
          <w:color w:val="000000"/>
          <w:sz w:val="27"/>
          <w:szCs w:val="27"/>
          <w:lang w:val="en-US"/>
        </w:rPr>
        <w:t> </w:t>
      </w:r>
      <w:r w:rsidRPr="00645914">
        <w:rPr>
          <w:rFonts w:ascii="Arial" w:eastAsia="Times New Roman" w:hAnsi="Arial" w:cs="Arial"/>
          <w:color w:val="000000"/>
          <w:sz w:val="27"/>
          <w:szCs w:val="27"/>
        </w:rPr>
        <w:t>государственно-частном партнерстве. Его принципами определены равенство партнеров перед законом, прозрачность процедур, состязательность, недопустимость дискриминации и</w:t>
      </w:r>
      <w:r w:rsidRPr="00645914">
        <w:rPr>
          <w:rFonts w:ascii="Arial" w:eastAsia="Times New Roman" w:hAnsi="Arial" w:cs="Arial"/>
          <w:color w:val="000000"/>
          <w:sz w:val="27"/>
          <w:szCs w:val="27"/>
          <w:lang w:val="en-US"/>
        </w:rPr>
        <w:t> </w:t>
      </w:r>
      <w:r w:rsidRPr="00645914">
        <w:rPr>
          <w:rFonts w:ascii="Arial" w:eastAsia="Times New Roman" w:hAnsi="Arial" w:cs="Arial"/>
          <w:color w:val="000000"/>
          <w:sz w:val="27"/>
          <w:szCs w:val="27"/>
        </w:rPr>
        <w:t>коррупции.</w:t>
      </w:r>
    </w:p>
    <w:p w:rsidR="00645914" w:rsidRPr="00645914" w:rsidRDefault="00645914" w:rsidP="00645914">
      <w:pPr>
        <w:shd w:val="clear" w:color="auto" w:fill="FFFFFF"/>
        <w:spacing w:after="150" w:line="240" w:lineRule="auto"/>
        <w:rPr>
          <w:rFonts w:ascii="Arial" w:eastAsia="Times New Roman" w:hAnsi="Arial" w:cs="Arial"/>
          <w:color w:val="8F99A6"/>
          <w:sz w:val="21"/>
          <w:szCs w:val="21"/>
        </w:rPr>
      </w:pPr>
      <w:r w:rsidRPr="00645914">
        <w:rPr>
          <w:rFonts w:ascii="Arial" w:eastAsia="Times New Roman" w:hAnsi="Arial" w:cs="Arial"/>
          <w:color w:val="8F99A6"/>
          <w:sz w:val="21"/>
          <w:szCs w:val="21"/>
        </w:rPr>
        <w:t xml:space="preserve">11 мая 2019, 17:09 </w:t>
      </w:r>
      <w:r w:rsidRPr="00645914">
        <w:rPr>
          <w:rFonts w:ascii="Arial" w:eastAsia="Times New Roman" w:hAnsi="Arial" w:cs="Arial"/>
          <w:color w:val="8F99A6"/>
          <w:sz w:val="21"/>
          <w:szCs w:val="21"/>
          <w:lang w:val="en-US"/>
        </w:rPr>
        <w:t>  </w:t>
      </w:r>
      <w:hyperlink r:id="rId6" w:history="1">
        <w:r w:rsidRPr="00645914">
          <w:rPr>
            <w:rFonts w:ascii="Arial" w:eastAsia="Times New Roman" w:hAnsi="Arial" w:cs="Arial"/>
            <w:color w:val="3288EA"/>
            <w:sz w:val="21"/>
            <w:szCs w:val="21"/>
            <w:u w:val="single"/>
          </w:rPr>
          <w:t>Экономика</w:t>
        </w:r>
      </w:hyperlink>
      <w:r w:rsidRPr="00645914">
        <w:rPr>
          <w:rFonts w:ascii="Arial" w:eastAsia="Times New Roman" w:hAnsi="Arial" w:cs="Arial"/>
          <w:color w:val="8F99A6"/>
          <w:sz w:val="21"/>
          <w:szCs w:val="21"/>
          <w:lang w:val="en-US"/>
        </w:rPr>
        <w:t>  </w:t>
      </w:r>
    </w:p>
    <w:p w:rsidR="00645914" w:rsidRPr="00645914" w:rsidRDefault="00645914" w:rsidP="00645914">
      <w:pPr>
        <w:shd w:val="clear" w:color="auto" w:fill="FFFFFF"/>
        <w:spacing w:before="150" w:after="150" w:line="360" w:lineRule="atLeast"/>
        <w:rPr>
          <w:rFonts w:ascii="Arial" w:eastAsia="Times New Roman" w:hAnsi="Arial" w:cs="Arial"/>
          <w:color w:val="000000"/>
          <w:sz w:val="28"/>
          <w:szCs w:val="28"/>
        </w:rPr>
      </w:pPr>
      <w:r w:rsidRPr="00645914">
        <w:rPr>
          <w:rFonts w:ascii="Arial" w:eastAsia="Times New Roman" w:hAnsi="Arial" w:cs="Arial"/>
          <w:color w:val="000000"/>
          <w:sz w:val="28"/>
          <w:szCs w:val="28"/>
        </w:rPr>
        <w:t>Президент Узбекистана подписал 10</w:t>
      </w:r>
      <w:r w:rsidRPr="00645914">
        <w:rPr>
          <w:rFonts w:ascii="Arial" w:eastAsia="Times New Roman" w:hAnsi="Arial" w:cs="Arial"/>
          <w:color w:val="000000"/>
          <w:sz w:val="28"/>
          <w:szCs w:val="28"/>
          <w:lang w:val="en-US"/>
        </w:rPr>
        <w:t> </w:t>
      </w:r>
      <w:r w:rsidRPr="00645914">
        <w:rPr>
          <w:rFonts w:ascii="Arial" w:eastAsia="Times New Roman" w:hAnsi="Arial" w:cs="Arial"/>
          <w:color w:val="000000"/>
          <w:sz w:val="28"/>
          <w:szCs w:val="28"/>
        </w:rPr>
        <w:t>мая закон «О</w:t>
      </w:r>
      <w:r w:rsidRPr="00645914">
        <w:rPr>
          <w:rFonts w:ascii="Arial" w:eastAsia="Times New Roman" w:hAnsi="Arial" w:cs="Arial"/>
          <w:color w:val="000000"/>
          <w:sz w:val="28"/>
          <w:szCs w:val="28"/>
          <w:lang w:val="en-US"/>
        </w:rPr>
        <w:t> </w:t>
      </w:r>
      <w:r w:rsidRPr="00645914">
        <w:rPr>
          <w:rFonts w:ascii="Arial" w:eastAsia="Times New Roman" w:hAnsi="Arial" w:cs="Arial"/>
          <w:color w:val="000000"/>
          <w:sz w:val="28"/>
          <w:szCs w:val="28"/>
        </w:rPr>
        <w:t>государственно-частном партнерстве» (ГЧП). Документ официально</w:t>
      </w:r>
      <w:r w:rsidRPr="00645914">
        <w:rPr>
          <w:rFonts w:ascii="Arial" w:eastAsia="Times New Roman" w:hAnsi="Arial" w:cs="Arial"/>
          <w:color w:val="000000"/>
          <w:sz w:val="28"/>
          <w:szCs w:val="28"/>
          <w:lang w:val="en-US"/>
        </w:rPr>
        <w:t> </w:t>
      </w:r>
      <w:hyperlink r:id="rId7" w:history="1">
        <w:r w:rsidRPr="00645914">
          <w:rPr>
            <w:rFonts w:ascii="Arial" w:eastAsia="Times New Roman" w:hAnsi="Arial" w:cs="Arial"/>
            <w:color w:val="3288EA"/>
            <w:sz w:val="28"/>
            <w:szCs w:val="28"/>
            <w:u w:val="single"/>
          </w:rPr>
          <w:t>опубликован</w:t>
        </w:r>
      </w:hyperlink>
      <w:r w:rsidRPr="00645914">
        <w:rPr>
          <w:rFonts w:ascii="Arial" w:eastAsia="Times New Roman" w:hAnsi="Arial" w:cs="Arial"/>
          <w:color w:val="000000"/>
          <w:sz w:val="28"/>
          <w:szCs w:val="28"/>
          <w:lang w:val="en-US"/>
        </w:rPr>
        <w:t> </w:t>
      </w:r>
      <w:r w:rsidRPr="00645914">
        <w:rPr>
          <w:rFonts w:ascii="Arial" w:eastAsia="Times New Roman" w:hAnsi="Arial" w:cs="Arial"/>
          <w:color w:val="000000"/>
          <w:sz w:val="28"/>
          <w:szCs w:val="28"/>
        </w:rPr>
        <w:t>в</w:t>
      </w:r>
      <w:r w:rsidRPr="00645914">
        <w:rPr>
          <w:rFonts w:ascii="Arial" w:eastAsia="Times New Roman" w:hAnsi="Arial" w:cs="Arial"/>
          <w:color w:val="000000"/>
          <w:sz w:val="28"/>
          <w:szCs w:val="28"/>
          <w:lang w:val="en-US"/>
        </w:rPr>
        <w:t> </w:t>
      </w:r>
      <w:r w:rsidRPr="00645914">
        <w:rPr>
          <w:rFonts w:ascii="Arial" w:eastAsia="Times New Roman" w:hAnsi="Arial" w:cs="Arial"/>
          <w:color w:val="000000"/>
          <w:sz w:val="28"/>
          <w:szCs w:val="28"/>
        </w:rPr>
        <w:t>Национальной базе данных законодательства 11</w:t>
      </w:r>
      <w:r w:rsidRPr="00645914">
        <w:rPr>
          <w:rFonts w:ascii="Arial" w:eastAsia="Times New Roman" w:hAnsi="Arial" w:cs="Arial"/>
          <w:color w:val="000000"/>
          <w:sz w:val="28"/>
          <w:szCs w:val="28"/>
          <w:lang w:val="en-US"/>
        </w:rPr>
        <w:t> </w:t>
      </w:r>
      <w:r w:rsidRPr="00645914">
        <w:rPr>
          <w:rFonts w:ascii="Arial" w:eastAsia="Times New Roman" w:hAnsi="Arial" w:cs="Arial"/>
          <w:color w:val="000000"/>
          <w:sz w:val="28"/>
          <w:szCs w:val="28"/>
        </w:rPr>
        <w:t>мая.</w:t>
      </w:r>
    </w:p>
    <w:p w:rsidR="00645914" w:rsidRPr="00645914" w:rsidRDefault="00645914" w:rsidP="00645914">
      <w:pPr>
        <w:shd w:val="clear" w:color="auto" w:fill="FFFFFF"/>
        <w:spacing w:before="150" w:after="150" w:line="360" w:lineRule="atLeast"/>
        <w:rPr>
          <w:rFonts w:ascii="Arial" w:eastAsia="Times New Roman" w:hAnsi="Arial" w:cs="Arial"/>
          <w:color w:val="000000"/>
          <w:sz w:val="28"/>
          <w:szCs w:val="28"/>
        </w:rPr>
      </w:pPr>
      <w:r w:rsidRPr="00645914">
        <w:rPr>
          <w:rFonts w:ascii="Arial" w:eastAsia="Times New Roman" w:hAnsi="Arial" w:cs="Arial"/>
          <w:color w:val="000000"/>
          <w:sz w:val="28"/>
          <w:szCs w:val="28"/>
        </w:rPr>
        <w:t>Согласно закону, государственно-частное партнерство</w:t>
      </w:r>
      <w:r w:rsidRPr="00645914">
        <w:rPr>
          <w:rFonts w:ascii="Arial" w:eastAsia="Times New Roman" w:hAnsi="Arial" w:cs="Arial"/>
          <w:color w:val="000000"/>
          <w:sz w:val="28"/>
          <w:szCs w:val="28"/>
          <w:lang w:val="en-US"/>
        </w:rPr>
        <w:t> </w:t>
      </w:r>
      <w:r w:rsidRPr="00645914">
        <w:rPr>
          <w:rFonts w:ascii="Arial" w:eastAsia="Times New Roman" w:hAnsi="Arial" w:cs="Arial"/>
          <w:color w:val="000000"/>
          <w:sz w:val="28"/>
          <w:szCs w:val="28"/>
        </w:rPr>
        <w:t>— это юридически оформленное на</w:t>
      </w:r>
      <w:r w:rsidRPr="00645914">
        <w:rPr>
          <w:rFonts w:ascii="Arial" w:eastAsia="Times New Roman" w:hAnsi="Arial" w:cs="Arial"/>
          <w:color w:val="000000"/>
          <w:sz w:val="28"/>
          <w:szCs w:val="28"/>
          <w:lang w:val="en-US"/>
        </w:rPr>
        <w:t> </w:t>
      </w:r>
      <w:r w:rsidRPr="00645914">
        <w:rPr>
          <w:rFonts w:ascii="Arial" w:eastAsia="Times New Roman" w:hAnsi="Arial" w:cs="Arial"/>
          <w:color w:val="000000"/>
          <w:sz w:val="28"/>
          <w:szCs w:val="28"/>
        </w:rPr>
        <w:t>определенный срок сотрудничество государственного и</w:t>
      </w:r>
      <w:r w:rsidRPr="00645914">
        <w:rPr>
          <w:rFonts w:ascii="Arial" w:eastAsia="Times New Roman" w:hAnsi="Arial" w:cs="Arial"/>
          <w:color w:val="000000"/>
          <w:sz w:val="28"/>
          <w:szCs w:val="28"/>
          <w:lang w:val="en-US"/>
        </w:rPr>
        <w:t> </w:t>
      </w:r>
      <w:r w:rsidRPr="00645914">
        <w:rPr>
          <w:rFonts w:ascii="Arial" w:eastAsia="Times New Roman" w:hAnsi="Arial" w:cs="Arial"/>
          <w:color w:val="000000"/>
          <w:sz w:val="28"/>
          <w:szCs w:val="28"/>
        </w:rPr>
        <w:t>частного партнеров, основанное на</w:t>
      </w:r>
      <w:r w:rsidRPr="00645914">
        <w:rPr>
          <w:rFonts w:ascii="Arial" w:eastAsia="Times New Roman" w:hAnsi="Arial" w:cs="Arial"/>
          <w:color w:val="000000"/>
          <w:sz w:val="28"/>
          <w:szCs w:val="28"/>
          <w:lang w:val="en-US"/>
        </w:rPr>
        <w:t> </w:t>
      </w:r>
      <w:r w:rsidRPr="00645914">
        <w:rPr>
          <w:rFonts w:ascii="Arial" w:eastAsia="Times New Roman" w:hAnsi="Arial" w:cs="Arial"/>
          <w:color w:val="000000"/>
          <w:sz w:val="28"/>
          <w:szCs w:val="28"/>
        </w:rPr>
        <w:t>объединение их</w:t>
      </w:r>
      <w:r w:rsidRPr="00645914">
        <w:rPr>
          <w:rFonts w:ascii="Arial" w:eastAsia="Times New Roman" w:hAnsi="Arial" w:cs="Arial"/>
          <w:color w:val="000000"/>
          <w:sz w:val="28"/>
          <w:szCs w:val="28"/>
          <w:lang w:val="en-US"/>
        </w:rPr>
        <w:t> </w:t>
      </w:r>
      <w:r w:rsidRPr="00645914">
        <w:rPr>
          <w:rFonts w:ascii="Arial" w:eastAsia="Times New Roman" w:hAnsi="Arial" w:cs="Arial"/>
          <w:color w:val="000000"/>
          <w:sz w:val="28"/>
          <w:szCs w:val="28"/>
        </w:rPr>
        <w:t>ресурсов для реализации проекта ГЧП.</w:t>
      </w:r>
    </w:p>
    <w:p w:rsidR="00645914" w:rsidRPr="00645914" w:rsidRDefault="00645914" w:rsidP="00645914">
      <w:pPr>
        <w:shd w:val="clear" w:color="auto" w:fill="F7F5EC"/>
        <w:spacing w:after="150" w:line="360" w:lineRule="atLeast"/>
        <w:rPr>
          <w:rFonts w:ascii="Arial" w:eastAsia="Times New Roman" w:hAnsi="Arial" w:cs="Arial"/>
          <w:color w:val="585752"/>
          <w:sz w:val="24"/>
          <w:szCs w:val="24"/>
        </w:rPr>
      </w:pPr>
      <w:r w:rsidRPr="00645914">
        <w:rPr>
          <w:rFonts w:ascii="Arial" w:eastAsia="Times New Roman" w:hAnsi="Arial" w:cs="Arial"/>
          <w:color w:val="585752"/>
          <w:sz w:val="24"/>
          <w:szCs w:val="24"/>
        </w:rPr>
        <w:t>Основные принципы ГЧП</w:t>
      </w:r>
      <w:r w:rsidRPr="00645914">
        <w:rPr>
          <w:rFonts w:ascii="Arial" w:eastAsia="Times New Roman" w:hAnsi="Arial" w:cs="Arial"/>
          <w:color w:val="585752"/>
          <w:sz w:val="24"/>
          <w:szCs w:val="24"/>
          <w:lang w:val="en-US"/>
        </w:rPr>
        <w:t> </w:t>
      </w:r>
      <w:r w:rsidRPr="00645914">
        <w:rPr>
          <w:rFonts w:ascii="Arial" w:eastAsia="Times New Roman" w:hAnsi="Arial" w:cs="Arial"/>
          <w:color w:val="585752"/>
          <w:sz w:val="24"/>
          <w:szCs w:val="24"/>
        </w:rPr>
        <w:t>— равенство перед законом государственного и</w:t>
      </w:r>
      <w:r w:rsidRPr="00645914">
        <w:rPr>
          <w:rFonts w:ascii="Arial" w:eastAsia="Times New Roman" w:hAnsi="Arial" w:cs="Arial"/>
          <w:color w:val="585752"/>
          <w:sz w:val="24"/>
          <w:szCs w:val="24"/>
          <w:lang w:val="en-US"/>
        </w:rPr>
        <w:t> </w:t>
      </w:r>
      <w:r w:rsidRPr="00645914">
        <w:rPr>
          <w:rFonts w:ascii="Arial" w:eastAsia="Times New Roman" w:hAnsi="Arial" w:cs="Arial"/>
          <w:color w:val="585752"/>
          <w:sz w:val="24"/>
          <w:szCs w:val="24"/>
        </w:rPr>
        <w:t>частного партнеров, прозрачность процедур, состязательность и</w:t>
      </w:r>
      <w:r w:rsidRPr="00645914">
        <w:rPr>
          <w:rFonts w:ascii="Arial" w:eastAsia="Times New Roman" w:hAnsi="Arial" w:cs="Arial"/>
          <w:color w:val="585752"/>
          <w:sz w:val="24"/>
          <w:szCs w:val="24"/>
          <w:lang w:val="en-US"/>
        </w:rPr>
        <w:t> </w:t>
      </w:r>
      <w:r w:rsidRPr="00645914">
        <w:rPr>
          <w:rFonts w:ascii="Arial" w:eastAsia="Times New Roman" w:hAnsi="Arial" w:cs="Arial"/>
          <w:color w:val="585752"/>
          <w:sz w:val="24"/>
          <w:szCs w:val="24"/>
        </w:rPr>
        <w:t>объективность при отборе частного партнера, недопустимость дискриминации и</w:t>
      </w:r>
      <w:r w:rsidRPr="00645914">
        <w:rPr>
          <w:rFonts w:ascii="Arial" w:eastAsia="Times New Roman" w:hAnsi="Arial" w:cs="Arial"/>
          <w:color w:val="585752"/>
          <w:sz w:val="24"/>
          <w:szCs w:val="24"/>
          <w:lang w:val="en-US"/>
        </w:rPr>
        <w:t> </w:t>
      </w:r>
      <w:r w:rsidRPr="00645914">
        <w:rPr>
          <w:rFonts w:ascii="Arial" w:eastAsia="Times New Roman" w:hAnsi="Arial" w:cs="Arial"/>
          <w:color w:val="585752"/>
          <w:sz w:val="24"/>
          <w:szCs w:val="24"/>
        </w:rPr>
        <w:t>коррупции.</w:t>
      </w:r>
    </w:p>
    <w:p w:rsidR="00645914" w:rsidRPr="00645914" w:rsidRDefault="00645914" w:rsidP="00645914">
      <w:pPr>
        <w:shd w:val="clear" w:color="auto" w:fill="FFFFFF"/>
        <w:spacing w:before="150" w:after="150" w:line="360" w:lineRule="atLeast"/>
        <w:rPr>
          <w:rFonts w:ascii="Arial" w:eastAsia="Times New Roman" w:hAnsi="Arial" w:cs="Arial"/>
          <w:color w:val="000000"/>
          <w:sz w:val="28"/>
          <w:szCs w:val="28"/>
        </w:rPr>
      </w:pPr>
      <w:r w:rsidRPr="00645914">
        <w:rPr>
          <w:rFonts w:ascii="Arial" w:eastAsia="Times New Roman" w:hAnsi="Arial" w:cs="Arial"/>
          <w:color w:val="000000"/>
          <w:sz w:val="28"/>
          <w:szCs w:val="28"/>
        </w:rPr>
        <w:t>Регулятором в</w:t>
      </w:r>
      <w:r w:rsidRPr="00645914">
        <w:rPr>
          <w:rFonts w:ascii="Arial" w:eastAsia="Times New Roman" w:hAnsi="Arial" w:cs="Arial"/>
          <w:color w:val="000000"/>
          <w:sz w:val="28"/>
          <w:szCs w:val="28"/>
          <w:lang w:val="en-US"/>
        </w:rPr>
        <w:t> </w:t>
      </w:r>
      <w:r w:rsidRPr="00645914">
        <w:rPr>
          <w:rFonts w:ascii="Arial" w:eastAsia="Times New Roman" w:hAnsi="Arial" w:cs="Arial"/>
          <w:color w:val="000000"/>
          <w:sz w:val="28"/>
          <w:szCs w:val="28"/>
        </w:rPr>
        <w:t>этой области определено Агентство по</w:t>
      </w:r>
      <w:r w:rsidRPr="00645914">
        <w:rPr>
          <w:rFonts w:ascii="Arial" w:eastAsia="Times New Roman" w:hAnsi="Arial" w:cs="Arial"/>
          <w:color w:val="000000"/>
          <w:sz w:val="28"/>
          <w:szCs w:val="28"/>
          <w:lang w:val="en-US"/>
        </w:rPr>
        <w:t> </w:t>
      </w:r>
      <w:r w:rsidRPr="00645914">
        <w:rPr>
          <w:rFonts w:ascii="Arial" w:eastAsia="Times New Roman" w:hAnsi="Arial" w:cs="Arial"/>
          <w:color w:val="000000"/>
          <w:sz w:val="28"/>
          <w:szCs w:val="28"/>
        </w:rPr>
        <w:t>развитию государственно-частного партнерства при Министерстве финансов.</w:t>
      </w:r>
    </w:p>
    <w:p w:rsidR="00645914" w:rsidRPr="00645914" w:rsidRDefault="00645914" w:rsidP="00645914">
      <w:pPr>
        <w:shd w:val="clear" w:color="auto" w:fill="FFFFFF"/>
        <w:spacing w:before="150" w:after="150" w:line="360" w:lineRule="atLeast"/>
        <w:rPr>
          <w:rFonts w:ascii="Arial" w:eastAsia="Times New Roman" w:hAnsi="Arial" w:cs="Arial"/>
          <w:color w:val="000000"/>
          <w:sz w:val="28"/>
          <w:szCs w:val="28"/>
        </w:rPr>
      </w:pPr>
      <w:r w:rsidRPr="00645914">
        <w:rPr>
          <w:rFonts w:ascii="Arial" w:eastAsia="Times New Roman" w:hAnsi="Arial" w:cs="Arial"/>
          <w:color w:val="000000"/>
          <w:sz w:val="28"/>
          <w:szCs w:val="28"/>
        </w:rPr>
        <w:t>Государственный партнер заключает соглашение о</w:t>
      </w:r>
      <w:r w:rsidRPr="00645914">
        <w:rPr>
          <w:rFonts w:ascii="Arial" w:eastAsia="Times New Roman" w:hAnsi="Arial" w:cs="Arial"/>
          <w:color w:val="000000"/>
          <w:sz w:val="28"/>
          <w:szCs w:val="28"/>
          <w:lang w:val="en-US"/>
        </w:rPr>
        <w:t> </w:t>
      </w:r>
      <w:r w:rsidRPr="00645914">
        <w:rPr>
          <w:rFonts w:ascii="Arial" w:eastAsia="Times New Roman" w:hAnsi="Arial" w:cs="Arial"/>
          <w:color w:val="000000"/>
          <w:sz w:val="28"/>
          <w:szCs w:val="28"/>
        </w:rPr>
        <w:t>ГЧП с</w:t>
      </w:r>
      <w:r w:rsidRPr="00645914">
        <w:rPr>
          <w:rFonts w:ascii="Arial" w:eastAsia="Times New Roman" w:hAnsi="Arial" w:cs="Arial"/>
          <w:color w:val="000000"/>
          <w:sz w:val="28"/>
          <w:szCs w:val="28"/>
          <w:lang w:val="en-US"/>
        </w:rPr>
        <w:t> </w:t>
      </w:r>
      <w:r w:rsidRPr="00645914">
        <w:rPr>
          <w:rFonts w:ascii="Arial" w:eastAsia="Times New Roman" w:hAnsi="Arial" w:cs="Arial"/>
          <w:color w:val="000000"/>
          <w:sz w:val="28"/>
          <w:szCs w:val="28"/>
        </w:rPr>
        <w:t>частным партнером, определяемым по</w:t>
      </w:r>
      <w:r w:rsidRPr="00645914">
        <w:rPr>
          <w:rFonts w:ascii="Arial" w:eastAsia="Times New Roman" w:hAnsi="Arial" w:cs="Arial"/>
          <w:color w:val="000000"/>
          <w:sz w:val="28"/>
          <w:szCs w:val="28"/>
          <w:lang w:val="en-US"/>
        </w:rPr>
        <w:t> </w:t>
      </w:r>
      <w:r w:rsidRPr="00645914">
        <w:rPr>
          <w:rFonts w:ascii="Arial" w:eastAsia="Times New Roman" w:hAnsi="Arial" w:cs="Arial"/>
          <w:color w:val="000000"/>
          <w:sz w:val="28"/>
          <w:szCs w:val="28"/>
        </w:rPr>
        <w:t xml:space="preserve">результатам тендера или прямых </w:t>
      </w:r>
      <w:r w:rsidRPr="00645914">
        <w:rPr>
          <w:rFonts w:ascii="Arial" w:eastAsia="Times New Roman" w:hAnsi="Arial" w:cs="Arial"/>
          <w:color w:val="000000"/>
          <w:sz w:val="28"/>
          <w:szCs w:val="28"/>
        </w:rPr>
        <w:lastRenderedPageBreak/>
        <w:t>переговоров. Тендерные критерии должны быть ясными и</w:t>
      </w:r>
      <w:r w:rsidRPr="00645914">
        <w:rPr>
          <w:rFonts w:ascii="Arial" w:eastAsia="Times New Roman" w:hAnsi="Arial" w:cs="Arial"/>
          <w:color w:val="000000"/>
          <w:sz w:val="28"/>
          <w:szCs w:val="28"/>
          <w:lang w:val="en-US"/>
        </w:rPr>
        <w:t> </w:t>
      </w:r>
      <w:r w:rsidRPr="00645914">
        <w:rPr>
          <w:rFonts w:ascii="Arial" w:eastAsia="Times New Roman" w:hAnsi="Arial" w:cs="Arial"/>
          <w:color w:val="000000"/>
          <w:sz w:val="28"/>
          <w:szCs w:val="28"/>
        </w:rPr>
        <w:t>не</w:t>
      </w:r>
      <w:r w:rsidRPr="00645914">
        <w:rPr>
          <w:rFonts w:ascii="Arial" w:eastAsia="Times New Roman" w:hAnsi="Arial" w:cs="Arial"/>
          <w:color w:val="000000"/>
          <w:sz w:val="28"/>
          <w:szCs w:val="28"/>
          <w:lang w:val="en-US"/>
        </w:rPr>
        <w:t> </w:t>
      </w:r>
      <w:r w:rsidRPr="00645914">
        <w:rPr>
          <w:rFonts w:ascii="Arial" w:eastAsia="Times New Roman" w:hAnsi="Arial" w:cs="Arial"/>
          <w:color w:val="000000"/>
          <w:sz w:val="28"/>
          <w:szCs w:val="28"/>
        </w:rPr>
        <w:t>содержащими дискриминационных положений.</w:t>
      </w:r>
    </w:p>
    <w:p w:rsidR="00645914" w:rsidRPr="00645914" w:rsidRDefault="00645914" w:rsidP="00645914">
      <w:pPr>
        <w:shd w:val="clear" w:color="auto" w:fill="FFFFFF"/>
        <w:spacing w:before="150" w:after="150" w:line="360" w:lineRule="atLeast"/>
        <w:rPr>
          <w:rFonts w:ascii="Arial" w:eastAsia="Times New Roman" w:hAnsi="Arial" w:cs="Arial"/>
          <w:color w:val="000000"/>
          <w:sz w:val="28"/>
          <w:szCs w:val="28"/>
        </w:rPr>
      </w:pPr>
      <w:r w:rsidRPr="00645914">
        <w:rPr>
          <w:rFonts w:ascii="Arial" w:eastAsia="Times New Roman" w:hAnsi="Arial" w:cs="Arial"/>
          <w:color w:val="000000"/>
          <w:sz w:val="28"/>
          <w:szCs w:val="28"/>
        </w:rPr>
        <w:t>Для участия в</w:t>
      </w:r>
      <w:r w:rsidRPr="00645914">
        <w:rPr>
          <w:rFonts w:ascii="Arial" w:eastAsia="Times New Roman" w:hAnsi="Arial" w:cs="Arial"/>
          <w:color w:val="000000"/>
          <w:sz w:val="28"/>
          <w:szCs w:val="28"/>
          <w:lang w:val="en-US"/>
        </w:rPr>
        <w:t> </w:t>
      </w:r>
      <w:r w:rsidRPr="00645914">
        <w:rPr>
          <w:rFonts w:ascii="Arial" w:eastAsia="Times New Roman" w:hAnsi="Arial" w:cs="Arial"/>
          <w:color w:val="000000"/>
          <w:sz w:val="28"/>
          <w:szCs w:val="28"/>
        </w:rPr>
        <w:t>тендере частный партнер должен обладать правоспособностью, иметь финансовые, технические и</w:t>
      </w:r>
      <w:r w:rsidRPr="00645914">
        <w:rPr>
          <w:rFonts w:ascii="Arial" w:eastAsia="Times New Roman" w:hAnsi="Arial" w:cs="Arial"/>
          <w:color w:val="000000"/>
          <w:sz w:val="28"/>
          <w:szCs w:val="28"/>
          <w:lang w:val="en-US"/>
        </w:rPr>
        <w:t> </w:t>
      </w:r>
      <w:r w:rsidRPr="00645914">
        <w:rPr>
          <w:rFonts w:ascii="Arial" w:eastAsia="Times New Roman" w:hAnsi="Arial" w:cs="Arial"/>
          <w:color w:val="000000"/>
          <w:sz w:val="28"/>
          <w:szCs w:val="28"/>
        </w:rPr>
        <w:t>трудовые ресурсы, необходимые для исполнения обязательств и</w:t>
      </w:r>
      <w:r w:rsidRPr="00645914">
        <w:rPr>
          <w:rFonts w:ascii="Arial" w:eastAsia="Times New Roman" w:hAnsi="Arial" w:cs="Arial"/>
          <w:color w:val="000000"/>
          <w:sz w:val="28"/>
          <w:szCs w:val="28"/>
          <w:lang w:val="en-US"/>
        </w:rPr>
        <w:t> </w:t>
      </w:r>
      <w:r w:rsidRPr="00645914">
        <w:rPr>
          <w:rFonts w:ascii="Arial" w:eastAsia="Times New Roman" w:hAnsi="Arial" w:cs="Arial"/>
          <w:color w:val="000000"/>
          <w:sz w:val="28"/>
          <w:szCs w:val="28"/>
        </w:rPr>
        <w:t>не</w:t>
      </w:r>
      <w:r w:rsidRPr="00645914">
        <w:rPr>
          <w:rFonts w:ascii="Arial" w:eastAsia="Times New Roman" w:hAnsi="Arial" w:cs="Arial"/>
          <w:color w:val="000000"/>
          <w:sz w:val="28"/>
          <w:szCs w:val="28"/>
          <w:lang w:val="en-US"/>
        </w:rPr>
        <w:t> </w:t>
      </w:r>
      <w:r w:rsidRPr="00645914">
        <w:rPr>
          <w:rFonts w:ascii="Arial" w:eastAsia="Times New Roman" w:hAnsi="Arial" w:cs="Arial"/>
          <w:color w:val="000000"/>
          <w:sz w:val="28"/>
          <w:szCs w:val="28"/>
        </w:rPr>
        <w:t>иметь оснований, наличие которых могло</w:t>
      </w:r>
      <w:r w:rsidRPr="00645914">
        <w:rPr>
          <w:rFonts w:ascii="Arial" w:eastAsia="Times New Roman" w:hAnsi="Arial" w:cs="Arial"/>
          <w:color w:val="000000"/>
          <w:sz w:val="28"/>
          <w:szCs w:val="28"/>
          <w:lang w:val="en-US"/>
        </w:rPr>
        <w:t> </w:t>
      </w:r>
      <w:r w:rsidRPr="00645914">
        <w:rPr>
          <w:rFonts w:ascii="Arial" w:eastAsia="Times New Roman" w:hAnsi="Arial" w:cs="Arial"/>
          <w:color w:val="000000"/>
          <w:sz w:val="28"/>
          <w:szCs w:val="28"/>
        </w:rPr>
        <w:t>бы привести к</w:t>
      </w:r>
      <w:r w:rsidRPr="00645914">
        <w:rPr>
          <w:rFonts w:ascii="Arial" w:eastAsia="Times New Roman" w:hAnsi="Arial" w:cs="Arial"/>
          <w:color w:val="000000"/>
          <w:sz w:val="28"/>
          <w:szCs w:val="28"/>
          <w:lang w:val="en-US"/>
        </w:rPr>
        <w:t> </w:t>
      </w:r>
      <w:r w:rsidRPr="00645914">
        <w:rPr>
          <w:rFonts w:ascii="Arial" w:eastAsia="Times New Roman" w:hAnsi="Arial" w:cs="Arial"/>
          <w:color w:val="000000"/>
          <w:sz w:val="28"/>
          <w:szCs w:val="28"/>
        </w:rPr>
        <w:t>конфликту интересов.</w:t>
      </w:r>
    </w:p>
    <w:p w:rsidR="00645914" w:rsidRPr="00645914" w:rsidRDefault="00645914" w:rsidP="00645914">
      <w:pPr>
        <w:shd w:val="clear" w:color="auto" w:fill="FFFFFF"/>
        <w:spacing w:before="150" w:after="150" w:line="360" w:lineRule="atLeast"/>
        <w:rPr>
          <w:rFonts w:ascii="Arial" w:eastAsia="Times New Roman" w:hAnsi="Arial" w:cs="Arial"/>
          <w:color w:val="000000"/>
          <w:sz w:val="28"/>
          <w:szCs w:val="28"/>
        </w:rPr>
      </w:pPr>
      <w:r w:rsidRPr="00645914">
        <w:rPr>
          <w:rFonts w:ascii="Arial" w:eastAsia="Times New Roman" w:hAnsi="Arial" w:cs="Arial"/>
          <w:color w:val="000000"/>
          <w:sz w:val="28"/>
          <w:szCs w:val="28"/>
        </w:rPr>
        <w:t>Срок действия соглашения о</w:t>
      </w:r>
      <w:r w:rsidRPr="00645914">
        <w:rPr>
          <w:rFonts w:ascii="Arial" w:eastAsia="Times New Roman" w:hAnsi="Arial" w:cs="Arial"/>
          <w:color w:val="000000"/>
          <w:sz w:val="28"/>
          <w:szCs w:val="28"/>
          <w:lang w:val="en-US"/>
        </w:rPr>
        <w:t> </w:t>
      </w:r>
      <w:r w:rsidRPr="00645914">
        <w:rPr>
          <w:rFonts w:ascii="Arial" w:eastAsia="Times New Roman" w:hAnsi="Arial" w:cs="Arial"/>
          <w:color w:val="000000"/>
          <w:sz w:val="28"/>
          <w:szCs w:val="28"/>
        </w:rPr>
        <w:t>государственно-частном партнерстве составляет до</w:t>
      </w:r>
      <w:r w:rsidRPr="00645914">
        <w:rPr>
          <w:rFonts w:ascii="Arial" w:eastAsia="Times New Roman" w:hAnsi="Arial" w:cs="Arial"/>
          <w:color w:val="000000"/>
          <w:sz w:val="28"/>
          <w:szCs w:val="28"/>
          <w:lang w:val="en-US"/>
        </w:rPr>
        <w:t> </w:t>
      </w:r>
      <w:r w:rsidRPr="00645914">
        <w:rPr>
          <w:rFonts w:ascii="Arial" w:eastAsia="Times New Roman" w:hAnsi="Arial" w:cs="Arial"/>
          <w:color w:val="000000"/>
          <w:sz w:val="28"/>
          <w:szCs w:val="28"/>
        </w:rPr>
        <w:t>49 лет.</w:t>
      </w:r>
    </w:p>
    <w:p w:rsidR="00645914" w:rsidRPr="00645914" w:rsidRDefault="00645914" w:rsidP="00645914">
      <w:pPr>
        <w:shd w:val="clear" w:color="auto" w:fill="FFFFFF"/>
        <w:spacing w:before="150" w:after="150" w:line="360" w:lineRule="atLeast"/>
        <w:rPr>
          <w:rFonts w:ascii="Arial" w:eastAsia="Times New Roman" w:hAnsi="Arial" w:cs="Arial"/>
          <w:color w:val="000000"/>
          <w:sz w:val="28"/>
          <w:szCs w:val="28"/>
        </w:rPr>
      </w:pPr>
      <w:r w:rsidRPr="00645914">
        <w:rPr>
          <w:rFonts w:ascii="Arial" w:eastAsia="Times New Roman" w:hAnsi="Arial" w:cs="Arial"/>
          <w:color w:val="000000"/>
          <w:sz w:val="28"/>
          <w:szCs w:val="28"/>
        </w:rPr>
        <w:t>Отбор частного партнера будет проходить на</w:t>
      </w:r>
      <w:r w:rsidRPr="00645914">
        <w:rPr>
          <w:rFonts w:ascii="Arial" w:eastAsia="Times New Roman" w:hAnsi="Arial" w:cs="Arial"/>
          <w:color w:val="000000"/>
          <w:sz w:val="28"/>
          <w:szCs w:val="28"/>
          <w:lang w:val="en-US"/>
        </w:rPr>
        <w:t> </w:t>
      </w:r>
      <w:r w:rsidRPr="00645914">
        <w:rPr>
          <w:rFonts w:ascii="Arial" w:eastAsia="Times New Roman" w:hAnsi="Arial" w:cs="Arial"/>
          <w:color w:val="000000"/>
          <w:sz w:val="28"/>
          <w:szCs w:val="28"/>
        </w:rPr>
        <w:t>основе тендера или прямых переговоров. При этом устанавливается порядок проведения одноэтапного и</w:t>
      </w:r>
      <w:r w:rsidRPr="00645914">
        <w:rPr>
          <w:rFonts w:ascii="Arial" w:eastAsia="Times New Roman" w:hAnsi="Arial" w:cs="Arial"/>
          <w:color w:val="000000"/>
          <w:sz w:val="28"/>
          <w:szCs w:val="28"/>
          <w:lang w:val="en-US"/>
        </w:rPr>
        <w:t> </w:t>
      </w:r>
      <w:r w:rsidRPr="00645914">
        <w:rPr>
          <w:rFonts w:ascii="Arial" w:eastAsia="Times New Roman" w:hAnsi="Arial" w:cs="Arial"/>
          <w:color w:val="000000"/>
          <w:sz w:val="28"/>
          <w:szCs w:val="28"/>
        </w:rPr>
        <w:t>двухэтапного тендера: по</w:t>
      </w:r>
      <w:r w:rsidRPr="00645914">
        <w:rPr>
          <w:rFonts w:ascii="Arial" w:eastAsia="Times New Roman" w:hAnsi="Arial" w:cs="Arial"/>
          <w:color w:val="000000"/>
          <w:sz w:val="28"/>
          <w:szCs w:val="28"/>
          <w:lang w:val="en-US"/>
        </w:rPr>
        <w:t> </w:t>
      </w:r>
      <w:r w:rsidRPr="00645914">
        <w:rPr>
          <w:rFonts w:ascii="Arial" w:eastAsia="Times New Roman" w:hAnsi="Arial" w:cs="Arial"/>
          <w:color w:val="000000"/>
          <w:sz w:val="28"/>
          <w:szCs w:val="28"/>
        </w:rPr>
        <w:t>проектам ГЧП общей стоимостью в</w:t>
      </w:r>
      <w:r w:rsidRPr="00645914">
        <w:rPr>
          <w:rFonts w:ascii="Arial" w:eastAsia="Times New Roman" w:hAnsi="Arial" w:cs="Arial"/>
          <w:color w:val="000000"/>
          <w:sz w:val="28"/>
          <w:szCs w:val="28"/>
          <w:lang w:val="en-US"/>
        </w:rPr>
        <w:t> </w:t>
      </w:r>
      <w:r w:rsidRPr="00645914">
        <w:rPr>
          <w:rFonts w:ascii="Arial" w:eastAsia="Times New Roman" w:hAnsi="Arial" w:cs="Arial"/>
          <w:color w:val="000000"/>
          <w:sz w:val="28"/>
          <w:szCs w:val="28"/>
        </w:rPr>
        <w:t>эквиваленте до</w:t>
      </w:r>
      <w:r w:rsidRPr="00645914">
        <w:rPr>
          <w:rFonts w:ascii="Arial" w:eastAsia="Times New Roman" w:hAnsi="Arial" w:cs="Arial"/>
          <w:color w:val="000000"/>
          <w:sz w:val="28"/>
          <w:szCs w:val="28"/>
          <w:lang w:val="en-US"/>
        </w:rPr>
        <w:t> </w:t>
      </w:r>
      <w:r w:rsidRPr="00645914">
        <w:rPr>
          <w:rFonts w:ascii="Arial" w:eastAsia="Times New Roman" w:hAnsi="Arial" w:cs="Arial"/>
          <w:color w:val="000000"/>
          <w:sz w:val="28"/>
          <w:szCs w:val="28"/>
        </w:rPr>
        <w:t>1 млн долларов (включительно) проводится одноэтапный тендер, более 1 млн долларов</w:t>
      </w:r>
      <w:r w:rsidRPr="00645914">
        <w:rPr>
          <w:rFonts w:ascii="Arial" w:eastAsia="Times New Roman" w:hAnsi="Arial" w:cs="Arial"/>
          <w:color w:val="000000"/>
          <w:sz w:val="28"/>
          <w:szCs w:val="28"/>
          <w:lang w:val="en-US"/>
        </w:rPr>
        <w:t> </w:t>
      </w:r>
      <w:r w:rsidRPr="00645914">
        <w:rPr>
          <w:rFonts w:ascii="Arial" w:eastAsia="Times New Roman" w:hAnsi="Arial" w:cs="Arial"/>
          <w:color w:val="000000"/>
          <w:sz w:val="28"/>
          <w:szCs w:val="28"/>
        </w:rPr>
        <w:t>— двухэтапный (предварительная квалификация и</w:t>
      </w:r>
      <w:r w:rsidRPr="00645914">
        <w:rPr>
          <w:rFonts w:ascii="Arial" w:eastAsia="Times New Roman" w:hAnsi="Arial" w:cs="Arial"/>
          <w:color w:val="000000"/>
          <w:sz w:val="28"/>
          <w:szCs w:val="28"/>
          <w:lang w:val="en-US"/>
        </w:rPr>
        <w:t> </w:t>
      </w:r>
      <w:r w:rsidRPr="00645914">
        <w:rPr>
          <w:rFonts w:ascii="Arial" w:eastAsia="Times New Roman" w:hAnsi="Arial" w:cs="Arial"/>
          <w:color w:val="000000"/>
          <w:sz w:val="28"/>
          <w:szCs w:val="28"/>
        </w:rPr>
        <w:t>отбор победителя).</w:t>
      </w:r>
    </w:p>
    <w:p w:rsidR="00645914" w:rsidRPr="00645914" w:rsidRDefault="00645914" w:rsidP="00645914">
      <w:pPr>
        <w:shd w:val="clear" w:color="auto" w:fill="FFFFFF"/>
        <w:spacing w:before="150" w:after="150" w:line="360" w:lineRule="atLeast"/>
        <w:rPr>
          <w:rFonts w:ascii="Arial" w:eastAsia="Times New Roman" w:hAnsi="Arial" w:cs="Arial"/>
          <w:color w:val="000000"/>
          <w:sz w:val="28"/>
          <w:szCs w:val="28"/>
        </w:rPr>
      </w:pPr>
      <w:r w:rsidRPr="00645914">
        <w:rPr>
          <w:rFonts w:ascii="Arial" w:eastAsia="Times New Roman" w:hAnsi="Arial" w:cs="Arial"/>
          <w:color w:val="000000"/>
          <w:sz w:val="28"/>
          <w:szCs w:val="28"/>
        </w:rPr>
        <w:t>Соглашение о</w:t>
      </w:r>
      <w:r w:rsidRPr="00645914">
        <w:rPr>
          <w:rFonts w:ascii="Arial" w:eastAsia="Times New Roman" w:hAnsi="Arial" w:cs="Arial"/>
          <w:color w:val="000000"/>
          <w:sz w:val="28"/>
          <w:szCs w:val="28"/>
          <w:lang w:val="en-US"/>
        </w:rPr>
        <w:t> </w:t>
      </w:r>
      <w:r w:rsidRPr="00645914">
        <w:rPr>
          <w:rFonts w:ascii="Arial" w:eastAsia="Times New Roman" w:hAnsi="Arial" w:cs="Arial"/>
          <w:color w:val="000000"/>
          <w:sz w:val="28"/>
          <w:szCs w:val="28"/>
        </w:rPr>
        <w:t>ГЧП без проведения тендера на</w:t>
      </w:r>
      <w:r w:rsidRPr="00645914">
        <w:rPr>
          <w:rFonts w:ascii="Arial" w:eastAsia="Times New Roman" w:hAnsi="Arial" w:cs="Arial"/>
          <w:color w:val="000000"/>
          <w:sz w:val="28"/>
          <w:szCs w:val="28"/>
          <w:lang w:val="en-US"/>
        </w:rPr>
        <w:t> </w:t>
      </w:r>
      <w:r w:rsidRPr="00645914">
        <w:rPr>
          <w:rFonts w:ascii="Arial" w:eastAsia="Times New Roman" w:hAnsi="Arial" w:cs="Arial"/>
          <w:color w:val="000000"/>
          <w:sz w:val="28"/>
          <w:szCs w:val="28"/>
        </w:rPr>
        <w:t>основе проведения прямых переговоров могут заключаться в</w:t>
      </w:r>
      <w:r w:rsidRPr="00645914">
        <w:rPr>
          <w:rFonts w:ascii="Arial" w:eastAsia="Times New Roman" w:hAnsi="Arial" w:cs="Arial"/>
          <w:color w:val="000000"/>
          <w:sz w:val="28"/>
          <w:szCs w:val="28"/>
          <w:lang w:val="en-US"/>
        </w:rPr>
        <w:t> </w:t>
      </w:r>
      <w:r w:rsidRPr="00645914">
        <w:rPr>
          <w:rFonts w:ascii="Arial" w:eastAsia="Times New Roman" w:hAnsi="Arial" w:cs="Arial"/>
          <w:color w:val="000000"/>
          <w:sz w:val="28"/>
          <w:szCs w:val="28"/>
        </w:rPr>
        <w:t>следующих случаях:</w:t>
      </w:r>
    </w:p>
    <w:p w:rsidR="00645914" w:rsidRPr="00645914" w:rsidRDefault="00645914" w:rsidP="00645914">
      <w:pPr>
        <w:numPr>
          <w:ilvl w:val="0"/>
          <w:numId w:val="8"/>
        </w:numPr>
        <w:shd w:val="clear" w:color="auto" w:fill="FFFFFF"/>
        <w:spacing w:before="75" w:after="75" w:line="360" w:lineRule="atLeast"/>
        <w:ind w:left="420"/>
        <w:rPr>
          <w:rFonts w:ascii="Arial" w:eastAsia="Times New Roman" w:hAnsi="Arial" w:cs="Arial"/>
          <w:color w:val="000000"/>
          <w:sz w:val="28"/>
          <w:szCs w:val="28"/>
        </w:rPr>
      </w:pPr>
      <w:r w:rsidRPr="00645914">
        <w:rPr>
          <w:rFonts w:ascii="Arial" w:eastAsia="Times New Roman" w:hAnsi="Arial" w:cs="Arial"/>
          <w:color w:val="000000"/>
          <w:sz w:val="28"/>
          <w:szCs w:val="28"/>
        </w:rPr>
        <w:t>обеспечения обороноспособности и</w:t>
      </w:r>
      <w:r w:rsidRPr="00645914">
        <w:rPr>
          <w:rFonts w:ascii="Arial" w:eastAsia="Times New Roman" w:hAnsi="Arial" w:cs="Arial"/>
          <w:color w:val="000000"/>
          <w:sz w:val="28"/>
          <w:szCs w:val="28"/>
          <w:lang w:val="en-US"/>
        </w:rPr>
        <w:t> </w:t>
      </w:r>
      <w:r w:rsidRPr="00645914">
        <w:rPr>
          <w:rFonts w:ascii="Arial" w:eastAsia="Times New Roman" w:hAnsi="Arial" w:cs="Arial"/>
          <w:color w:val="000000"/>
          <w:sz w:val="28"/>
          <w:szCs w:val="28"/>
        </w:rPr>
        <w:t>безопасности государства;</w:t>
      </w:r>
    </w:p>
    <w:p w:rsidR="00645914" w:rsidRPr="00645914" w:rsidRDefault="00645914" w:rsidP="00645914">
      <w:pPr>
        <w:numPr>
          <w:ilvl w:val="0"/>
          <w:numId w:val="8"/>
        </w:numPr>
        <w:shd w:val="clear" w:color="auto" w:fill="FFFFFF"/>
        <w:spacing w:before="75" w:after="75" w:line="360" w:lineRule="atLeast"/>
        <w:ind w:left="420"/>
        <w:rPr>
          <w:rFonts w:ascii="Arial" w:eastAsia="Times New Roman" w:hAnsi="Arial" w:cs="Arial"/>
          <w:color w:val="000000"/>
          <w:sz w:val="28"/>
          <w:szCs w:val="28"/>
        </w:rPr>
      </w:pPr>
      <w:r w:rsidRPr="00645914">
        <w:rPr>
          <w:rFonts w:ascii="Arial" w:eastAsia="Times New Roman" w:hAnsi="Arial" w:cs="Arial"/>
          <w:color w:val="000000"/>
          <w:sz w:val="28"/>
          <w:szCs w:val="28"/>
        </w:rPr>
        <w:t>принадлежности определенному лицу исключительных прав на</w:t>
      </w:r>
      <w:r w:rsidRPr="00645914">
        <w:rPr>
          <w:rFonts w:ascii="Arial" w:eastAsia="Times New Roman" w:hAnsi="Arial" w:cs="Arial"/>
          <w:color w:val="000000"/>
          <w:sz w:val="28"/>
          <w:szCs w:val="28"/>
          <w:lang w:val="en-US"/>
        </w:rPr>
        <w:t> </w:t>
      </w:r>
      <w:r w:rsidRPr="00645914">
        <w:rPr>
          <w:rFonts w:ascii="Arial" w:eastAsia="Times New Roman" w:hAnsi="Arial" w:cs="Arial"/>
          <w:color w:val="000000"/>
          <w:sz w:val="28"/>
          <w:szCs w:val="28"/>
        </w:rPr>
        <w:t>результаты интеллектуальной деятельности, иных исключительных прав, земельного участка, другого объекта недвижимости и</w:t>
      </w:r>
      <w:r w:rsidRPr="00645914">
        <w:rPr>
          <w:rFonts w:ascii="Arial" w:eastAsia="Times New Roman" w:hAnsi="Arial" w:cs="Arial"/>
          <w:color w:val="000000"/>
          <w:sz w:val="28"/>
          <w:szCs w:val="28"/>
          <w:lang w:val="en-US"/>
        </w:rPr>
        <w:t> </w:t>
      </w:r>
      <w:r w:rsidRPr="00645914">
        <w:rPr>
          <w:rFonts w:ascii="Arial" w:eastAsia="Times New Roman" w:hAnsi="Arial" w:cs="Arial"/>
          <w:color w:val="000000"/>
          <w:sz w:val="28"/>
          <w:szCs w:val="28"/>
        </w:rPr>
        <w:t>другого имущества, являющегося непременным условием реализации проекта государственно-частного партнерства;</w:t>
      </w:r>
    </w:p>
    <w:p w:rsidR="00645914" w:rsidRPr="00645914" w:rsidRDefault="00645914" w:rsidP="00645914">
      <w:pPr>
        <w:numPr>
          <w:ilvl w:val="0"/>
          <w:numId w:val="8"/>
        </w:numPr>
        <w:shd w:val="clear" w:color="auto" w:fill="FFFFFF"/>
        <w:spacing w:before="75" w:after="75" w:line="360" w:lineRule="atLeast"/>
        <w:ind w:left="420"/>
        <w:rPr>
          <w:rFonts w:ascii="Arial" w:eastAsia="Times New Roman" w:hAnsi="Arial" w:cs="Arial"/>
          <w:color w:val="000000"/>
          <w:sz w:val="28"/>
          <w:szCs w:val="28"/>
        </w:rPr>
      </w:pPr>
      <w:r w:rsidRPr="00645914">
        <w:rPr>
          <w:rFonts w:ascii="Arial" w:eastAsia="Times New Roman" w:hAnsi="Arial" w:cs="Arial"/>
          <w:color w:val="000000"/>
          <w:sz w:val="28"/>
          <w:szCs w:val="28"/>
        </w:rPr>
        <w:t>определенных указами и</w:t>
      </w:r>
      <w:r w:rsidRPr="00645914">
        <w:rPr>
          <w:rFonts w:ascii="Arial" w:eastAsia="Times New Roman" w:hAnsi="Arial" w:cs="Arial"/>
          <w:color w:val="000000"/>
          <w:sz w:val="28"/>
          <w:szCs w:val="28"/>
          <w:lang w:val="en-US"/>
        </w:rPr>
        <w:t> </w:t>
      </w:r>
      <w:r w:rsidRPr="00645914">
        <w:rPr>
          <w:rFonts w:ascii="Arial" w:eastAsia="Times New Roman" w:hAnsi="Arial" w:cs="Arial"/>
          <w:color w:val="000000"/>
          <w:sz w:val="28"/>
          <w:szCs w:val="28"/>
        </w:rPr>
        <w:t>постановлениями президента Узбекистана.</w:t>
      </w:r>
    </w:p>
    <w:p w:rsidR="00645914" w:rsidRPr="00645914" w:rsidRDefault="00645914" w:rsidP="00645914">
      <w:pPr>
        <w:shd w:val="clear" w:color="auto" w:fill="FFFFFF"/>
        <w:spacing w:before="150" w:after="150" w:line="360" w:lineRule="atLeast"/>
        <w:rPr>
          <w:rFonts w:ascii="Arial" w:eastAsia="Times New Roman" w:hAnsi="Arial" w:cs="Arial"/>
          <w:color w:val="000000"/>
          <w:sz w:val="28"/>
          <w:szCs w:val="28"/>
        </w:rPr>
      </w:pPr>
      <w:r w:rsidRPr="00645914">
        <w:rPr>
          <w:rFonts w:ascii="Arial" w:eastAsia="Times New Roman" w:hAnsi="Arial" w:cs="Arial"/>
          <w:color w:val="000000"/>
          <w:sz w:val="28"/>
          <w:szCs w:val="28"/>
        </w:rPr>
        <w:t>Документом предусмотрены механизмы защиты интересов частного партнера и</w:t>
      </w:r>
      <w:r w:rsidRPr="00645914">
        <w:rPr>
          <w:rFonts w:ascii="Arial" w:eastAsia="Times New Roman" w:hAnsi="Arial" w:cs="Arial"/>
          <w:color w:val="000000"/>
          <w:sz w:val="28"/>
          <w:szCs w:val="28"/>
          <w:lang w:val="en-US"/>
        </w:rPr>
        <w:t> </w:t>
      </w:r>
      <w:r w:rsidRPr="00645914">
        <w:rPr>
          <w:rFonts w:ascii="Arial" w:eastAsia="Times New Roman" w:hAnsi="Arial" w:cs="Arial"/>
          <w:color w:val="000000"/>
          <w:sz w:val="28"/>
          <w:szCs w:val="28"/>
        </w:rPr>
        <w:t>установлен порядок осуществления мониторинга и</w:t>
      </w:r>
      <w:r w:rsidRPr="00645914">
        <w:rPr>
          <w:rFonts w:ascii="Arial" w:eastAsia="Times New Roman" w:hAnsi="Arial" w:cs="Arial"/>
          <w:color w:val="000000"/>
          <w:sz w:val="28"/>
          <w:szCs w:val="28"/>
          <w:lang w:val="en-US"/>
        </w:rPr>
        <w:t> </w:t>
      </w:r>
      <w:r w:rsidRPr="00645914">
        <w:rPr>
          <w:rFonts w:ascii="Arial" w:eastAsia="Times New Roman" w:hAnsi="Arial" w:cs="Arial"/>
          <w:color w:val="000000"/>
          <w:sz w:val="28"/>
          <w:szCs w:val="28"/>
        </w:rPr>
        <w:t>отчетности о</w:t>
      </w:r>
      <w:r w:rsidRPr="00645914">
        <w:rPr>
          <w:rFonts w:ascii="Arial" w:eastAsia="Times New Roman" w:hAnsi="Arial" w:cs="Arial"/>
          <w:color w:val="000000"/>
          <w:sz w:val="28"/>
          <w:szCs w:val="28"/>
          <w:lang w:val="en-US"/>
        </w:rPr>
        <w:t> </w:t>
      </w:r>
      <w:r w:rsidRPr="00645914">
        <w:rPr>
          <w:rFonts w:ascii="Arial" w:eastAsia="Times New Roman" w:hAnsi="Arial" w:cs="Arial"/>
          <w:color w:val="000000"/>
          <w:sz w:val="28"/>
          <w:szCs w:val="28"/>
        </w:rPr>
        <w:t>реализации проектов ГЧП. Определены механизмы финансовой поддержки ГЧП, основными видами которой являются гранты и</w:t>
      </w:r>
      <w:r w:rsidRPr="00645914">
        <w:rPr>
          <w:rFonts w:ascii="Arial" w:eastAsia="Times New Roman" w:hAnsi="Arial" w:cs="Arial"/>
          <w:color w:val="000000"/>
          <w:sz w:val="28"/>
          <w:szCs w:val="28"/>
          <w:lang w:val="en-US"/>
        </w:rPr>
        <w:t> </w:t>
      </w:r>
      <w:r w:rsidRPr="00645914">
        <w:rPr>
          <w:rFonts w:ascii="Arial" w:eastAsia="Times New Roman" w:hAnsi="Arial" w:cs="Arial"/>
          <w:color w:val="000000"/>
          <w:sz w:val="28"/>
          <w:szCs w:val="28"/>
        </w:rPr>
        <w:t>субсидии, налоговые льготы, вклады в</w:t>
      </w:r>
      <w:r w:rsidRPr="00645914">
        <w:rPr>
          <w:rFonts w:ascii="Arial" w:eastAsia="Times New Roman" w:hAnsi="Arial" w:cs="Arial"/>
          <w:color w:val="000000"/>
          <w:sz w:val="28"/>
          <w:szCs w:val="28"/>
          <w:lang w:val="en-US"/>
        </w:rPr>
        <w:t> </w:t>
      </w:r>
      <w:r w:rsidRPr="00645914">
        <w:rPr>
          <w:rFonts w:ascii="Arial" w:eastAsia="Times New Roman" w:hAnsi="Arial" w:cs="Arial"/>
          <w:color w:val="000000"/>
          <w:sz w:val="28"/>
          <w:szCs w:val="28"/>
        </w:rPr>
        <w:t>виде активов, займов, государственные гарантии и</w:t>
      </w:r>
      <w:r w:rsidRPr="00645914">
        <w:rPr>
          <w:rFonts w:ascii="Arial" w:eastAsia="Times New Roman" w:hAnsi="Arial" w:cs="Arial"/>
          <w:color w:val="000000"/>
          <w:sz w:val="28"/>
          <w:szCs w:val="28"/>
          <w:lang w:val="en-US"/>
        </w:rPr>
        <w:t> </w:t>
      </w:r>
      <w:r w:rsidRPr="00645914">
        <w:rPr>
          <w:rFonts w:ascii="Arial" w:eastAsia="Times New Roman" w:hAnsi="Arial" w:cs="Arial"/>
          <w:color w:val="000000"/>
          <w:sz w:val="28"/>
          <w:szCs w:val="28"/>
        </w:rPr>
        <w:t>другие.</w:t>
      </w:r>
    </w:p>
    <w:p w:rsidR="00645914" w:rsidRPr="00645914" w:rsidRDefault="00645914" w:rsidP="00645914">
      <w:pPr>
        <w:shd w:val="clear" w:color="auto" w:fill="FFFFFF"/>
        <w:spacing w:before="150" w:after="150" w:line="360" w:lineRule="atLeast"/>
        <w:rPr>
          <w:rFonts w:ascii="Arial" w:eastAsia="Times New Roman" w:hAnsi="Arial" w:cs="Arial"/>
          <w:color w:val="000000"/>
          <w:sz w:val="28"/>
          <w:szCs w:val="28"/>
        </w:rPr>
      </w:pPr>
      <w:r w:rsidRPr="00645914">
        <w:rPr>
          <w:rFonts w:ascii="Arial" w:eastAsia="Times New Roman" w:hAnsi="Arial" w:cs="Arial"/>
          <w:color w:val="000000"/>
          <w:sz w:val="28"/>
          <w:szCs w:val="28"/>
        </w:rPr>
        <w:t>Закон вступает в</w:t>
      </w:r>
      <w:r w:rsidRPr="00645914">
        <w:rPr>
          <w:rFonts w:ascii="Arial" w:eastAsia="Times New Roman" w:hAnsi="Arial" w:cs="Arial"/>
          <w:color w:val="000000"/>
          <w:sz w:val="28"/>
          <w:szCs w:val="28"/>
          <w:lang w:val="en-US"/>
        </w:rPr>
        <w:t> </w:t>
      </w:r>
      <w:r w:rsidRPr="00645914">
        <w:rPr>
          <w:rFonts w:ascii="Arial" w:eastAsia="Times New Roman" w:hAnsi="Arial" w:cs="Arial"/>
          <w:color w:val="000000"/>
          <w:sz w:val="28"/>
          <w:szCs w:val="28"/>
        </w:rPr>
        <w:t>силу по</w:t>
      </w:r>
      <w:r w:rsidRPr="00645914">
        <w:rPr>
          <w:rFonts w:ascii="Arial" w:eastAsia="Times New Roman" w:hAnsi="Arial" w:cs="Arial"/>
          <w:color w:val="000000"/>
          <w:sz w:val="28"/>
          <w:szCs w:val="28"/>
          <w:lang w:val="en-US"/>
        </w:rPr>
        <w:t> </w:t>
      </w:r>
      <w:r w:rsidRPr="00645914">
        <w:rPr>
          <w:rFonts w:ascii="Arial" w:eastAsia="Times New Roman" w:hAnsi="Arial" w:cs="Arial"/>
          <w:color w:val="000000"/>
          <w:sz w:val="28"/>
          <w:szCs w:val="28"/>
        </w:rPr>
        <w:t>истечении одного месяца со</w:t>
      </w:r>
      <w:r w:rsidRPr="00645914">
        <w:rPr>
          <w:rFonts w:ascii="Arial" w:eastAsia="Times New Roman" w:hAnsi="Arial" w:cs="Arial"/>
          <w:color w:val="000000"/>
          <w:sz w:val="28"/>
          <w:szCs w:val="28"/>
          <w:lang w:val="en-US"/>
        </w:rPr>
        <w:t> </w:t>
      </w:r>
      <w:r w:rsidRPr="00645914">
        <w:rPr>
          <w:rFonts w:ascii="Arial" w:eastAsia="Times New Roman" w:hAnsi="Arial" w:cs="Arial"/>
          <w:color w:val="000000"/>
          <w:sz w:val="28"/>
          <w:szCs w:val="28"/>
        </w:rPr>
        <w:t>дня официального опубликования.</w:t>
      </w:r>
    </w:p>
    <w:p w:rsidR="005B216A" w:rsidRPr="005B216A" w:rsidRDefault="005B216A" w:rsidP="005B216A">
      <w:pPr>
        <w:spacing w:after="0" w:line="240" w:lineRule="auto"/>
        <w:outlineLvl w:val="0"/>
        <w:rPr>
          <w:rFonts w:ascii="Cuprum" w:eastAsia="Times New Roman" w:hAnsi="Cuprum" w:cs="Times New Roman"/>
          <w:color w:val="484846"/>
          <w:kern w:val="36"/>
          <w:sz w:val="48"/>
          <w:szCs w:val="48"/>
        </w:rPr>
      </w:pPr>
      <w:r w:rsidRPr="005B216A">
        <w:rPr>
          <w:rFonts w:ascii="Cuprum" w:eastAsia="Times New Roman" w:hAnsi="Cuprum" w:cs="Times New Roman"/>
          <w:color w:val="484846"/>
          <w:kern w:val="36"/>
          <w:sz w:val="48"/>
          <w:szCs w:val="48"/>
        </w:rPr>
        <w:lastRenderedPageBreak/>
        <w:t>Государственно-частное партнерство в Республике Беларусь</w:t>
      </w:r>
    </w:p>
    <w:p w:rsidR="005B216A" w:rsidRPr="005B216A" w:rsidRDefault="005B216A" w:rsidP="005B216A">
      <w:pPr>
        <w:spacing w:after="0" w:line="240" w:lineRule="auto"/>
        <w:outlineLvl w:val="1"/>
        <w:rPr>
          <w:rFonts w:ascii="Cuprum" w:eastAsia="Times New Roman" w:hAnsi="Cuprum" w:cs="Times New Roman"/>
          <w:caps/>
          <w:color w:val="484846"/>
          <w:sz w:val="31"/>
          <w:szCs w:val="31"/>
          <w:lang w:val="en-US"/>
        </w:rPr>
      </w:pPr>
      <w:r w:rsidRPr="005B216A">
        <w:rPr>
          <w:rFonts w:ascii="Cuprum" w:eastAsia="Times New Roman" w:hAnsi="Cuprum" w:cs="Times New Roman"/>
          <w:b/>
          <w:bCs/>
          <w:caps/>
          <w:color w:val="484846"/>
          <w:sz w:val="31"/>
          <w:szCs w:val="31"/>
          <w:lang w:val="en-US"/>
        </w:rPr>
        <w:t>ЧТО ТАКОЕ ГЧП В ИНФРАСТРУКТУРЕ</w:t>
      </w:r>
    </w:p>
    <w:p w:rsidR="005B216A" w:rsidRPr="005B216A" w:rsidRDefault="005B216A" w:rsidP="005B216A">
      <w:pPr>
        <w:spacing w:after="300" w:line="240" w:lineRule="auto"/>
        <w:rPr>
          <w:rFonts w:ascii="Cuprum" w:eastAsia="Times New Roman" w:hAnsi="Cuprum" w:cs="Times New Roman"/>
          <w:color w:val="2C2C33"/>
          <w:sz w:val="25"/>
          <w:szCs w:val="25"/>
        </w:rPr>
      </w:pPr>
      <w:r w:rsidRPr="005B216A">
        <w:rPr>
          <w:rFonts w:ascii="Cuprum" w:eastAsia="Times New Roman" w:hAnsi="Cuprum" w:cs="Times New Roman"/>
          <w:color w:val="2C2C33"/>
          <w:sz w:val="25"/>
          <w:szCs w:val="25"/>
          <w:lang w:val="en-US"/>
        </w:rPr>
        <w:t> </w:t>
      </w:r>
      <w:r w:rsidRPr="005B216A">
        <w:rPr>
          <w:rFonts w:ascii="Cuprum" w:eastAsia="Times New Roman" w:hAnsi="Cuprum" w:cs="Times New Roman"/>
          <w:color w:val="2C2C33"/>
          <w:sz w:val="25"/>
          <w:szCs w:val="25"/>
        </w:rPr>
        <w:t>Государственно-частное партнерство (далее – ГЧП) – это модель долгосрочного (10-30 лет) сотрудничества государства и бизнеса, позволяющая реализовывать важные социальные проекты с помощью инноваций, капитала и ресурсов частного бизнеса.</w:t>
      </w:r>
    </w:p>
    <w:p w:rsidR="005B216A" w:rsidRPr="005B216A" w:rsidRDefault="005B216A" w:rsidP="005B216A">
      <w:pPr>
        <w:pStyle w:val="a3"/>
        <w:shd w:val="clear" w:color="auto" w:fill="FFFFFF"/>
        <w:spacing w:before="0" w:beforeAutospacing="0" w:after="0" w:afterAutospacing="0"/>
        <w:rPr>
          <w:rFonts w:ascii="Tahoma" w:hAnsi="Tahoma" w:cs="Tahoma"/>
          <w:color w:val="000000"/>
          <w:sz w:val="21"/>
          <w:szCs w:val="21"/>
          <w:lang w:val="ru-RU"/>
        </w:rPr>
      </w:pPr>
      <w:r w:rsidRPr="005B216A">
        <w:rPr>
          <w:rFonts w:ascii="Cuprum" w:hAnsi="Cuprum"/>
          <w:b/>
          <w:bCs/>
          <w:color w:val="2C2C33"/>
          <w:sz w:val="25"/>
          <w:szCs w:val="25"/>
          <w:lang w:val="ru-RU"/>
        </w:rPr>
        <w:t>Основные направления развития инфраструктуры с применением механизма ГЧП:</w:t>
      </w:r>
      <w:r w:rsidRPr="005B216A">
        <w:rPr>
          <w:rFonts w:ascii="Tahoma" w:hAnsi="Tahoma" w:cs="Tahoma"/>
          <w:noProof/>
          <w:color w:val="1A1A18"/>
          <w:sz w:val="21"/>
          <w:szCs w:val="21"/>
          <w:lang w:val="ru-RU"/>
        </w:rPr>
        <w:t xml:space="preserve"> </w:t>
      </w:r>
      <w:r w:rsidRPr="005B216A">
        <w:rPr>
          <w:rFonts w:ascii="Tahoma" w:hAnsi="Tahoma" w:cs="Tahoma"/>
          <w:noProof/>
          <w:color w:val="1A1A18"/>
          <w:sz w:val="21"/>
          <w:szCs w:val="21"/>
        </w:rPr>
        <w:drawing>
          <wp:inline distT="0" distB="0" distL="0" distR="0" wp14:anchorId="75D3D7C0" wp14:editId="3B14491B">
            <wp:extent cx="12954000" cy="1173480"/>
            <wp:effectExtent l="0" t="0" r="0" b="7620"/>
            <wp:docPr id="4" name="Рисунок 4" descr="https://neg.by/public_files/NEG_podpiska1360_1202.jpg">
              <a:hlinkClick xmlns:a="http://schemas.openxmlformats.org/drawingml/2006/main" r:id="rId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neg.by/public_files/NEG_podpiska1360_1202.jpg">
                      <a:hlinkClick r:id="rId8" tgtFrame="&quot;_blank&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954000" cy="1173480"/>
                    </a:xfrm>
                    <a:prstGeom prst="rect">
                      <a:avLst/>
                    </a:prstGeom>
                    <a:noFill/>
                    <a:ln>
                      <a:noFill/>
                    </a:ln>
                  </pic:spPr>
                </pic:pic>
              </a:graphicData>
            </a:graphic>
          </wp:inline>
        </w:drawing>
      </w:r>
    </w:p>
    <w:tbl>
      <w:tblPr>
        <w:tblW w:w="18900" w:type="dxa"/>
        <w:tblCellMar>
          <w:top w:w="15" w:type="dxa"/>
          <w:left w:w="15" w:type="dxa"/>
          <w:bottom w:w="15" w:type="dxa"/>
          <w:right w:w="15" w:type="dxa"/>
        </w:tblCellMar>
        <w:tblLook w:val="04A0" w:firstRow="1" w:lastRow="0" w:firstColumn="1" w:lastColumn="0" w:noHBand="0" w:noVBand="1"/>
      </w:tblPr>
      <w:tblGrid>
        <w:gridCol w:w="3552"/>
        <w:gridCol w:w="3553"/>
        <w:gridCol w:w="3553"/>
        <w:gridCol w:w="8242"/>
      </w:tblGrid>
      <w:tr w:rsidR="005B216A" w:rsidRPr="005B216A" w:rsidTr="005B216A">
        <w:tc>
          <w:tcPr>
            <w:tcW w:w="0" w:type="auto"/>
            <w:vAlign w:val="center"/>
            <w:hideMark/>
          </w:tcPr>
          <w:p w:rsidR="005B216A" w:rsidRPr="005B216A" w:rsidRDefault="005B216A" w:rsidP="005B216A">
            <w:pPr>
              <w:spacing w:after="0" w:line="240" w:lineRule="auto"/>
              <w:rPr>
                <w:rFonts w:ascii="Times New Roman" w:eastAsia="Times New Roman" w:hAnsi="Times New Roman" w:cs="Times New Roman"/>
                <w:sz w:val="18"/>
                <w:szCs w:val="18"/>
                <w:lang w:val="en-US"/>
              </w:rPr>
            </w:pPr>
            <w:r w:rsidRPr="005B216A">
              <w:rPr>
                <w:rFonts w:ascii="Times New Roman" w:eastAsia="Times New Roman" w:hAnsi="Times New Roman" w:cs="Times New Roman"/>
                <w:sz w:val="18"/>
                <w:szCs w:val="18"/>
                <w:lang w:val="en-US"/>
              </w:rPr>
              <w:t>$</w:t>
            </w:r>
          </w:p>
          <w:p w:rsidR="005B216A" w:rsidRPr="005B216A" w:rsidRDefault="005B216A" w:rsidP="005B216A">
            <w:pPr>
              <w:spacing w:after="0" w:line="240" w:lineRule="auto"/>
              <w:rPr>
                <w:rFonts w:ascii="Times New Roman" w:eastAsia="Times New Roman" w:hAnsi="Times New Roman" w:cs="Times New Roman"/>
                <w:sz w:val="18"/>
                <w:szCs w:val="18"/>
                <w:lang w:val="en-US"/>
              </w:rPr>
            </w:pPr>
            <w:r w:rsidRPr="005B216A">
              <w:rPr>
                <w:rFonts w:ascii="Times New Roman" w:eastAsia="Times New Roman" w:hAnsi="Times New Roman" w:cs="Times New Roman"/>
                <w:sz w:val="18"/>
                <w:szCs w:val="18"/>
                <w:lang w:val="en-US"/>
              </w:rPr>
              <w:t>2.5805 руб.</w:t>
            </w:r>
          </w:p>
        </w:tc>
        <w:tc>
          <w:tcPr>
            <w:tcW w:w="0" w:type="auto"/>
            <w:vAlign w:val="center"/>
            <w:hideMark/>
          </w:tcPr>
          <w:p w:rsidR="005B216A" w:rsidRPr="005B216A" w:rsidRDefault="005B216A" w:rsidP="005B216A">
            <w:pPr>
              <w:spacing w:after="0" w:line="240" w:lineRule="auto"/>
              <w:rPr>
                <w:rFonts w:ascii="Times New Roman" w:eastAsia="Times New Roman" w:hAnsi="Times New Roman" w:cs="Times New Roman"/>
                <w:sz w:val="18"/>
                <w:szCs w:val="18"/>
                <w:lang w:val="en-US"/>
              </w:rPr>
            </w:pPr>
            <w:r w:rsidRPr="005B216A">
              <w:rPr>
                <w:rFonts w:ascii="Times New Roman" w:eastAsia="Times New Roman" w:hAnsi="Times New Roman" w:cs="Times New Roman"/>
                <w:sz w:val="18"/>
                <w:szCs w:val="18"/>
                <w:lang w:val="en-US"/>
              </w:rPr>
              <w:t>€</w:t>
            </w:r>
          </w:p>
          <w:p w:rsidR="005B216A" w:rsidRPr="005B216A" w:rsidRDefault="005B216A" w:rsidP="005B216A">
            <w:pPr>
              <w:spacing w:after="0" w:line="240" w:lineRule="auto"/>
              <w:rPr>
                <w:rFonts w:ascii="Times New Roman" w:eastAsia="Times New Roman" w:hAnsi="Times New Roman" w:cs="Times New Roman"/>
                <w:sz w:val="18"/>
                <w:szCs w:val="18"/>
                <w:lang w:val="en-US"/>
              </w:rPr>
            </w:pPr>
            <w:r w:rsidRPr="005B216A">
              <w:rPr>
                <w:rFonts w:ascii="Times New Roman" w:eastAsia="Times New Roman" w:hAnsi="Times New Roman" w:cs="Times New Roman"/>
                <w:sz w:val="18"/>
                <w:szCs w:val="18"/>
                <w:lang w:val="en-US"/>
              </w:rPr>
              <w:t>3.1319 руб.</w:t>
            </w:r>
          </w:p>
        </w:tc>
        <w:tc>
          <w:tcPr>
            <w:tcW w:w="0" w:type="auto"/>
            <w:vAlign w:val="center"/>
            <w:hideMark/>
          </w:tcPr>
          <w:p w:rsidR="005B216A" w:rsidRPr="005B216A" w:rsidRDefault="005B216A" w:rsidP="005B216A">
            <w:pPr>
              <w:spacing w:after="0" w:line="240" w:lineRule="auto"/>
              <w:rPr>
                <w:rFonts w:ascii="Times New Roman" w:eastAsia="Times New Roman" w:hAnsi="Times New Roman" w:cs="Times New Roman"/>
                <w:sz w:val="18"/>
                <w:szCs w:val="18"/>
                <w:lang w:val="en-US"/>
              </w:rPr>
            </w:pPr>
            <w:r w:rsidRPr="005B216A">
              <w:rPr>
                <w:rFonts w:ascii="Times New Roman" w:eastAsia="Times New Roman" w:hAnsi="Times New Roman" w:cs="Times New Roman"/>
                <w:sz w:val="18"/>
                <w:szCs w:val="18"/>
                <w:lang w:val="en-US"/>
              </w:rPr>
              <w:t>Р (100)</w:t>
            </w:r>
          </w:p>
          <w:p w:rsidR="005B216A" w:rsidRPr="005B216A" w:rsidRDefault="005B216A" w:rsidP="005B216A">
            <w:pPr>
              <w:spacing w:after="0" w:line="240" w:lineRule="auto"/>
              <w:rPr>
                <w:rFonts w:ascii="Times New Roman" w:eastAsia="Times New Roman" w:hAnsi="Times New Roman" w:cs="Times New Roman"/>
                <w:sz w:val="18"/>
                <w:szCs w:val="18"/>
                <w:lang w:val="en-US"/>
              </w:rPr>
            </w:pPr>
            <w:r w:rsidRPr="005B216A">
              <w:rPr>
                <w:rFonts w:ascii="Times New Roman" w:eastAsia="Times New Roman" w:hAnsi="Times New Roman" w:cs="Times New Roman"/>
                <w:sz w:val="18"/>
                <w:szCs w:val="18"/>
                <w:lang w:val="en-US"/>
              </w:rPr>
              <w:t>3.5200 руб.</w:t>
            </w:r>
          </w:p>
        </w:tc>
        <w:tc>
          <w:tcPr>
            <w:tcW w:w="0" w:type="auto"/>
            <w:vAlign w:val="center"/>
            <w:hideMark/>
          </w:tcPr>
          <w:p w:rsidR="005B216A" w:rsidRPr="005B216A" w:rsidRDefault="005B216A" w:rsidP="005B216A">
            <w:pPr>
              <w:spacing w:after="0" w:line="240" w:lineRule="auto"/>
              <w:rPr>
                <w:rFonts w:ascii="Times New Roman" w:eastAsia="Times New Roman" w:hAnsi="Times New Roman" w:cs="Times New Roman"/>
                <w:sz w:val="18"/>
                <w:szCs w:val="18"/>
                <w:lang w:val="en-US"/>
              </w:rPr>
            </w:pPr>
            <w:r w:rsidRPr="005B216A">
              <w:rPr>
                <w:rFonts w:ascii="Times New Roman" w:eastAsia="Times New Roman" w:hAnsi="Times New Roman" w:cs="Times New Roman"/>
                <w:sz w:val="18"/>
                <w:szCs w:val="18"/>
                <w:lang w:val="en-US"/>
              </w:rPr>
              <w:t>Ставка рефинансирования</w:t>
            </w:r>
          </w:p>
          <w:p w:rsidR="005B216A" w:rsidRPr="005B216A" w:rsidRDefault="005B216A" w:rsidP="005B216A">
            <w:pPr>
              <w:spacing w:after="0" w:line="240" w:lineRule="auto"/>
              <w:rPr>
                <w:rFonts w:ascii="Times New Roman" w:eastAsia="Times New Roman" w:hAnsi="Times New Roman" w:cs="Times New Roman"/>
                <w:sz w:val="18"/>
                <w:szCs w:val="18"/>
                <w:lang w:val="en-US"/>
              </w:rPr>
            </w:pPr>
            <w:r w:rsidRPr="005B216A">
              <w:rPr>
                <w:rFonts w:ascii="Times New Roman" w:eastAsia="Times New Roman" w:hAnsi="Times New Roman" w:cs="Times New Roman"/>
                <w:sz w:val="18"/>
                <w:szCs w:val="18"/>
                <w:lang w:val="en-US"/>
              </w:rPr>
              <w:t>7.75%</w:t>
            </w:r>
          </w:p>
        </w:tc>
      </w:tr>
    </w:tbl>
    <w:p w:rsidR="005B216A" w:rsidRPr="005B216A" w:rsidRDefault="005B216A" w:rsidP="005B216A">
      <w:pPr>
        <w:shd w:val="clear" w:color="auto" w:fill="FFFFFF"/>
        <w:spacing w:after="0" w:line="240" w:lineRule="auto"/>
        <w:rPr>
          <w:rFonts w:ascii="Times New Roman" w:eastAsia="Times New Roman" w:hAnsi="Times New Roman" w:cs="Times New Roman"/>
          <w:color w:val="1A1A18"/>
          <w:sz w:val="24"/>
          <w:szCs w:val="24"/>
          <w:u w:val="single"/>
          <w:lang w:val="en-US"/>
        </w:rPr>
      </w:pPr>
      <w:r w:rsidRPr="005B216A">
        <w:rPr>
          <w:rFonts w:ascii="Tahoma" w:eastAsia="Times New Roman" w:hAnsi="Tahoma" w:cs="Tahoma"/>
          <w:color w:val="1A1A18"/>
          <w:sz w:val="24"/>
          <w:szCs w:val="24"/>
          <w:lang w:val="en-US"/>
        </w:rPr>
        <w:fldChar w:fldCharType="begin"/>
      </w:r>
      <w:r w:rsidRPr="005B216A">
        <w:rPr>
          <w:rFonts w:ascii="Tahoma" w:eastAsia="Times New Roman" w:hAnsi="Tahoma" w:cs="Tahoma"/>
          <w:color w:val="1A1A18"/>
          <w:sz w:val="24"/>
          <w:szCs w:val="24"/>
          <w:lang w:val="en-US"/>
        </w:rPr>
        <w:instrText xml:space="preserve"> HYPERLINK "https://neg.by/glavnaja" </w:instrText>
      </w:r>
      <w:r w:rsidRPr="005B216A">
        <w:rPr>
          <w:rFonts w:ascii="Tahoma" w:eastAsia="Times New Roman" w:hAnsi="Tahoma" w:cs="Tahoma"/>
          <w:color w:val="1A1A18"/>
          <w:sz w:val="24"/>
          <w:szCs w:val="24"/>
          <w:lang w:val="en-US"/>
        </w:rPr>
        <w:fldChar w:fldCharType="separate"/>
      </w:r>
    </w:p>
    <w:p w:rsidR="005B216A" w:rsidRPr="005B216A" w:rsidRDefault="005B216A" w:rsidP="005B216A">
      <w:pPr>
        <w:shd w:val="clear" w:color="auto" w:fill="FFFFFF"/>
        <w:spacing w:after="0" w:line="240" w:lineRule="auto"/>
        <w:rPr>
          <w:rFonts w:ascii="Times New Roman" w:eastAsia="Times New Roman" w:hAnsi="Times New Roman" w:cs="Times New Roman"/>
          <w:sz w:val="24"/>
          <w:szCs w:val="24"/>
          <w:lang w:val="en-US"/>
        </w:rPr>
      </w:pPr>
      <w:r w:rsidRPr="005B216A">
        <w:rPr>
          <w:rFonts w:ascii="Tahoma" w:eastAsia="Times New Roman" w:hAnsi="Tahoma" w:cs="Tahoma"/>
          <w:color w:val="1A1A18"/>
          <w:sz w:val="24"/>
          <w:szCs w:val="24"/>
          <w:lang w:val="en-US"/>
        </w:rPr>
        <w:fldChar w:fldCharType="end"/>
      </w:r>
    </w:p>
    <w:p w:rsidR="005B216A" w:rsidRPr="005B216A" w:rsidRDefault="005B216A" w:rsidP="005B216A">
      <w:pPr>
        <w:shd w:val="clear" w:color="auto" w:fill="FFFFFF"/>
        <w:spacing w:after="0" w:line="240" w:lineRule="auto"/>
        <w:rPr>
          <w:rFonts w:ascii="Times New Roman" w:eastAsia="Times New Roman" w:hAnsi="Times New Roman" w:cs="Times New Roman"/>
          <w:color w:val="1A1A18"/>
          <w:sz w:val="21"/>
          <w:szCs w:val="21"/>
          <w:u w:val="single"/>
          <w:lang w:val="en-US"/>
        </w:rPr>
      </w:pPr>
      <w:r w:rsidRPr="005B216A">
        <w:rPr>
          <w:rFonts w:ascii="Tahoma" w:eastAsia="Times New Roman" w:hAnsi="Tahoma" w:cs="Tahoma"/>
          <w:color w:val="1A1A18"/>
          <w:sz w:val="21"/>
          <w:szCs w:val="21"/>
          <w:lang w:val="en-US"/>
        </w:rPr>
        <w:fldChar w:fldCharType="begin"/>
      </w:r>
      <w:r w:rsidRPr="005B216A">
        <w:rPr>
          <w:rFonts w:ascii="Tahoma" w:eastAsia="Times New Roman" w:hAnsi="Tahoma" w:cs="Tahoma"/>
          <w:color w:val="1A1A18"/>
          <w:sz w:val="21"/>
          <w:szCs w:val="21"/>
          <w:lang w:val="en-US"/>
        </w:rPr>
        <w:instrText xml:space="preserve"> HYPERLINK "https://neg.by/pdf-versiya-gazety?uc_d=16&amp;uc_m=2&amp;uc_y=2021" </w:instrText>
      </w:r>
      <w:r w:rsidRPr="005B216A">
        <w:rPr>
          <w:rFonts w:ascii="Tahoma" w:eastAsia="Times New Roman" w:hAnsi="Tahoma" w:cs="Tahoma"/>
          <w:color w:val="1A1A18"/>
          <w:sz w:val="21"/>
          <w:szCs w:val="21"/>
          <w:lang w:val="en-US"/>
        </w:rPr>
        <w:fldChar w:fldCharType="separate"/>
      </w:r>
    </w:p>
    <w:p w:rsidR="005B216A" w:rsidRPr="005B216A" w:rsidRDefault="005B216A" w:rsidP="005B216A">
      <w:pPr>
        <w:shd w:val="clear" w:color="auto" w:fill="FFFFFF"/>
        <w:spacing w:after="0" w:line="240" w:lineRule="auto"/>
        <w:rPr>
          <w:rFonts w:ascii="Times New Roman" w:eastAsia="Times New Roman" w:hAnsi="Times New Roman" w:cs="Times New Roman"/>
          <w:sz w:val="24"/>
          <w:szCs w:val="24"/>
          <w:lang w:val="en-US"/>
        </w:rPr>
      </w:pPr>
      <w:r w:rsidRPr="005B216A">
        <w:rPr>
          <w:rFonts w:ascii="Tahoma" w:eastAsia="Times New Roman" w:hAnsi="Tahoma" w:cs="Tahoma"/>
          <w:color w:val="1A1A18"/>
          <w:sz w:val="21"/>
          <w:szCs w:val="21"/>
          <w:u w:val="single"/>
          <w:lang w:val="en-US"/>
        </w:rPr>
        <w:t>Скачать свежий номер газеты</w:t>
      </w:r>
    </w:p>
    <w:p w:rsidR="005B216A" w:rsidRPr="005B216A" w:rsidRDefault="005B216A" w:rsidP="005B216A">
      <w:pPr>
        <w:shd w:val="clear" w:color="auto" w:fill="FFFFFF"/>
        <w:spacing w:after="0" w:line="240" w:lineRule="auto"/>
        <w:rPr>
          <w:rFonts w:ascii="Tahoma" w:eastAsia="Times New Roman" w:hAnsi="Tahoma" w:cs="Tahoma"/>
          <w:color w:val="1A1A18"/>
          <w:sz w:val="21"/>
          <w:szCs w:val="21"/>
          <w:u w:val="single"/>
          <w:lang w:val="en-US"/>
        </w:rPr>
      </w:pPr>
      <w:r w:rsidRPr="005B216A">
        <w:rPr>
          <w:rFonts w:ascii="Tahoma" w:eastAsia="Times New Roman" w:hAnsi="Tahoma" w:cs="Tahoma"/>
          <w:color w:val="1A1A18"/>
          <w:sz w:val="21"/>
          <w:szCs w:val="21"/>
          <w:u w:val="single"/>
          <w:lang w:val="en-US"/>
        </w:rPr>
        <w:t>№12 (2409) от 16.02.2021</w:t>
      </w:r>
    </w:p>
    <w:p w:rsidR="005B216A" w:rsidRPr="005B216A" w:rsidRDefault="005B216A" w:rsidP="005B216A">
      <w:pPr>
        <w:shd w:val="clear" w:color="auto" w:fill="FFFFFF"/>
        <w:spacing w:after="0" w:line="240" w:lineRule="auto"/>
        <w:rPr>
          <w:rFonts w:ascii="Tahoma" w:eastAsia="Times New Roman" w:hAnsi="Tahoma" w:cs="Tahoma"/>
          <w:color w:val="1A1A18"/>
          <w:sz w:val="21"/>
          <w:szCs w:val="21"/>
          <w:lang w:val="en-US"/>
        </w:rPr>
      </w:pPr>
      <w:r w:rsidRPr="005B216A">
        <w:rPr>
          <w:rFonts w:ascii="Tahoma" w:eastAsia="Times New Roman" w:hAnsi="Tahoma" w:cs="Tahoma"/>
          <w:color w:val="1A1A18"/>
          <w:sz w:val="21"/>
          <w:szCs w:val="21"/>
          <w:lang w:val="en-US"/>
        </w:rPr>
        <w:fldChar w:fldCharType="end"/>
      </w:r>
    </w:p>
    <w:p w:rsidR="005B216A" w:rsidRPr="005B216A" w:rsidRDefault="005B216A" w:rsidP="005B216A">
      <w:pPr>
        <w:shd w:val="clear" w:color="auto" w:fill="FFFFFF"/>
        <w:spacing w:after="0" w:line="240" w:lineRule="auto"/>
        <w:rPr>
          <w:rFonts w:ascii="Tahoma" w:eastAsia="Times New Roman" w:hAnsi="Tahoma" w:cs="Tahoma"/>
          <w:color w:val="1A1A18"/>
          <w:sz w:val="21"/>
          <w:szCs w:val="21"/>
          <w:lang w:val="en-US"/>
        </w:rPr>
      </w:pPr>
      <w:r w:rsidRPr="005B216A">
        <w:rPr>
          <w:rFonts w:ascii="Tahoma" w:eastAsia="Times New Roman" w:hAnsi="Tahoma" w:cs="Tahoma"/>
          <w:color w:val="1A1A18"/>
          <w:sz w:val="21"/>
          <w:szCs w:val="21"/>
          <w:lang w:val="en-US"/>
        </w:rPr>
        <w:t>16 февраля 2021 года</w:t>
      </w:r>
    </w:p>
    <w:p w:rsidR="005B216A" w:rsidRPr="005B216A" w:rsidRDefault="005B216A" w:rsidP="005B216A">
      <w:pPr>
        <w:shd w:val="clear" w:color="auto" w:fill="FFFFFF"/>
        <w:spacing w:after="0" w:line="240" w:lineRule="auto"/>
        <w:jc w:val="right"/>
        <w:rPr>
          <w:rFonts w:ascii="Tahoma" w:eastAsia="Times New Roman" w:hAnsi="Tahoma" w:cs="Tahoma"/>
          <w:color w:val="1A1A18"/>
          <w:sz w:val="21"/>
          <w:szCs w:val="21"/>
          <w:lang w:val="en-US"/>
        </w:rPr>
      </w:pPr>
      <w:hyperlink r:id="rId10" w:history="1">
        <w:r w:rsidRPr="005B216A">
          <w:rPr>
            <w:rFonts w:ascii="Tahoma" w:eastAsia="Times New Roman" w:hAnsi="Tahoma" w:cs="Tahoma"/>
            <w:color w:val="1A1A18"/>
            <w:sz w:val="21"/>
            <w:szCs w:val="21"/>
            <w:u w:val="single"/>
            <w:lang w:val="en-US"/>
          </w:rPr>
          <w:t>Войти</w:t>
        </w:r>
      </w:hyperlink>
      <w:r w:rsidRPr="005B216A">
        <w:rPr>
          <w:rFonts w:ascii="Tahoma" w:eastAsia="Times New Roman" w:hAnsi="Tahoma" w:cs="Tahoma"/>
          <w:color w:val="1A1A18"/>
          <w:sz w:val="21"/>
          <w:szCs w:val="21"/>
          <w:lang w:val="en-US"/>
        </w:rPr>
        <w:t> | </w:t>
      </w:r>
      <w:hyperlink r:id="rId11" w:history="1">
        <w:r w:rsidRPr="005B216A">
          <w:rPr>
            <w:rFonts w:ascii="Tahoma" w:eastAsia="Times New Roman" w:hAnsi="Tahoma" w:cs="Tahoma"/>
            <w:color w:val="1A1A18"/>
            <w:sz w:val="21"/>
            <w:szCs w:val="21"/>
            <w:u w:val="single"/>
            <w:lang w:val="en-US"/>
          </w:rPr>
          <w:t>Зарегистрироваться</w:t>
        </w:r>
      </w:hyperlink>
    </w:p>
    <w:p w:rsidR="005B216A" w:rsidRPr="005B216A" w:rsidRDefault="005B216A" w:rsidP="005B216A">
      <w:pPr>
        <w:pBdr>
          <w:bottom w:val="single" w:sz="6" w:space="1" w:color="auto"/>
        </w:pBdr>
        <w:spacing w:after="0" w:line="240" w:lineRule="auto"/>
        <w:jc w:val="center"/>
        <w:rPr>
          <w:rFonts w:ascii="Arial" w:eastAsia="Times New Roman" w:hAnsi="Arial" w:cs="Arial"/>
          <w:vanish/>
          <w:sz w:val="16"/>
          <w:szCs w:val="16"/>
          <w:lang w:val="en-US"/>
        </w:rPr>
      </w:pPr>
      <w:r w:rsidRPr="005B216A">
        <w:rPr>
          <w:rFonts w:ascii="Arial" w:eastAsia="Times New Roman" w:hAnsi="Arial" w:cs="Arial"/>
          <w:vanish/>
          <w:sz w:val="16"/>
          <w:szCs w:val="16"/>
          <w:lang w:val="en-US"/>
        </w:rPr>
        <w:t>Начало формы</w:t>
      </w:r>
    </w:p>
    <w:p w:rsidR="005B216A" w:rsidRPr="005B216A" w:rsidRDefault="005B216A" w:rsidP="005B216A">
      <w:pPr>
        <w:shd w:val="clear" w:color="auto" w:fill="FFFFFF"/>
        <w:spacing w:after="0" w:line="240" w:lineRule="auto"/>
        <w:jc w:val="right"/>
        <w:rPr>
          <w:rFonts w:ascii="Tahoma" w:eastAsia="Times New Roman" w:hAnsi="Tahoma" w:cs="Tahoma"/>
          <w:color w:val="1A1A18"/>
          <w:sz w:val="21"/>
          <w:szCs w:val="21"/>
          <w:lang w:val="en-US"/>
        </w:rPr>
      </w:pPr>
      <w:r w:rsidRPr="005B216A">
        <w:rPr>
          <w:rFonts w:ascii="Tahoma" w:eastAsia="Times New Roman" w:hAnsi="Tahoma" w:cs="Tahoma"/>
          <w:color w:val="1A1A18"/>
          <w:sz w:val="21"/>
          <w:szCs w:val="21"/>
          <w:lang w:val="en-US"/>
        </w:rPr>
        <w:object w:dxaOrig="1000" w:dyaOrig="5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11.4pt;height:20.4pt" o:ole="">
            <v:imagedata r:id="rId12" o:title=""/>
          </v:shape>
          <w:control r:id="rId13" w:name="DefaultOcxName" w:shapeid="_x0000_i1032"/>
        </w:object>
      </w:r>
      <w:r w:rsidRPr="005B216A">
        <w:rPr>
          <w:rFonts w:ascii="Tahoma" w:eastAsia="Times New Roman" w:hAnsi="Tahoma" w:cs="Tahoma"/>
          <w:color w:val="1A1A18"/>
          <w:sz w:val="21"/>
          <w:szCs w:val="21"/>
          <w:lang w:val="en-US"/>
        </w:rPr>
        <w:object w:dxaOrig="1000" w:dyaOrig="500">
          <v:shape id="_x0000_i1031" type="#_x0000_t75" style="width:1in;height:18pt" o:ole="">
            <v:imagedata r:id="rId14" o:title=""/>
          </v:shape>
          <w:control r:id="rId15" w:name="DefaultOcxName1" w:shapeid="_x0000_i1031"/>
        </w:object>
      </w:r>
    </w:p>
    <w:p w:rsidR="005B216A" w:rsidRPr="005B216A" w:rsidRDefault="005B216A" w:rsidP="005B216A">
      <w:pPr>
        <w:pBdr>
          <w:top w:val="single" w:sz="6" w:space="1" w:color="auto"/>
        </w:pBdr>
        <w:spacing w:after="0" w:line="240" w:lineRule="auto"/>
        <w:jc w:val="center"/>
        <w:rPr>
          <w:rFonts w:ascii="Arial" w:eastAsia="Times New Roman" w:hAnsi="Arial" w:cs="Arial"/>
          <w:vanish/>
          <w:sz w:val="16"/>
          <w:szCs w:val="16"/>
          <w:lang w:val="en-US"/>
        </w:rPr>
      </w:pPr>
      <w:r w:rsidRPr="005B216A">
        <w:rPr>
          <w:rFonts w:ascii="Arial" w:eastAsia="Times New Roman" w:hAnsi="Arial" w:cs="Arial"/>
          <w:vanish/>
          <w:sz w:val="16"/>
          <w:szCs w:val="16"/>
          <w:lang w:val="en-US"/>
        </w:rPr>
        <w:t>Конец формы</w:t>
      </w:r>
    </w:p>
    <w:p w:rsidR="005B216A" w:rsidRPr="005B216A" w:rsidRDefault="005B216A" w:rsidP="005B216A">
      <w:pPr>
        <w:numPr>
          <w:ilvl w:val="0"/>
          <w:numId w:val="10"/>
        </w:numPr>
        <w:shd w:val="clear" w:color="auto" w:fill="FFFFFF"/>
        <w:spacing w:after="0" w:line="240" w:lineRule="auto"/>
        <w:ind w:left="0"/>
        <w:rPr>
          <w:rFonts w:ascii="Tahoma" w:eastAsia="Times New Roman" w:hAnsi="Tahoma" w:cs="Tahoma"/>
          <w:color w:val="1A1A18"/>
          <w:sz w:val="24"/>
          <w:szCs w:val="24"/>
          <w:lang w:val="en-US"/>
        </w:rPr>
      </w:pPr>
      <w:hyperlink r:id="rId16" w:history="1">
        <w:r w:rsidRPr="005B216A">
          <w:rPr>
            <w:rFonts w:ascii="Tahoma" w:eastAsia="Times New Roman" w:hAnsi="Tahoma" w:cs="Tahoma"/>
            <w:b/>
            <w:bCs/>
            <w:color w:val="1A1A18"/>
            <w:spacing w:val="15"/>
            <w:sz w:val="21"/>
            <w:szCs w:val="21"/>
            <w:u w:val="single"/>
            <w:bdr w:val="none" w:sz="0" w:space="0" w:color="auto" w:frame="1"/>
            <w:lang w:val="en-US"/>
          </w:rPr>
          <w:t>Актуально</w:t>
        </w:r>
      </w:hyperlink>
    </w:p>
    <w:p w:rsidR="005B216A" w:rsidRPr="005B216A" w:rsidRDefault="005B216A" w:rsidP="005B216A">
      <w:pPr>
        <w:numPr>
          <w:ilvl w:val="0"/>
          <w:numId w:val="10"/>
        </w:numPr>
        <w:shd w:val="clear" w:color="auto" w:fill="FFFFFF"/>
        <w:spacing w:after="0" w:line="240" w:lineRule="auto"/>
        <w:ind w:left="0"/>
        <w:rPr>
          <w:rFonts w:ascii="Tahoma" w:eastAsia="Times New Roman" w:hAnsi="Tahoma" w:cs="Tahoma"/>
          <w:color w:val="1A1A18"/>
          <w:sz w:val="24"/>
          <w:szCs w:val="24"/>
          <w:lang w:val="en-US"/>
        </w:rPr>
      </w:pPr>
      <w:hyperlink r:id="rId17" w:history="1">
        <w:r w:rsidRPr="005B216A">
          <w:rPr>
            <w:rFonts w:ascii="Tahoma" w:eastAsia="Times New Roman" w:hAnsi="Tahoma" w:cs="Tahoma"/>
            <w:b/>
            <w:bCs/>
            <w:color w:val="1A1A18"/>
            <w:spacing w:val="15"/>
            <w:sz w:val="21"/>
            <w:szCs w:val="21"/>
            <w:u w:val="single"/>
            <w:bdr w:val="none" w:sz="0" w:space="0" w:color="auto" w:frame="1"/>
            <w:lang w:val="en-US"/>
          </w:rPr>
          <w:t>COVID-19</w:t>
        </w:r>
      </w:hyperlink>
    </w:p>
    <w:p w:rsidR="005B216A" w:rsidRPr="005B216A" w:rsidRDefault="005B216A" w:rsidP="005B216A">
      <w:pPr>
        <w:numPr>
          <w:ilvl w:val="0"/>
          <w:numId w:val="10"/>
        </w:numPr>
        <w:shd w:val="clear" w:color="auto" w:fill="FFFFFF"/>
        <w:spacing w:after="0" w:line="240" w:lineRule="auto"/>
        <w:ind w:left="0"/>
        <w:rPr>
          <w:rFonts w:ascii="Tahoma" w:eastAsia="Times New Roman" w:hAnsi="Tahoma" w:cs="Tahoma"/>
          <w:color w:val="1A1A18"/>
          <w:sz w:val="24"/>
          <w:szCs w:val="24"/>
          <w:lang w:val="en-US"/>
        </w:rPr>
      </w:pPr>
      <w:hyperlink r:id="rId18" w:history="1">
        <w:r w:rsidRPr="005B216A">
          <w:rPr>
            <w:rFonts w:ascii="Tahoma" w:eastAsia="Times New Roman" w:hAnsi="Tahoma" w:cs="Tahoma"/>
            <w:b/>
            <w:bCs/>
            <w:color w:val="1A1A18"/>
            <w:spacing w:val="15"/>
            <w:sz w:val="21"/>
            <w:szCs w:val="21"/>
            <w:u w:val="single"/>
            <w:bdr w:val="none" w:sz="0" w:space="0" w:color="auto" w:frame="1"/>
            <w:lang w:val="en-US"/>
          </w:rPr>
          <w:t>Макроэкономика</w:t>
        </w:r>
      </w:hyperlink>
    </w:p>
    <w:p w:rsidR="005B216A" w:rsidRPr="005B216A" w:rsidRDefault="005B216A" w:rsidP="005B216A">
      <w:pPr>
        <w:numPr>
          <w:ilvl w:val="0"/>
          <w:numId w:val="10"/>
        </w:numPr>
        <w:shd w:val="clear" w:color="auto" w:fill="FFFFFF"/>
        <w:spacing w:after="0" w:line="240" w:lineRule="auto"/>
        <w:ind w:left="0"/>
        <w:rPr>
          <w:rFonts w:ascii="Tahoma" w:eastAsia="Times New Roman" w:hAnsi="Tahoma" w:cs="Tahoma"/>
          <w:color w:val="1A1A18"/>
          <w:sz w:val="24"/>
          <w:szCs w:val="24"/>
          <w:lang w:val="en-US"/>
        </w:rPr>
      </w:pPr>
      <w:hyperlink r:id="rId19" w:history="1">
        <w:r w:rsidRPr="005B216A">
          <w:rPr>
            <w:rFonts w:ascii="Tahoma" w:eastAsia="Times New Roman" w:hAnsi="Tahoma" w:cs="Tahoma"/>
            <w:b/>
            <w:bCs/>
            <w:color w:val="1A1A18"/>
            <w:spacing w:val="15"/>
            <w:sz w:val="21"/>
            <w:szCs w:val="21"/>
            <w:u w:val="single"/>
            <w:bdr w:val="none" w:sz="0" w:space="0" w:color="auto" w:frame="1"/>
            <w:lang w:val="en-US"/>
          </w:rPr>
          <w:t>Финансы</w:t>
        </w:r>
      </w:hyperlink>
    </w:p>
    <w:p w:rsidR="005B216A" w:rsidRPr="005B216A" w:rsidRDefault="005B216A" w:rsidP="005B216A">
      <w:pPr>
        <w:numPr>
          <w:ilvl w:val="0"/>
          <w:numId w:val="10"/>
        </w:numPr>
        <w:shd w:val="clear" w:color="auto" w:fill="FFFFFF"/>
        <w:spacing w:after="0" w:line="240" w:lineRule="auto"/>
        <w:ind w:left="0"/>
        <w:rPr>
          <w:rFonts w:ascii="Tahoma" w:eastAsia="Times New Roman" w:hAnsi="Tahoma" w:cs="Tahoma"/>
          <w:color w:val="1A1A18"/>
          <w:sz w:val="24"/>
          <w:szCs w:val="24"/>
          <w:lang w:val="en-US"/>
        </w:rPr>
      </w:pPr>
      <w:hyperlink r:id="rId20" w:history="1">
        <w:r w:rsidRPr="005B216A">
          <w:rPr>
            <w:rFonts w:ascii="Tahoma" w:eastAsia="Times New Roman" w:hAnsi="Tahoma" w:cs="Tahoma"/>
            <w:b/>
            <w:bCs/>
            <w:color w:val="FFFFFF"/>
            <w:spacing w:val="15"/>
            <w:sz w:val="21"/>
            <w:szCs w:val="21"/>
            <w:u w:val="single"/>
            <w:bdr w:val="none" w:sz="0" w:space="0" w:color="auto" w:frame="1"/>
            <w:lang w:val="en-US"/>
          </w:rPr>
          <w:t>Менеджмент</w:t>
        </w:r>
      </w:hyperlink>
    </w:p>
    <w:p w:rsidR="005B216A" w:rsidRPr="005B216A" w:rsidRDefault="005B216A" w:rsidP="005B216A">
      <w:pPr>
        <w:numPr>
          <w:ilvl w:val="0"/>
          <w:numId w:val="10"/>
        </w:numPr>
        <w:shd w:val="clear" w:color="auto" w:fill="FFFFFF"/>
        <w:spacing w:after="0" w:line="240" w:lineRule="auto"/>
        <w:ind w:left="0"/>
        <w:rPr>
          <w:rFonts w:ascii="Tahoma" w:eastAsia="Times New Roman" w:hAnsi="Tahoma" w:cs="Tahoma"/>
          <w:color w:val="1A1A18"/>
          <w:sz w:val="24"/>
          <w:szCs w:val="24"/>
          <w:lang w:val="en-US"/>
        </w:rPr>
      </w:pPr>
      <w:hyperlink r:id="rId21" w:history="1">
        <w:r w:rsidRPr="005B216A">
          <w:rPr>
            <w:rFonts w:ascii="Tahoma" w:eastAsia="Times New Roman" w:hAnsi="Tahoma" w:cs="Tahoma"/>
            <w:b/>
            <w:bCs/>
            <w:color w:val="1A1A18"/>
            <w:spacing w:val="15"/>
            <w:sz w:val="21"/>
            <w:szCs w:val="21"/>
            <w:u w:val="single"/>
            <w:bdr w:val="none" w:sz="0" w:space="0" w:color="auto" w:frame="1"/>
            <w:lang w:val="en-US"/>
          </w:rPr>
          <w:t>Право</w:t>
        </w:r>
      </w:hyperlink>
    </w:p>
    <w:p w:rsidR="005B216A" w:rsidRPr="005B216A" w:rsidRDefault="005B216A" w:rsidP="005B216A">
      <w:pPr>
        <w:numPr>
          <w:ilvl w:val="0"/>
          <w:numId w:val="10"/>
        </w:numPr>
        <w:shd w:val="clear" w:color="auto" w:fill="FFFFFF"/>
        <w:spacing w:after="0" w:line="240" w:lineRule="auto"/>
        <w:ind w:left="0"/>
        <w:rPr>
          <w:rFonts w:ascii="Tahoma" w:eastAsia="Times New Roman" w:hAnsi="Tahoma" w:cs="Tahoma"/>
          <w:color w:val="1A1A18"/>
          <w:sz w:val="24"/>
          <w:szCs w:val="24"/>
          <w:lang w:val="en-US"/>
        </w:rPr>
      </w:pPr>
      <w:hyperlink r:id="rId22" w:history="1">
        <w:r w:rsidRPr="005B216A">
          <w:rPr>
            <w:rFonts w:ascii="Tahoma" w:eastAsia="Times New Roman" w:hAnsi="Tahoma" w:cs="Tahoma"/>
            <w:b/>
            <w:bCs/>
            <w:color w:val="1A1A18"/>
            <w:spacing w:val="15"/>
            <w:sz w:val="21"/>
            <w:szCs w:val="21"/>
            <w:u w:val="single"/>
            <w:bdr w:val="none" w:sz="0" w:space="0" w:color="auto" w:frame="1"/>
            <w:lang w:val="en-US"/>
          </w:rPr>
          <w:t>ПРОВЕРКА КОНТРАГЕНТА</w:t>
        </w:r>
      </w:hyperlink>
    </w:p>
    <w:p w:rsidR="005B216A" w:rsidRPr="005B216A" w:rsidRDefault="005B216A" w:rsidP="005B216A">
      <w:pPr>
        <w:numPr>
          <w:ilvl w:val="0"/>
          <w:numId w:val="10"/>
        </w:numPr>
        <w:shd w:val="clear" w:color="auto" w:fill="FFFFFF"/>
        <w:spacing w:after="0" w:line="240" w:lineRule="auto"/>
        <w:ind w:left="0"/>
        <w:rPr>
          <w:rFonts w:ascii="Tahoma" w:eastAsia="Times New Roman" w:hAnsi="Tahoma" w:cs="Tahoma"/>
          <w:color w:val="1A1A18"/>
          <w:sz w:val="24"/>
          <w:szCs w:val="24"/>
          <w:lang w:val="en-US"/>
        </w:rPr>
      </w:pPr>
      <w:hyperlink r:id="rId23" w:history="1">
        <w:r w:rsidRPr="005B216A">
          <w:rPr>
            <w:rFonts w:ascii="Tahoma" w:eastAsia="Times New Roman" w:hAnsi="Tahoma" w:cs="Tahoma"/>
            <w:b/>
            <w:bCs/>
            <w:color w:val="1A1A18"/>
            <w:spacing w:val="15"/>
            <w:sz w:val="21"/>
            <w:szCs w:val="21"/>
            <w:u w:val="single"/>
            <w:bdr w:val="none" w:sz="0" w:space="0" w:color="auto" w:frame="1"/>
            <w:lang w:val="en-US"/>
          </w:rPr>
          <w:t>Налоги</w:t>
        </w:r>
      </w:hyperlink>
    </w:p>
    <w:p w:rsidR="005B216A" w:rsidRPr="005B216A" w:rsidRDefault="005B216A" w:rsidP="005B216A">
      <w:pPr>
        <w:numPr>
          <w:ilvl w:val="0"/>
          <w:numId w:val="10"/>
        </w:numPr>
        <w:shd w:val="clear" w:color="auto" w:fill="FFFFFF"/>
        <w:spacing w:after="0" w:line="240" w:lineRule="auto"/>
        <w:ind w:left="0"/>
        <w:rPr>
          <w:rFonts w:ascii="Tahoma" w:eastAsia="Times New Roman" w:hAnsi="Tahoma" w:cs="Tahoma"/>
          <w:color w:val="1A1A18"/>
          <w:sz w:val="24"/>
          <w:szCs w:val="24"/>
          <w:lang w:val="en-US"/>
        </w:rPr>
      </w:pPr>
      <w:hyperlink r:id="rId24" w:history="1">
        <w:r w:rsidRPr="005B216A">
          <w:rPr>
            <w:rFonts w:ascii="Tahoma" w:eastAsia="Times New Roman" w:hAnsi="Tahoma" w:cs="Tahoma"/>
            <w:b/>
            <w:bCs/>
            <w:color w:val="1A1A18"/>
            <w:spacing w:val="15"/>
            <w:sz w:val="21"/>
            <w:szCs w:val="21"/>
            <w:u w:val="single"/>
            <w:bdr w:val="none" w:sz="0" w:space="0" w:color="auto" w:frame="1"/>
            <w:lang w:val="en-US"/>
          </w:rPr>
          <w:t>Бухучет</w:t>
        </w:r>
      </w:hyperlink>
    </w:p>
    <w:p w:rsidR="005B216A" w:rsidRPr="005B216A" w:rsidRDefault="005B216A" w:rsidP="005B216A">
      <w:pPr>
        <w:numPr>
          <w:ilvl w:val="0"/>
          <w:numId w:val="10"/>
        </w:numPr>
        <w:shd w:val="clear" w:color="auto" w:fill="FFFFFF"/>
        <w:spacing w:after="0" w:line="240" w:lineRule="auto"/>
        <w:ind w:left="0"/>
        <w:rPr>
          <w:rFonts w:ascii="Tahoma" w:eastAsia="Times New Roman" w:hAnsi="Tahoma" w:cs="Tahoma"/>
          <w:color w:val="1A1A18"/>
          <w:sz w:val="24"/>
          <w:szCs w:val="24"/>
          <w:lang w:val="en-US"/>
        </w:rPr>
      </w:pPr>
      <w:hyperlink r:id="rId25" w:history="1">
        <w:r w:rsidRPr="005B216A">
          <w:rPr>
            <w:rFonts w:ascii="Tahoma" w:eastAsia="Times New Roman" w:hAnsi="Tahoma" w:cs="Tahoma"/>
            <w:b/>
            <w:bCs/>
            <w:color w:val="1A1A18"/>
            <w:spacing w:val="15"/>
            <w:sz w:val="21"/>
            <w:szCs w:val="21"/>
            <w:u w:val="single"/>
            <w:bdr w:val="none" w:sz="0" w:space="0" w:color="auto" w:frame="1"/>
            <w:lang w:val="en-US"/>
          </w:rPr>
          <w:t>Труд</w:t>
        </w:r>
      </w:hyperlink>
    </w:p>
    <w:p w:rsidR="005B216A" w:rsidRPr="005B216A" w:rsidRDefault="005B216A" w:rsidP="005B216A">
      <w:pPr>
        <w:numPr>
          <w:ilvl w:val="0"/>
          <w:numId w:val="10"/>
        </w:numPr>
        <w:shd w:val="clear" w:color="auto" w:fill="FFFFFF"/>
        <w:spacing w:after="0" w:line="240" w:lineRule="auto"/>
        <w:ind w:left="0"/>
        <w:rPr>
          <w:rFonts w:ascii="Tahoma" w:eastAsia="Times New Roman" w:hAnsi="Tahoma" w:cs="Tahoma"/>
          <w:color w:val="1A1A18"/>
          <w:sz w:val="24"/>
          <w:szCs w:val="24"/>
          <w:lang w:val="en-US"/>
        </w:rPr>
      </w:pPr>
      <w:hyperlink r:id="rId26" w:history="1">
        <w:r w:rsidRPr="005B216A">
          <w:rPr>
            <w:rFonts w:ascii="Tahoma" w:eastAsia="Times New Roman" w:hAnsi="Tahoma" w:cs="Tahoma"/>
            <w:b/>
            <w:bCs/>
            <w:color w:val="1A1A18"/>
            <w:spacing w:val="15"/>
            <w:sz w:val="21"/>
            <w:szCs w:val="21"/>
            <w:u w:val="single"/>
            <w:bdr w:val="none" w:sz="0" w:space="0" w:color="auto" w:frame="1"/>
            <w:lang w:val="en-US"/>
          </w:rPr>
          <w:t>«Круглый стол»</w:t>
        </w:r>
      </w:hyperlink>
    </w:p>
    <w:p w:rsidR="005B216A" w:rsidRPr="005B216A" w:rsidRDefault="005B216A" w:rsidP="005B216A">
      <w:pPr>
        <w:numPr>
          <w:ilvl w:val="0"/>
          <w:numId w:val="10"/>
        </w:numPr>
        <w:shd w:val="clear" w:color="auto" w:fill="FFFFFF"/>
        <w:spacing w:after="0" w:line="240" w:lineRule="auto"/>
        <w:ind w:left="0"/>
        <w:rPr>
          <w:rFonts w:ascii="Tahoma" w:eastAsia="Times New Roman" w:hAnsi="Tahoma" w:cs="Tahoma"/>
          <w:color w:val="1A1A18"/>
          <w:sz w:val="24"/>
          <w:szCs w:val="24"/>
          <w:lang w:val="en-US"/>
        </w:rPr>
      </w:pPr>
      <w:hyperlink r:id="rId27" w:history="1">
        <w:r w:rsidRPr="005B216A">
          <w:rPr>
            <w:rFonts w:ascii="Tahoma" w:eastAsia="Times New Roman" w:hAnsi="Tahoma" w:cs="Tahoma"/>
            <w:b/>
            <w:bCs/>
            <w:color w:val="1A1A18"/>
            <w:spacing w:val="15"/>
            <w:sz w:val="21"/>
            <w:szCs w:val="21"/>
            <w:u w:val="single"/>
            <w:bdr w:val="none" w:sz="0" w:space="0" w:color="auto" w:frame="1"/>
            <w:lang w:val="en-US"/>
          </w:rPr>
          <w:t>Видео</w:t>
        </w:r>
      </w:hyperlink>
    </w:p>
    <w:p w:rsidR="005B216A" w:rsidRPr="005B216A" w:rsidRDefault="005B216A" w:rsidP="005B216A">
      <w:pPr>
        <w:numPr>
          <w:ilvl w:val="0"/>
          <w:numId w:val="10"/>
        </w:numPr>
        <w:shd w:val="clear" w:color="auto" w:fill="FFFFFF"/>
        <w:spacing w:after="0" w:line="240" w:lineRule="auto"/>
        <w:ind w:left="0"/>
        <w:rPr>
          <w:rFonts w:ascii="Tahoma" w:eastAsia="Times New Roman" w:hAnsi="Tahoma" w:cs="Tahoma"/>
          <w:color w:val="1A1A18"/>
          <w:sz w:val="24"/>
          <w:szCs w:val="24"/>
          <w:lang w:val="en-US"/>
        </w:rPr>
      </w:pPr>
      <w:hyperlink r:id="rId28" w:history="1">
        <w:r w:rsidRPr="005B216A">
          <w:rPr>
            <w:rFonts w:ascii="Tahoma" w:eastAsia="Times New Roman" w:hAnsi="Tahoma" w:cs="Tahoma"/>
            <w:b/>
            <w:bCs/>
            <w:color w:val="1A1A18"/>
            <w:spacing w:val="15"/>
            <w:sz w:val="21"/>
            <w:szCs w:val="21"/>
            <w:u w:val="single"/>
            <w:bdr w:val="none" w:sz="0" w:space="0" w:color="auto" w:frame="1"/>
            <w:lang w:val="en-US"/>
          </w:rPr>
          <w:t>События</w:t>
        </w:r>
      </w:hyperlink>
    </w:p>
    <w:p w:rsidR="005B216A" w:rsidRPr="005B216A" w:rsidRDefault="005B216A" w:rsidP="005B216A">
      <w:pPr>
        <w:numPr>
          <w:ilvl w:val="0"/>
          <w:numId w:val="10"/>
        </w:numPr>
        <w:shd w:val="clear" w:color="auto" w:fill="FFFFFF"/>
        <w:spacing w:after="0" w:line="240" w:lineRule="auto"/>
        <w:ind w:left="0"/>
        <w:rPr>
          <w:rFonts w:ascii="Tahoma" w:eastAsia="Times New Roman" w:hAnsi="Tahoma" w:cs="Tahoma"/>
          <w:color w:val="1A1A18"/>
          <w:sz w:val="24"/>
          <w:szCs w:val="24"/>
          <w:lang w:val="en-US"/>
        </w:rPr>
      </w:pPr>
      <w:hyperlink r:id="rId29" w:history="1">
        <w:r w:rsidRPr="005B216A">
          <w:rPr>
            <w:rFonts w:ascii="Tahoma" w:eastAsia="Times New Roman" w:hAnsi="Tahoma" w:cs="Tahoma"/>
            <w:b/>
            <w:bCs/>
            <w:color w:val="1A1A18"/>
            <w:spacing w:val="15"/>
            <w:sz w:val="21"/>
            <w:szCs w:val="21"/>
            <w:u w:val="single"/>
            <w:bdr w:val="none" w:sz="0" w:space="0" w:color="auto" w:frame="1"/>
            <w:lang w:val="en-US"/>
          </w:rPr>
          <w:t>Личное</w:t>
        </w:r>
      </w:hyperlink>
    </w:p>
    <w:p w:rsidR="005B216A" w:rsidRPr="005B216A" w:rsidRDefault="005B216A" w:rsidP="005B216A">
      <w:pPr>
        <w:numPr>
          <w:ilvl w:val="0"/>
          <w:numId w:val="10"/>
        </w:numPr>
        <w:shd w:val="clear" w:color="auto" w:fill="FFFFFF"/>
        <w:spacing w:after="0" w:line="240" w:lineRule="auto"/>
        <w:ind w:left="0"/>
        <w:rPr>
          <w:rFonts w:ascii="Tahoma" w:eastAsia="Times New Roman" w:hAnsi="Tahoma" w:cs="Tahoma"/>
          <w:color w:val="1A1A18"/>
          <w:sz w:val="24"/>
          <w:szCs w:val="24"/>
          <w:lang w:val="en-US"/>
        </w:rPr>
      </w:pPr>
      <w:hyperlink r:id="rId30" w:history="1">
        <w:r w:rsidRPr="005B216A">
          <w:rPr>
            <w:rFonts w:ascii="Tahoma" w:eastAsia="Times New Roman" w:hAnsi="Tahoma" w:cs="Tahoma"/>
            <w:b/>
            <w:bCs/>
            <w:color w:val="1A1A18"/>
            <w:spacing w:val="15"/>
            <w:sz w:val="21"/>
            <w:szCs w:val="21"/>
            <w:u w:val="single"/>
            <w:bdr w:val="none" w:sz="0" w:space="0" w:color="auto" w:frame="1"/>
            <w:lang w:val="en-US"/>
          </w:rPr>
          <w:t>Об издании</w:t>
        </w:r>
      </w:hyperlink>
    </w:p>
    <w:p w:rsidR="005B216A" w:rsidRPr="005B216A" w:rsidRDefault="005B216A" w:rsidP="005B216A">
      <w:pPr>
        <w:numPr>
          <w:ilvl w:val="0"/>
          <w:numId w:val="10"/>
        </w:numPr>
        <w:shd w:val="clear" w:color="auto" w:fill="FFFFFF"/>
        <w:spacing w:after="0" w:line="240" w:lineRule="auto"/>
        <w:ind w:left="0"/>
        <w:rPr>
          <w:rFonts w:ascii="Tahoma" w:eastAsia="Times New Roman" w:hAnsi="Tahoma" w:cs="Tahoma"/>
          <w:color w:val="1A1A18"/>
          <w:sz w:val="24"/>
          <w:szCs w:val="24"/>
          <w:lang w:val="en-US"/>
        </w:rPr>
      </w:pPr>
      <w:hyperlink r:id="rId31" w:history="1">
        <w:r w:rsidRPr="005B216A">
          <w:rPr>
            <w:rFonts w:ascii="Tahoma" w:eastAsia="Times New Roman" w:hAnsi="Tahoma" w:cs="Tahoma"/>
            <w:b/>
            <w:bCs/>
            <w:color w:val="1A1A18"/>
            <w:spacing w:val="15"/>
            <w:sz w:val="21"/>
            <w:szCs w:val="21"/>
            <w:u w:val="single"/>
            <w:bdr w:val="none" w:sz="0" w:space="0" w:color="auto" w:frame="1"/>
            <w:lang w:val="en-US"/>
          </w:rPr>
          <w:t>Обратная связь</w:t>
        </w:r>
      </w:hyperlink>
    </w:p>
    <w:p w:rsidR="005B216A" w:rsidRPr="005B216A" w:rsidRDefault="005B216A" w:rsidP="005B216A">
      <w:pPr>
        <w:numPr>
          <w:ilvl w:val="0"/>
          <w:numId w:val="10"/>
        </w:numPr>
        <w:shd w:val="clear" w:color="auto" w:fill="FFFFFF"/>
        <w:spacing w:after="0" w:line="240" w:lineRule="auto"/>
        <w:ind w:left="0"/>
        <w:rPr>
          <w:rFonts w:ascii="Tahoma" w:eastAsia="Times New Roman" w:hAnsi="Tahoma" w:cs="Tahoma"/>
          <w:color w:val="1A1A18"/>
          <w:sz w:val="24"/>
          <w:szCs w:val="24"/>
          <w:lang w:val="en-US"/>
        </w:rPr>
      </w:pPr>
      <w:hyperlink r:id="rId32" w:history="1">
        <w:r w:rsidRPr="005B216A">
          <w:rPr>
            <w:rFonts w:ascii="Tahoma" w:eastAsia="Times New Roman" w:hAnsi="Tahoma" w:cs="Tahoma"/>
            <w:b/>
            <w:bCs/>
            <w:color w:val="1A1A18"/>
            <w:spacing w:val="15"/>
            <w:sz w:val="21"/>
            <w:szCs w:val="21"/>
            <w:u w:val="single"/>
            <w:bdr w:val="none" w:sz="0" w:space="0" w:color="auto" w:frame="1"/>
            <w:lang w:val="en-US"/>
          </w:rPr>
          <w:t>Подписка</w:t>
        </w:r>
      </w:hyperlink>
    </w:p>
    <w:p w:rsidR="005B216A" w:rsidRPr="005B216A" w:rsidRDefault="005B216A" w:rsidP="005B216A">
      <w:pPr>
        <w:shd w:val="clear" w:color="auto" w:fill="FFFFFF"/>
        <w:spacing w:after="0" w:line="240" w:lineRule="auto"/>
        <w:rPr>
          <w:rFonts w:ascii="Tahoma" w:eastAsia="Times New Roman" w:hAnsi="Tahoma" w:cs="Tahoma"/>
          <w:color w:val="000000"/>
          <w:sz w:val="21"/>
          <w:szCs w:val="21"/>
          <w:lang w:val="en-US"/>
        </w:rPr>
      </w:pPr>
      <w:r w:rsidRPr="005B216A">
        <w:rPr>
          <w:rFonts w:ascii="Tahoma" w:eastAsia="Times New Roman" w:hAnsi="Tahoma" w:cs="Tahoma"/>
          <w:noProof/>
          <w:color w:val="1A1A18"/>
          <w:sz w:val="21"/>
          <w:szCs w:val="21"/>
          <w:lang w:val="en-US"/>
        </w:rPr>
        <w:lastRenderedPageBreak/>
        <w:drawing>
          <wp:inline distT="0" distB="0" distL="0" distR="0" wp14:anchorId="3B85350F" wp14:editId="309D432D">
            <wp:extent cx="12862560" cy="960120"/>
            <wp:effectExtent l="0" t="0" r="0" b="0"/>
            <wp:docPr id="5" name="Рисунок 5" descr="https://neg.by/public_files/NEG_telegram3.jpg">
              <a:hlinkClick xmlns:a="http://schemas.openxmlformats.org/drawingml/2006/main" r:id="rId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neg.by/public_files/NEG_telegram3.jpg">
                      <a:hlinkClick r:id="rId33" tgtFrame="&quot;_blank&quot;"/>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2862560" cy="960120"/>
                    </a:xfrm>
                    <a:prstGeom prst="rect">
                      <a:avLst/>
                    </a:prstGeom>
                    <a:noFill/>
                    <a:ln>
                      <a:noFill/>
                    </a:ln>
                  </pic:spPr>
                </pic:pic>
              </a:graphicData>
            </a:graphic>
          </wp:inline>
        </w:drawing>
      </w:r>
    </w:p>
    <w:p w:rsidR="005B216A" w:rsidRPr="005B216A" w:rsidRDefault="005B216A" w:rsidP="005B216A">
      <w:pPr>
        <w:shd w:val="clear" w:color="auto" w:fill="FFFFFF"/>
        <w:spacing w:after="0" w:line="240" w:lineRule="auto"/>
        <w:rPr>
          <w:rFonts w:ascii="Times New Roman" w:eastAsia="Times New Roman" w:hAnsi="Times New Roman" w:cs="Times New Roman"/>
          <w:color w:val="1A1A18"/>
          <w:sz w:val="24"/>
          <w:szCs w:val="24"/>
          <w:lang w:val="en-US"/>
        </w:rPr>
      </w:pPr>
      <w:r w:rsidRPr="005B216A">
        <w:rPr>
          <w:rFonts w:ascii="Tahoma" w:eastAsia="Times New Roman" w:hAnsi="Tahoma" w:cs="Tahoma"/>
          <w:color w:val="1A1A18"/>
          <w:sz w:val="24"/>
          <w:szCs w:val="24"/>
          <w:lang w:val="en-US"/>
        </w:rPr>
        <w:fldChar w:fldCharType="begin"/>
      </w:r>
      <w:r w:rsidRPr="005B216A">
        <w:rPr>
          <w:rFonts w:ascii="Tahoma" w:eastAsia="Times New Roman" w:hAnsi="Tahoma" w:cs="Tahoma"/>
          <w:color w:val="1A1A18"/>
          <w:sz w:val="24"/>
          <w:szCs w:val="24"/>
          <w:lang w:val="en-US"/>
        </w:rPr>
        <w:instrText xml:space="preserve"> HYPERLINK "https://neg.by/novosti/kategorija/konsultacii-1" </w:instrText>
      </w:r>
      <w:r w:rsidRPr="005B216A">
        <w:rPr>
          <w:rFonts w:ascii="Tahoma" w:eastAsia="Times New Roman" w:hAnsi="Tahoma" w:cs="Tahoma"/>
          <w:color w:val="1A1A18"/>
          <w:sz w:val="24"/>
          <w:szCs w:val="24"/>
          <w:lang w:val="en-US"/>
        </w:rPr>
        <w:fldChar w:fldCharType="separate"/>
      </w:r>
    </w:p>
    <w:p w:rsidR="005B216A" w:rsidRPr="005B216A" w:rsidRDefault="005B216A" w:rsidP="005B216A">
      <w:pPr>
        <w:pBdr>
          <w:bottom w:val="single" w:sz="12" w:space="0" w:color="A1224B"/>
        </w:pBdr>
        <w:shd w:val="clear" w:color="auto" w:fill="FFFFFF"/>
        <w:spacing w:after="360" w:line="240" w:lineRule="auto"/>
        <w:outlineLvl w:val="1"/>
        <w:rPr>
          <w:rFonts w:ascii="Times New Roman" w:eastAsia="Times New Roman" w:hAnsi="Times New Roman" w:cs="Times New Roman"/>
          <w:b/>
          <w:bCs/>
          <w:color w:val="A23B6F"/>
          <w:sz w:val="30"/>
          <w:szCs w:val="30"/>
        </w:rPr>
      </w:pPr>
      <w:r w:rsidRPr="005B216A">
        <w:rPr>
          <w:rFonts w:ascii="Tahoma" w:eastAsia="Times New Roman" w:hAnsi="Tahoma" w:cs="Tahoma"/>
          <w:b/>
          <w:bCs/>
          <w:color w:val="A23B6F"/>
          <w:sz w:val="30"/>
          <w:szCs w:val="30"/>
        </w:rPr>
        <w:t>Мнения</w:t>
      </w:r>
    </w:p>
    <w:p w:rsidR="005B216A" w:rsidRPr="005B216A" w:rsidRDefault="005B216A" w:rsidP="005B216A">
      <w:pPr>
        <w:shd w:val="clear" w:color="auto" w:fill="FFFFFF"/>
        <w:spacing w:after="0" w:line="240" w:lineRule="auto"/>
        <w:rPr>
          <w:rFonts w:ascii="Tahoma" w:eastAsia="Times New Roman" w:hAnsi="Tahoma" w:cs="Tahoma"/>
          <w:color w:val="1A1A18"/>
          <w:sz w:val="24"/>
          <w:szCs w:val="24"/>
        </w:rPr>
      </w:pPr>
      <w:r w:rsidRPr="005B216A">
        <w:rPr>
          <w:rFonts w:ascii="Tahoma" w:eastAsia="Times New Roman" w:hAnsi="Tahoma" w:cs="Tahoma"/>
          <w:color w:val="1A1A18"/>
          <w:sz w:val="24"/>
          <w:szCs w:val="24"/>
          <w:lang w:val="en-US"/>
        </w:rPr>
        <w:fldChar w:fldCharType="end"/>
      </w:r>
    </w:p>
    <w:p w:rsidR="005B216A" w:rsidRPr="005B216A" w:rsidRDefault="005B216A" w:rsidP="005B216A">
      <w:pPr>
        <w:shd w:val="clear" w:color="auto" w:fill="FFFFFF"/>
        <w:spacing w:after="0" w:line="240" w:lineRule="auto"/>
        <w:jc w:val="right"/>
        <w:rPr>
          <w:rFonts w:ascii="Tahoma" w:eastAsia="Times New Roman" w:hAnsi="Tahoma" w:cs="Tahoma"/>
          <w:color w:val="1A1A18"/>
          <w:sz w:val="18"/>
          <w:szCs w:val="18"/>
        </w:rPr>
      </w:pPr>
      <w:r w:rsidRPr="005B216A">
        <w:rPr>
          <w:rFonts w:ascii="Tahoma" w:eastAsia="Times New Roman" w:hAnsi="Tahoma" w:cs="Tahoma"/>
          <w:color w:val="1A1A18"/>
          <w:sz w:val="18"/>
          <w:szCs w:val="18"/>
        </w:rPr>
        <w:t>Распечатать</w:t>
      </w:r>
      <w:r w:rsidRPr="005B216A">
        <w:rPr>
          <w:rFonts w:ascii="Tahoma" w:eastAsia="Times New Roman" w:hAnsi="Tahoma" w:cs="Tahoma"/>
          <w:color w:val="1A1A18"/>
          <w:sz w:val="18"/>
          <w:szCs w:val="18"/>
          <w:lang w:val="en-US"/>
        </w:rPr>
        <w:t> </w:t>
      </w:r>
      <w:hyperlink r:id="rId35" w:tgtFrame="_blank" w:history="1">
        <w:r w:rsidRPr="005B216A">
          <w:rPr>
            <w:rFonts w:ascii="Tahoma" w:eastAsia="Times New Roman" w:hAnsi="Tahoma" w:cs="Tahoma"/>
            <w:color w:val="1A1A18"/>
            <w:sz w:val="18"/>
            <w:szCs w:val="18"/>
            <w:u w:val="single"/>
          </w:rPr>
          <w:t>с изображениями</w:t>
        </w:r>
      </w:hyperlink>
      <w:r w:rsidRPr="005B216A">
        <w:rPr>
          <w:rFonts w:ascii="Tahoma" w:eastAsia="Times New Roman" w:hAnsi="Tahoma" w:cs="Tahoma"/>
          <w:color w:val="1A1A18"/>
          <w:sz w:val="18"/>
          <w:szCs w:val="18"/>
          <w:lang w:val="en-US"/>
        </w:rPr>
        <w:t> </w:t>
      </w:r>
      <w:r w:rsidRPr="005B216A">
        <w:rPr>
          <w:rFonts w:ascii="Tahoma" w:eastAsia="Times New Roman" w:hAnsi="Tahoma" w:cs="Tahoma"/>
          <w:color w:val="1A1A18"/>
          <w:sz w:val="18"/>
          <w:szCs w:val="18"/>
        </w:rPr>
        <w:t>|</w:t>
      </w:r>
      <w:r w:rsidRPr="005B216A">
        <w:rPr>
          <w:rFonts w:ascii="Tahoma" w:eastAsia="Times New Roman" w:hAnsi="Tahoma" w:cs="Tahoma"/>
          <w:color w:val="1A1A18"/>
          <w:sz w:val="18"/>
          <w:szCs w:val="18"/>
          <w:lang w:val="en-US"/>
        </w:rPr>
        <w:t> </w:t>
      </w:r>
      <w:hyperlink r:id="rId36" w:tgtFrame="_blank" w:history="1">
        <w:r w:rsidRPr="005B216A">
          <w:rPr>
            <w:rFonts w:ascii="Tahoma" w:eastAsia="Times New Roman" w:hAnsi="Tahoma" w:cs="Tahoma"/>
            <w:color w:val="1A1A18"/>
            <w:sz w:val="18"/>
            <w:szCs w:val="18"/>
            <w:u w:val="single"/>
          </w:rPr>
          <w:t>без изображений</w:t>
        </w:r>
      </w:hyperlink>
    </w:p>
    <w:p w:rsidR="005B216A" w:rsidRPr="005B216A" w:rsidRDefault="005B216A" w:rsidP="005B216A">
      <w:pPr>
        <w:shd w:val="clear" w:color="auto" w:fill="FFFFFF"/>
        <w:spacing w:after="0" w:line="240" w:lineRule="auto"/>
        <w:outlineLvl w:val="0"/>
        <w:rPr>
          <w:rFonts w:ascii="Tahoma" w:eastAsia="Times New Roman" w:hAnsi="Tahoma" w:cs="Tahoma"/>
          <w:b/>
          <w:bCs/>
          <w:color w:val="1A1A18"/>
          <w:kern w:val="36"/>
          <w:sz w:val="48"/>
          <w:szCs w:val="48"/>
        </w:rPr>
      </w:pPr>
      <w:r w:rsidRPr="005B216A">
        <w:rPr>
          <w:rFonts w:ascii="Tahoma" w:eastAsia="Times New Roman" w:hAnsi="Tahoma" w:cs="Tahoma"/>
          <w:b/>
          <w:bCs/>
          <w:color w:val="1A1A18"/>
          <w:kern w:val="36"/>
          <w:sz w:val="48"/>
          <w:szCs w:val="48"/>
        </w:rPr>
        <w:t>Что мешает развитию государственно-частного партнерства в Беларуси?</w:t>
      </w:r>
    </w:p>
    <w:p w:rsidR="005B216A" w:rsidRPr="005B216A" w:rsidRDefault="005B216A" w:rsidP="005B216A">
      <w:pPr>
        <w:shd w:val="clear" w:color="auto" w:fill="FFFFFF"/>
        <w:spacing w:after="75" w:line="240" w:lineRule="auto"/>
        <w:rPr>
          <w:rFonts w:ascii="Tahoma" w:eastAsia="Times New Roman" w:hAnsi="Tahoma" w:cs="Tahoma"/>
          <w:color w:val="666666"/>
          <w:sz w:val="18"/>
          <w:szCs w:val="18"/>
          <w:lang w:val="en-US"/>
        </w:rPr>
      </w:pPr>
      <w:r w:rsidRPr="005B216A">
        <w:rPr>
          <w:rFonts w:ascii="Tahoma" w:eastAsia="Times New Roman" w:hAnsi="Tahoma" w:cs="Tahoma"/>
          <w:color w:val="666666"/>
          <w:sz w:val="18"/>
          <w:szCs w:val="18"/>
          <w:lang w:val="en-US"/>
        </w:rPr>
        <w:t>24.08.2018</w:t>
      </w:r>
    </w:p>
    <w:p w:rsidR="005B216A" w:rsidRPr="005B216A" w:rsidRDefault="005B216A" w:rsidP="005B216A">
      <w:pPr>
        <w:shd w:val="clear" w:color="auto" w:fill="FFFFFF"/>
        <w:spacing w:after="0" w:line="240" w:lineRule="auto"/>
        <w:rPr>
          <w:rFonts w:ascii="Times New Roman" w:eastAsia="Times New Roman" w:hAnsi="Times New Roman" w:cs="Times New Roman"/>
          <w:color w:val="1A1A18"/>
          <w:sz w:val="21"/>
          <w:szCs w:val="21"/>
          <w:u w:val="single"/>
          <w:lang w:val="en-US"/>
        </w:rPr>
      </w:pPr>
      <w:r w:rsidRPr="005B216A">
        <w:rPr>
          <w:rFonts w:ascii="Tahoma" w:eastAsia="Times New Roman" w:hAnsi="Tahoma" w:cs="Tahoma"/>
          <w:color w:val="1A1A18"/>
          <w:sz w:val="21"/>
          <w:szCs w:val="21"/>
          <w:lang w:val="en-US"/>
        </w:rPr>
        <w:fldChar w:fldCharType="begin"/>
      </w:r>
      <w:r w:rsidRPr="005B216A">
        <w:rPr>
          <w:rFonts w:ascii="Tahoma" w:eastAsia="Times New Roman" w:hAnsi="Tahoma" w:cs="Tahoma"/>
          <w:color w:val="1A1A18"/>
          <w:sz w:val="21"/>
          <w:szCs w:val="21"/>
          <w:lang w:val="en-US"/>
        </w:rPr>
        <w:instrText xml:space="preserve"> HYPERLINK "https://neg.by/public_files/b_NEG_2_NEG_b_NEG_img_13502.jpg" \o "Что мешает развитию государственно-частного партнерства в Беларуси?" \t "_blank" </w:instrText>
      </w:r>
      <w:r w:rsidRPr="005B216A">
        <w:rPr>
          <w:rFonts w:ascii="Tahoma" w:eastAsia="Times New Roman" w:hAnsi="Tahoma" w:cs="Tahoma"/>
          <w:color w:val="1A1A18"/>
          <w:sz w:val="21"/>
          <w:szCs w:val="21"/>
          <w:lang w:val="en-US"/>
        </w:rPr>
        <w:fldChar w:fldCharType="separate"/>
      </w:r>
    </w:p>
    <w:p w:rsidR="005B216A" w:rsidRPr="005B216A" w:rsidRDefault="005B216A" w:rsidP="005B216A">
      <w:pPr>
        <w:shd w:val="clear" w:color="auto" w:fill="FFFFFF"/>
        <w:spacing w:after="0" w:line="240" w:lineRule="auto"/>
        <w:rPr>
          <w:rFonts w:ascii="Times New Roman" w:eastAsia="Times New Roman" w:hAnsi="Times New Roman" w:cs="Times New Roman"/>
          <w:sz w:val="24"/>
          <w:szCs w:val="24"/>
          <w:lang w:val="en-US"/>
        </w:rPr>
      </w:pPr>
      <w:r w:rsidRPr="005B216A">
        <w:rPr>
          <w:rFonts w:ascii="Tahoma" w:eastAsia="Times New Roman" w:hAnsi="Tahoma" w:cs="Tahoma"/>
          <w:noProof/>
          <w:color w:val="1A1A18"/>
          <w:sz w:val="21"/>
          <w:szCs w:val="21"/>
          <w:lang w:val="en-US"/>
        </w:rPr>
        <w:drawing>
          <wp:inline distT="0" distB="0" distL="0" distR="0" wp14:anchorId="00516648" wp14:editId="66EF6115">
            <wp:extent cx="4274820" cy="2857500"/>
            <wp:effectExtent l="0" t="0" r="0" b="0"/>
            <wp:docPr id="6" name="Рисунок 6" descr="Что мешает развитию государственно-частного партнерства в Беларуси?">
              <a:hlinkClick xmlns:a="http://schemas.openxmlformats.org/drawingml/2006/main" r:id="rId37" tgtFrame="&quot;_blank&quot;" tooltip="&quot;Что мешает развитию государственно-частного партнерства в Беларуси?&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Что мешает развитию государственно-частного партнерства в Беларуси?">
                      <a:hlinkClick r:id="rId37" tgtFrame="&quot;_blank&quot;" tooltip="&quot;Что мешает развитию государственно-частного партнерства в Беларуси?&quot;"/>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74820" cy="2857500"/>
                    </a:xfrm>
                    <a:prstGeom prst="rect">
                      <a:avLst/>
                    </a:prstGeom>
                    <a:noFill/>
                    <a:ln>
                      <a:noFill/>
                    </a:ln>
                  </pic:spPr>
                </pic:pic>
              </a:graphicData>
            </a:graphic>
          </wp:inline>
        </w:drawing>
      </w:r>
    </w:p>
    <w:p w:rsidR="005B216A" w:rsidRPr="005B216A" w:rsidRDefault="005B216A" w:rsidP="005B216A">
      <w:pPr>
        <w:shd w:val="clear" w:color="auto" w:fill="FFFFFF"/>
        <w:spacing w:after="0" w:line="240" w:lineRule="auto"/>
        <w:rPr>
          <w:rFonts w:ascii="Tahoma" w:eastAsia="Times New Roman" w:hAnsi="Tahoma" w:cs="Tahoma"/>
          <w:color w:val="1A1A18"/>
          <w:sz w:val="21"/>
          <w:szCs w:val="21"/>
          <w:lang w:val="en-US"/>
        </w:rPr>
      </w:pPr>
      <w:r w:rsidRPr="005B216A">
        <w:rPr>
          <w:rFonts w:ascii="Tahoma" w:eastAsia="Times New Roman" w:hAnsi="Tahoma" w:cs="Tahoma"/>
          <w:color w:val="1A1A18"/>
          <w:sz w:val="21"/>
          <w:szCs w:val="21"/>
          <w:lang w:val="en-US"/>
        </w:rPr>
        <w:fldChar w:fldCharType="end"/>
      </w:r>
    </w:p>
    <w:p w:rsidR="005B216A" w:rsidRPr="005B216A" w:rsidRDefault="005B216A" w:rsidP="005B216A">
      <w:pPr>
        <w:shd w:val="clear" w:color="auto" w:fill="FFFFFF"/>
        <w:spacing w:line="240" w:lineRule="auto"/>
        <w:rPr>
          <w:rFonts w:ascii="Tahoma" w:eastAsia="Times New Roman" w:hAnsi="Tahoma" w:cs="Tahoma"/>
          <w:color w:val="808080"/>
          <w:sz w:val="20"/>
          <w:szCs w:val="20"/>
        </w:rPr>
      </w:pPr>
      <w:r w:rsidRPr="005B216A">
        <w:rPr>
          <w:rFonts w:ascii="Tahoma" w:eastAsia="Times New Roman" w:hAnsi="Tahoma" w:cs="Tahoma"/>
          <w:color w:val="808080"/>
          <w:sz w:val="20"/>
          <w:szCs w:val="20"/>
        </w:rPr>
        <w:t>Валерий Фадеев</w:t>
      </w:r>
    </w:p>
    <w:p w:rsidR="005B216A" w:rsidRPr="005B216A" w:rsidRDefault="005B216A" w:rsidP="005B216A">
      <w:pPr>
        <w:shd w:val="clear" w:color="auto" w:fill="FFFFFF"/>
        <w:spacing w:after="0" w:line="240" w:lineRule="auto"/>
        <w:rPr>
          <w:rFonts w:ascii="Tahoma" w:eastAsia="Times New Roman" w:hAnsi="Tahoma" w:cs="Tahoma"/>
          <w:b/>
          <w:bCs/>
          <w:color w:val="1A1A18"/>
          <w:sz w:val="26"/>
          <w:szCs w:val="26"/>
        </w:rPr>
      </w:pPr>
      <w:r w:rsidRPr="005B216A">
        <w:rPr>
          <w:rFonts w:ascii="Tahoma" w:eastAsia="Times New Roman" w:hAnsi="Tahoma" w:cs="Tahoma"/>
          <w:b/>
          <w:bCs/>
          <w:color w:val="1A1A18"/>
          <w:sz w:val="26"/>
          <w:szCs w:val="26"/>
        </w:rPr>
        <w:t>Институт государственно-частного партнерства в Беларуси работает слабо. Сможет ли улучшить ситуацию Закон от 17.07.2018 № 134-З «О внесении изменений и дополнений в некоторые законы Республики Беларусь по вопросам государст</w:t>
      </w:r>
      <w:r w:rsidRPr="005B216A">
        <w:rPr>
          <w:rFonts w:ascii="Tahoma" w:eastAsia="Times New Roman" w:hAnsi="Tahoma" w:cs="Tahoma"/>
          <w:b/>
          <w:bCs/>
          <w:color w:val="1A1A18"/>
          <w:sz w:val="26"/>
          <w:szCs w:val="26"/>
        </w:rPr>
        <w:softHyphen/>
        <w:t>венно-частного партнерства» (далее – Закон №</w:t>
      </w:r>
      <w:r w:rsidRPr="005B216A">
        <w:rPr>
          <w:rFonts w:ascii="Tahoma" w:eastAsia="Times New Roman" w:hAnsi="Tahoma" w:cs="Tahoma"/>
          <w:b/>
          <w:bCs/>
          <w:color w:val="1A1A18"/>
          <w:sz w:val="26"/>
          <w:szCs w:val="26"/>
          <w:lang w:val="en-US"/>
        </w:rPr>
        <w:t> </w:t>
      </w:r>
      <w:r w:rsidRPr="005B216A">
        <w:rPr>
          <w:rFonts w:ascii="Tahoma" w:eastAsia="Times New Roman" w:hAnsi="Tahoma" w:cs="Tahoma"/>
          <w:b/>
          <w:bCs/>
          <w:color w:val="1A1A18"/>
          <w:sz w:val="26"/>
          <w:szCs w:val="26"/>
        </w:rPr>
        <w:t>134-З), который вступит в силу с 01.02.2019 г.?</w:t>
      </w:r>
      <w:r w:rsidRPr="005B216A">
        <w:rPr>
          <w:rFonts w:ascii="Tahoma" w:eastAsia="Times New Roman" w:hAnsi="Tahoma" w:cs="Tahoma"/>
          <w:b/>
          <w:bCs/>
          <w:color w:val="1A1A18"/>
          <w:sz w:val="26"/>
          <w:szCs w:val="26"/>
        </w:rPr>
        <w:br/>
        <w:t>Ответить на этот вопрос мы попросили заслуженного юриста Республики Беларусь Валерия ФАДЕЕВА.</w:t>
      </w:r>
    </w:p>
    <w:p w:rsidR="005B216A" w:rsidRPr="005B216A" w:rsidRDefault="005B216A" w:rsidP="005B216A">
      <w:pPr>
        <w:shd w:val="clear" w:color="auto" w:fill="FFFFFF"/>
        <w:spacing w:after="0" w:line="240" w:lineRule="auto"/>
        <w:rPr>
          <w:rFonts w:ascii="Tahoma" w:eastAsia="Times New Roman" w:hAnsi="Tahoma" w:cs="Tahoma"/>
          <w:color w:val="1A1A18"/>
          <w:sz w:val="26"/>
          <w:szCs w:val="26"/>
        </w:rPr>
      </w:pPr>
      <w:r w:rsidRPr="005B216A">
        <w:rPr>
          <w:rFonts w:ascii="Tahoma" w:eastAsia="Times New Roman" w:hAnsi="Tahoma" w:cs="Tahoma"/>
          <w:color w:val="1A1A18"/>
          <w:sz w:val="26"/>
          <w:szCs w:val="26"/>
        </w:rPr>
        <w:t xml:space="preserve">Почему Закон от 30.12.2015 № 345-З «О государственно-частном партнерстве» (далее – Закон № 345-З) не оправдал возлагавшихся на него надежд и работает пока слабо? Причины кроются как в самом </w:t>
      </w:r>
      <w:r w:rsidRPr="005B216A">
        <w:rPr>
          <w:rFonts w:ascii="Tahoma" w:eastAsia="Times New Roman" w:hAnsi="Tahoma" w:cs="Tahoma"/>
          <w:color w:val="1A1A18"/>
          <w:sz w:val="26"/>
          <w:szCs w:val="26"/>
        </w:rPr>
        <w:lastRenderedPageBreak/>
        <w:t>документе, так и в общем состоянии нашей экономики. Ведь государственно-частное партнерство (ГЧП) широко применяется в странах с развитой рыночной экономикой – там, где существуют твердые гарантии права собственности, государство чересчур активно в экономику не вмешивается, а инвесторы уверены в стабильности законодательства и экономических отношений. Кроме того, для инвесторов весьма важным является вопрос распределения рисков между государственным и частным партнерами.</w:t>
      </w:r>
    </w:p>
    <w:p w:rsidR="005B216A" w:rsidRPr="005B216A" w:rsidRDefault="005B216A" w:rsidP="005B216A">
      <w:pPr>
        <w:shd w:val="clear" w:color="auto" w:fill="FFFFFF"/>
        <w:spacing w:after="0" w:line="240" w:lineRule="auto"/>
        <w:rPr>
          <w:rFonts w:ascii="Tahoma" w:eastAsia="Times New Roman" w:hAnsi="Tahoma" w:cs="Tahoma"/>
          <w:color w:val="1A1A18"/>
          <w:sz w:val="26"/>
          <w:szCs w:val="26"/>
        </w:rPr>
      </w:pPr>
      <w:r w:rsidRPr="005B216A">
        <w:rPr>
          <w:rFonts w:ascii="Tahoma" w:eastAsia="Times New Roman" w:hAnsi="Tahoma" w:cs="Tahoma"/>
          <w:b/>
          <w:bCs/>
          <w:color w:val="1A1A18"/>
          <w:sz w:val="26"/>
          <w:szCs w:val="26"/>
        </w:rPr>
        <w:t>ДЕЙСТВУЮЩИЙ</w:t>
      </w:r>
      <w:r w:rsidRPr="005B216A">
        <w:rPr>
          <w:rFonts w:ascii="Tahoma" w:eastAsia="Times New Roman" w:hAnsi="Tahoma" w:cs="Tahoma"/>
          <w:color w:val="1A1A18"/>
          <w:sz w:val="26"/>
          <w:szCs w:val="26"/>
          <w:lang w:val="en-US"/>
        </w:rPr>
        <w:t> </w:t>
      </w:r>
      <w:r w:rsidRPr="005B216A">
        <w:rPr>
          <w:rFonts w:ascii="Tahoma" w:eastAsia="Times New Roman" w:hAnsi="Tahoma" w:cs="Tahoma"/>
          <w:color w:val="1A1A18"/>
          <w:sz w:val="26"/>
          <w:szCs w:val="26"/>
        </w:rPr>
        <w:t>Закон №</w:t>
      </w:r>
      <w:r w:rsidRPr="005B216A">
        <w:rPr>
          <w:rFonts w:ascii="Tahoma" w:eastAsia="Times New Roman" w:hAnsi="Tahoma" w:cs="Tahoma"/>
          <w:color w:val="1A1A18"/>
          <w:sz w:val="26"/>
          <w:szCs w:val="26"/>
          <w:lang w:val="en-US"/>
        </w:rPr>
        <w:t> </w:t>
      </w:r>
      <w:r w:rsidRPr="005B216A">
        <w:rPr>
          <w:rFonts w:ascii="Tahoma" w:eastAsia="Times New Roman" w:hAnsi="Tahoma" w:cs="Tahoma"/>
          <w:color w:val="1A1A18"/>
          <w:sz w:val="26"/>
          <w:szCs w:val="26"/>
        </w:rPr>
        <w:t>345-З содержит специальные</w:t>
      </w:r>
      <w:r w:rsidRPr="005B216A">
        <w:rPr>
          <w:rFonts w:ascii="Tahoma" w:eastAsia="Times New Roman" w:hAnsi="Tahoma" w:cs="Tahoma"/>
          <w:color w:val="1A1A18"/>
          <w:sz w:val="26"/>
          <w:szCs w:val="26"/>
          <w:lang w:val="en-US"/>
        </w:rPr>
        <w:t> </w:t>
      </w:r>
      <w:r w:rsidRPr="005B216A">
        <w:rPr>
          <w:rFonts w:ascii="Tahoma" w:eastAsia="Times New Roman" w:hAnsi="Tahoma" w:cs="Tahoma"/>
          <w:b/>
          <w:bCs/>
          <w:i/>
          <w:iCs/>
          <w:color w:val="1A1A18"/>
          <w:sz w:val="26"/>
          <w:szCs w:val="26"/>
        </w:rPr>
        <w:t>статьи о гарантиях прав частного партнера,</w:t>
      </w:r>
      <w:r w:rsidRPr="005B216A">
        <w:rPr>
          <w:rFonts w:ascii="Tahoma" w:eastAsia="Times New Roman" w:hAnsi="Tahoma" w:cs="Tahoma"/>
          <w:color w:val="1A1A18"/>
          <w:sz w:val="26"/>
          <w:szCs w:val="26"/>
          <w:lang w:val="en-US"/>
        </w:rPr>
        <w:t> </w:t>
      </w:r>
      <w:r w:rsidRPr="005B216A">
        <w:rPr>
          <w:rFonts w:ascii="Tahoma" w:eastAsia="Times New Roman" w:hAnsi="Tahoma" w:cs="Tahoma"/>
          <w:color w:val="1A1A18"/>
          <w:sz w:val="26"/>
          <w:szCs w:val="26"/>
        </w:rPr>
        <w:t>в т.ч. о стабильности условий соглашений о ГЧП; о защите имущественных и иных прав, приобретенных и осуществляемых им в соответствии с законодательством Беларуси и соглашением о ГЧП; о беспрепятственном переводе за пределы Беларуси прибыли (доходов) и иных правомерно полученных денежных средств, связанных с исполнением соглашения о ГЧП; о недопустимости вмешательства в дела частного партнера,</w:t>
      </w:r>
      <w:r w:rsidRPr="005B216A">
        <w:rPr>
          <w:rFonts w:ascii="Tahoma" w:eastAsia="Times New Roman" w:hAnsi="Tahoma" w:cs="Tahoma"/>
          <w:color w:val="1A1A18"/>
          <w:sz w:val="26"/>
          <w:szCs w:val="26"/>
          <w:lang w:val="en-US"/>
        </w:rPr>
        <w:t> </w:t>
      </w:r>
      <w:r w:rsidRPr="005B216A">
        <w:rPr>
          <w:rFonts w:ascii="Tahoma" w:eastAsia="Times New Roman" w:hAnsi="Tahoma" w:cs="Tahoma"/>
          <w:b/>
          <w:bCs/>
          <w:i/>
          <w:iCs/>
          <w:color w:val="1A1A18"/>
          <w:sz w:val="26"/>
          <w:szCs w:val="26"/>
        </w:rPr>
        <w:t>за исключением отдельных</w:t>
      </w:r>
      <w:r w:rsidRPr="005B216A">
        <w:rPr>
          <w:rFonts w:ascii="Tahoma" w:eastAsia="Times New Roman" w:hAnsi="Tahoma" w:cs="Tahoma"/>
          <w:color w:val="1A1A18"/>
          <w:sz w:val="26"/>
          <w:szCs w:val="26"/>
          <w:lang w:val="en-US"/>
        </w:rPr>
        <w:t> </w:t>
      </w:r>
      <w:r w:rsidRPr="005B216A">
        <w:rPr>
          <w:rFonts w:ascii="Tahoma" w:eastAsia="Times New Roman" w:hAnsi="Tahoma" w:cs="Tahoma"/>
          <w:color w:val="1A1A18"/>
          <w:sz w:val="26"/>
          <w:szCs w:val="26"/>
        </w:rPr>
        <w:t>прямо указанных в Законе случаев и т.д.</w:t>
      </w:r>
      <w:r w:rsidRPr="005B216A">
        <w:rPr>
          <w:rFonts w:ascii="Tahoma" w:eastAsia="Times New Roman" w:hAnsi="Tahoma" w:cs="Tahoma"/>
          <w:color w:val="1A1A18"/>
          <w:sz w:val="26"/>
          <w:szCs w:val="26"/>
          <w:lang w:val="en-US"/>
        </w:rPr>
        <w:t> </w:t>
      </w:r>
      <w:r w:rsidRPr="005B216A">
        <w:rPr>
          <w:rFonts w:ascii="Tahoma" w:eastAsia="Times New Roman" w:hAnsi="Tahoma" w:cs="Tahoma"/>
          <w:color w:val="1A1A18"/>
          <w:sz w:val="26"/>
          <w:szCs w:val="26"/>
        </w:rPr>
        <w:t xml:space="preserve"> Нужно отметить, что новая редакция ст. 36 (напомним, она пока не действует) содержит дополнительные гарантии для частных партнеров, в т.ч. возможность самостоятельно определять поставщиков товаров, исполнителей работ, услуг независимо от источников финансирования.</w:t>
      </w:r>
    </w:p>
    <w:p w:rsidR="005B216A" w:rsidRPr="005B216A" w:rsidRDefault="005B216A" w:rsidP="005B216A">
      <w:pPr>
        <w:shd w:val="clear" w:color="auto" w:fill="FFFFFF"/>
        <w:spacing w:after="0" w:line="240" w:lineRule="auto"/>
        <w:rPr>
          <w:rFonts w:ascii="Tahoma" w:eastAsia="Times New Roman" w:hAnsi="Tahoma" w:cs="Tahoma"/>
          <w:color w:val="1A1A18"/>
          <w:sz w:val="26"/>
          <w:szCs w:val="26"/>
        </w:rPr>
      </w:pPr>
      <w:r w:rsidRPr="005B216A">
        <w:rPr>
          <w:rFonts w:ascii="Tahoma" w:eastAsia="Times New Roman" w:hAnsi="Tahoma" w:cs="Tahoma"/>
          <w:color w:val="1A1A18"/>
          <w:sz w:val="26"/>
          <w:szCs w:val="26"/>
        </w:rPr>
        <w:t>К сожалению, гарантии, которые установлены для инвесторов, в Беларуси не всегда работают. Уже неоднократно от</w:t>
      </w:r>
      <w:r w:rsidRPr="005B216A">
        <w:rPr>
          <w:rFonts w:ascii="Tahoma" w:eastAsia="Times New Roman" w:hAnsi="Tahoma" w:cs="Tahoma"/>
          <w:color w:val="1A1A18"/>
          <w:sz w:val="26"/>
          <w:szCs w:val="26"/>
        </w:rPr>
        <w:softHyphen/>
        <w:t>мечалось, что отсутствует специальный закон о национализации, которая часто осуществляется на основе «революционной целесообразности», от</w:t>
      </w:r>
      <w:r w:rsidRPr="005B216A">
        <w:rPr>
          <w:rFonts w:ascii="Tahoma" w:eastAsia="Times New Roman" w:hAnsi="Tahoma" w:cs="Tahoma"/>
          <w:color w:val="1A1A18"/>
          <w:sz w:val="26"/>
          <w:szCs w:val="26"/>
        </w:rPr>
        <w:softHyphen/>
        <w:t>пугивая потенциальных инвесторов. Нельзя пока назвать стабильным и отечественное законодательство, по-прежнему существуют проблемы судебной защиты и др.</w:t>
      </w:r>
    </w:p>
    <w:p w:rsidR="005B216A" w:rsidRPr="005B216A" w:rsidRDefault="005B216A" w:rsidP="005B216A">
      <w:pPr>
        <w:shd w:val="clear" w:color="auto" w:fill="FFFFFF"/>
        <w:spacing w:after="0" w:line="240" w:lineRule="auto"/>
        <w:rPr>
          <w:rFonts w:ascii="Tahoma" w:eastAsia="Times New Roman" w:hAnsi="Tahoma" w:cs="Tahoma"/>
          <w:color w:val="1A1A18"/>
          <w:sz w:val="26"/>
          <w:szCs w:val="26"/>
        </w:rPr>
      </w:pPr>
      <w:r w:rsidRPr="005B216A">
        <w:rPr>
          <w:rFonts w:ascii="Tahoma" w:eastAsia="Times New Roman" w:hAnsi="Tahoma" w:cs="Tahoma"/>
          <w:color w:val="1A1A18"/>
          <w:sz w:val="26"/>
          <w:szCs w:val="26"/>
        </w:rPr>
        <w:t>Выше отмечалось, что для частных инвесторов весьма актуальна тема распределения рисков, ведь в данном случае государство в лице государственного партнера всегда выступает в качестве более сильной стороны. В Законе №</w:t>
      </w:r>
      <w:r w:rsidRPr="005B216A">
        <w:rPr>
          <w:rFonts w:ascii="Tahoma" w:eastAsia="Times New Roman" w:hAnsi="Tahoma" w:cs="Tahoma"/>
          <w:color w:val="1A1A18"/>
          <w:sz w:val="26"/>
          <w:szCs w:val="26"/>
          <w:lang w:val="en-US"/>
        </w:rPr>
        <w:t> </w:t>
      </w:r>
      <w:r w:rsidRPr="005B216A">
        <w:rPr>
          <w:rFonts w:ascii="Tahoma" w:eastAsia="Times New Roman" w:hAnsi="Tahoma" w:cs="Tahoma"/>
          <w:color w:val="1A1A18"/>
          <w:sz w:val="26"/>
          <w:szCs w:val="26"/>
        </w:rPr>
        <w:t>345-З эта тема практически не раскрыта, а в ст. 29, посвященной условиям соглашения о ГЧП, лишь указано, что соглашение должно включать</w:t>
      </w:r>
      <w:r w:rsidRPr="005B216A">
        <w:rPr>
          <w:rFonts w:ascii="Tahoma" w:eastAsia="Times New Roman" w:hAnsi="Tahoma" w:cs="Tahoma"/>
          <w:color w:val="1A1A18"/>
          <w:sz w:val="26"/>
          <w:szCs w:val="26"/>
          <w:lang w:val="en-US"/>
        </w:rPr>
        <w:t> </w:t>
      </w:r>
      <w:r w:rsidRPr="005B216A">
        <w:rPr>
          <w:rFonts w:ascii="Tahoma" w:eastAsia="Times New Roman" w:hAnsi="Tahoma" w:cs="Tahoma"/>
          <w:i/>
          <w:iCs/>
          <w:color w:val="1A1A18"/>
          <w:sz w:val="26"/>
          <w:szCs w:val="26"/>
        </w:rPr>
        <w:t>порядок и условия распределения между сторонами рисков, связанных с исполнением соглашения о ГЧП</w:t>
      </w:r>
      <w:r w:rsidRPr="005B216A">
        <w:rPr>
          <w:rFonts w:ascii="Tahoma" w:eastAsia="Times New Roman" w:hAnsi="Tahoma" w:cs="Tahoma"/>
          <w:color w:val="1A1A18"/>
          <w:sz w:val="26"/>
          <w:szCs w:val="26"/>
        </w:rPr>
        <w:t>.</w:t>
      </w:r>
    </w:p>
    <w:p w:rsidR="005B216A" w:rsidRPr="005B216A" w:rsidRDefault="005B216A" w:rsidP="005B216A">
      <w:pPr>
        <w:shd w:val="clear" w:color="auto" w:fill="FFFFFF"/>
        <w:spacing w:after="0" w:line="240" w:lineRule="auto"/>
        <w:rPr>
          <w:rFonts w:ascii="Tahoma" w:eastAsia="Times New Roman" w:hAnsi="Tahoma" w:cs="Tahoma"/>
          <w:color w:val="1A1A18"/>
          <w:sz w:val="26"/>
          <w:szCs w:val="26"/>
        </w:rPr>
      </w:pPr>
      <w:r w:rsidRPr="005B216A">
        <w:rPr>
          <w:rFonts w:ascii="Tahoma" w:eastAsia="Times New Roman" w:hAnsi="Tahoma" w:cs="Tahoma"/>
          <w:color w:val="1A1A18"/>
          <w:sz w:val="26"/>
          <w:szCs w:val="26"/>
        </w:rPr>
        <w:t>Согласитесь, что более сильная сторона всегда сможет навязать свои условия. Не указаны и модели ГЧП – их всего существует более десятка. И это не мелочь в наших условиях, когда действует принцип (пусть и негласный) «можно только то, что разрешено». Отсутствие перечня моделей буквально парализует некоторых чиновников, когда им необходимо принять решение. И это объяснимо с учетом количества контролеров в стране и норм об ответственности. Есть и другие причины, тормозящие развитие института ГЧП в Беларуси.</w:t>
      </w:r>
    </w:p>
    <w:p w:rsidR="005B216A" w:rsidRPr="005B216A" w:rsidRDefault="005B216A" w:rsidP="005B216A">
      <w:pPr>
        <w:shd w:val="clear" w:color="auto" w:fill="FFFFFF"/>
        <w:spacing w:after="0" w:line="240" w:lineRule="auto"/>
        <w:rPr>
          <w:rFonts w:ascii="Tahoma" w:eastAsia="Times New Roman" w:hAnsi="Tahoma" w:cs="Tahoma"/>
          <w:color w:val="1A1A18"/>
          <w:sz w:val="26"/>
          <w:szCs w:val="26"/>
        </w:rPr>
      </w:pPr>
      <w:r w:rsidRPr="005B216A">
        <w:rPr>
          <w:rFonts w:ascii="Tahoma" w:eastAsia="Times New Roman" w:hAnsi="Tahoma" w:cs="Tahoma"/>
          <w:b/>
          <w:bCs/>
          <w:color w:val="1A1A18"/>
          <w:sz w:val="26"/>
          <w:szCs w:val="26"/>
        </w:rPr>
        <w:lastRenderedPageBreak/>
        <w:t>ПОМОЖЕТ</w:t>
      </w:r>
      <w:r w:rsidRPr="005B216A">
        <w:rPr>
          <w:rFonts w:ascii="Tahoma" w:eastAsia="Times New Roman" w:hAnsi="Tahoma" w:cs="Tahoma"/>
          <w:b/>
          <w:bCs/>
          <w:color w:val="1A1A18"/>
          <w:sz w:val="26"/>
          <w:szCs w:val="26"/>
          <w:lang w:val="en-US"/>
        </w:rPr>
        <w:t> </w:t>
      </w:r>
      <w:r w:rsidRPr="005B216A">
        <w:rPr>
          <w:rFonts w:ascii="Tahoma" w:eastAsia="Times New Roman" w:hAnsi="Tahoma" w:cs="Tahoma"/>
          <w:color w:val="1A1A18"/>
          <w:sz w:val="26"/>
          <w:szCs w:val="26"/>
        </w:rPr>
        <w:t>ли Закон №</w:t>
      </w:r>
      <w:r w:rsidRPr="005B216A">
        <w:rPr>
          <w:rFonts w:ascii="Tahoma" w:eastAsia="Times New Roman" w:hAnsi="Tahoma" w:cs="Tahoma"/>
          <w:color w:val="1A1A18"/>
          <w:sz w:val="26"/>
          <w:szCs w:val="26"/>
          <w:lang w:val="en-US"/>
        </w:rPr>
        <w:t> </w:t>
      </w:r>
      <w:r w:rsidRPr="005B216A">
        <w:rPr>
          <w:rFonts w:ascii="Tahoma" w:eastAsia="Times New Roman" w:hAnsi="Tahoma" w:cs="Tahoma"/>
          <w:color w:val="1A1A18"/>
          <w:sz w:val="26"/>
          <w:szCs w:val="26"/>
        </w:rPr>
        <w:t>134-З, которым внесены изменения в восемь законов, активизировать развитие ГЧП в Беларуси?</w:t>
      </w:r>
    </w:p>
    <w:p w:rsidR="005B216A" w:rsidRPr="005B216A" w:rsidRDefault="005B216A" w:rsidP="005B216A">
      <w:pPr>
        <w:shd w:val="clear" w:color="auto" w:fill="FFFFFF"/>
        <w:spacing w:after="0" w:line="240" w:lineRule="auto"/>
        <w:rPr>
          <w:rFonts w:ascii="Tahoma" w:eastAsia="Times New Roman" w:hAnsi="Tahoma" w:cs="Tahoma"/>
          <w:color w:val="1A1A18"/>
          <w:sz w:val="26"/>
          <w:szCs w:val="26"/>
        </w:rPr>
      </w:pPr>
      <w:r w:rsidRPr="005B216A">
        <w:rPr>
          <w:rFonts w:ascii="Tahoma" w:eastAsia="Times New Roman" w:hAnsi="Tahoma" w:cs="Tahoma"/>
          <w:color w:val="1A1A18"/>
          <w:sz w:val="26"/>
          <w:szCs w:val="26"/>
        </w:rPr>
        <w:t>В законы «Об основах тран</w:t>
      </w:r>
      <w:r w:rsidRPr="005B216A">
        <w:rPr>
          <w:rFonts w:ascii="Tahoma" w:eastAsia="Times New Roman" w:hAnsi="Tahoma" w:cs="Tahoma"/>
          <w:color w:val="1A1A18"/>
          <w:sz w:val="26"/>
          <w:szCs w:val="26"/>
        </w:rPr>
        <w:softHyphen/>
        <w:t>спортной деятельности», «О железнодорожном транспорте», «О магистральном трубопроводном транспорте», «О газоснабжении», «Об электросвязи», «О мелиорации земель», Кодекс внутреннего водного транспорта включено дополнение, согласно которому</w:t>
      </w:r>
      <w:r w:rsidRPr="005B216A">
        <w:rPr>
          <w:rFonts w:ascii="Tahoma" w:eastAsia="Times New Roman" w:hAnsi="Tahoma" w:cs="Tahoma"/>
          <w:color w:val="1A1A18"/>
          <w:sz w:val="26"/>
          <w:szCs w:val="26"/>
          <w:lang w:val="en-US"/>
        </w:rPr>
        <w:t> </w:t>
      </w:r>
      <w:r w:rsidRPr="005B216A">
        <w:rPr>
          <w:rFonts w:ascii="Tahoma" w:eastAsia="Times New Roman" w:hAnsi="Tahoma" w:cs="Tahoma"/>
          <w:i/>
          <w:iCs/>
          <w:color w:val="1A1A18"/>
          <w:sz w:val="26"/>
          <w:szCs w:val="26"/>
        </w:rPr>
        <w:t>объекты, находящиеся в собственности государства, для выполнения обязательств, предусмотренных соглашением о ГЧП, могут передаваться частному партнеру во владение, пользование, в т.ч. в безвозмездное пользование</w:t>
      </w:r>
      <w:r w:rsidRPr="005B216A">
        <w:rPr>
          <w:rFonts w:ascii="Tahoma" w:eastAsia="Times New Roman" w:hAnsi="Tahoma" w:cs="Tahoma"/>
          <w:color w:val="1A1A18"/>
          <w:sz w:val="26"/>
          <w:szCs w:val="26"/>
        </w:rPr>
        <w:t>.</w:t>
      </w:r>
    </w:p>
    <w:p w:rsidR="005B216A" w:rsidRPr="005B216A" w:rsidRDefault="005B216A" w:rsidP="005B216A">
      <w:pPr>
        <w:shd w:val="clear" w:color="auto" w:fill="FFFFFF"/>
        <w:spacing w:after="0" w:line="240" w:lineRule="auto"/>
        <w:rPr>
          <w:rFonts w:ascii="Tahoma" w:eastAsia="Times New Roman" w:hAnsi="Tahoma" w:cs="Tahoma"/>
          <w:color w:val="1A1A18"/>
          <w:sz w:val="26"/>
          <w:szCs w:val="26"/>
        </w:rPr>
      </w:pPr>
      <w:r w:rsidRPr="005B216A">
        <w:rPr>
          <w:rFonts w:ascii="Tahoma" w:eastAsia="Times New Roman" w:hAnsi="Tahoma" w:cs="Tahoma"/>
          <w:color w:val="1A1A18"/>
          <w:sz w:val="26"/>
          <w:szCs w:val="26"/>
        </w:rPr>
        <w:t>Самые радикальные поправки внесены в Закон № 345-З. Так, изменено</w:t>
      </w:r>
      <w:r w:rsidRPr="005B216A">
        <w:rPr>
          <w:rFonts w:ascii="Tahoma" w:eastAsia="Times New Roman" w:hAnsi="Tahoma" w:cs="Tahoma"/>
          <w:color w:val="1A1A18"/>
          <w:sz w:val="26"/>
          <w:szCs w:val="26"/>
          <w:lang w:val="en-US"/>
        </w:rPr>
        <w:t> </w:t>
      </w:r>
      <w:r w:rsidRPr="005B216A">
        <w:rPr>
          <w:rFonts w:ascii="Tahoma" w:eastAsia="Times New Roman" w:hAnsi="Tahoma" w:cs="Tahoma"/>
          <w:b/>
          <w:bCs/>
          <w:i/>
          <w:iCs/>
          <w:color w:val="1A1A18"/>
          <w:sz w:val="26"/>
          <w:szCs w:val="26"/>
        </w:rPr>
        <w:t>определение частного партнера.</w:t>
      </w:r>
      <w:r w:rsidRPr="005B216A">
        <w:rPr>
          <w:rFonts w:ascii="Tahoma" w:eastAsia="Times New Roman" w:hAnsi="Tahoma" w:cs="Tahoma"/>
          <w:color w:val="1A1A18"/>
          <w:sz w:val="26"/>
          <w:szCs w:val="26"/>
          <w:lang w:val="en-US"/>
        </w:rPr>
        <w:t> </w:t>
      </w:r>
      <w:r w:rsidRPr="005B216A">
        <w:rPr>
          <w:rFonts w:ascii="Tahoma" w:eastAsia="Times New Roman" w:hAnsi="Tahoma" w:cs="Tahoma"/>
          <w:color w:val="1A1A18"/>
          <w:sz w:val="26"/>
          <w:szCs w:val="26"/>
        </w:rPr>
        <w:t>Установлено, что это</w:t>
      </w:r>
      <w:r w:rsidRPr="005B216A">
        <w:rPr>
          <w:rFonts w:ascii="Tahoma" w:eastAsia="Times New Roman" w:hAnsi="Tahoma" w:cs="Tahoma"/>
          <w:color w:val="1A1A18"/>
          <w:sz w:val="26"/>
          <w:szCs w:val="26"/>
          <w:lang w:val="en-US"/>
        </w:rPr>
        <w:t> </w:t>
      </w:r>
      <w:r w:rsidRPr="005B216A">
        <w:rPr>
          <w:rFonts w:ascii="Tahoma" w:eastAsia="Times New Roman" w:hAnsi="Tahoma" w:cs="Tahoma"/>
          <w:i/>
          <w:iCs/>
          <w:color w:val="1A1A18"/>
          <w:sz w:val="26"/>
          <w:szCs w:val="26"/>
        </w:rPr>
        <w:t>коммерческая организация, созданная в</w:t>
      </w:r>
      <w:r w:rsidRPr="005B216A">
        <w:rPr>
          <w:rFonts w:ascii="Tahoma" w:eastAsia="Times New Roman" w:hAnsi="Tahoma" w:cs="Tahoma"/>
          <w:color w:val="1A1A18"/>
          <w:sz w:val="26"/>
          <w:szCs w:val="26"/>
          <w:lang w:val="en-US"/>
        </w:rPr>
        <w:t> </w:t>
      </w:r>
      <w:r w:rsidRPr="005B216A">
        <w:rPr>
          <w:rFonts w:ascii="Tahoma" w:eastAsia="Times New Roman" w:hAnsi="Tahoma" w:cs="Tahoma"/>
          <w:i/>
          <w:iCs/>
          <w:color w:val="1A1A18"/>
          <w:sz w:val="26"/>
          <w:szCs w:val="26"/>
        </w:rPr>
        <w:t>соответствии с законодательством Беларуси (за исключением государственных унитарных предприятий, гособъединений, а также хозяйственных обществ, более 50% акций (долей в уставном фонде) которых принадлежит Республике Беларусь либо ее административно-территориальной единице), либо индивидуальный предприниматель РБ, с которыми заключено соглашение о ГЧП</w:t>
      </w:r>
      <w:r w:rsidRPr="005B216A">
        <w:rPr>
          <w:rFonts w:ascii="Tahoma" w:eastAsia="Times New Roman" w:hAnsi="Tahoma" w:cs="Tahoma"/>
          <w:color w:val="1A1A18"/>
          <w:sz w:val="26"/>
          <w:szCs w:val="26"/>
        </w:rPr>
        <w:t>. Таким образом, из субъектов ГЧП</w:t>
      </w:r>
      <w:r w:rsidRPr="005B216A">
        <w:rPr>
          <w:rFonts w:ascii="Tahoma" w:eastAsia="Times New Roman" w:hAnsi="Tahoma" w:cs="Tahoma"/>
          <w:color w:val="1A1A18"/>
          <w:sz w:val="26"/>
          <w:szCs w:val="26"/>
          <w:lang w:val="en-US"/>
        </w:rPr>
        <w:t> </w:t>
      </w:r>
      <w:r w:rsidRPr="005B216A">
        <w:rPr>
          <w:rFonts w:ascii="Tahoma" w:eastAsia="Times New Roman" w:hAnsi="Tahoma" w:cs="Tahoma"/>
          <w:b/>
          <w:bCs/>
          <w:i/>
          <w:iCs/>
          <w:color w:val="1A1A18"/>
          <w:sz w:val="26"/>
          <w:szCs w:val="26"/>
        </w:rPr>
        <w:t>исключаются иностранные юридические лица, а также иностранные организации, не являющиеся юрлицами.</w:t>
      </w:r>
    </w:p>
    <w:p w:rsidR="005B216A" w:rsidRPr="005B216A" w:rsidRDefault="005B216A" w:rsidP="005B216A">
      <w:pPr>
        <w:shd w:val="clear" w:color="auto" w:fill="FFFFFF"/>
        <w:spacing w:after="0" w:line="240" w:lineRule="auto"/>
        <w:rPr>
          <w:rFonts w:ascii="Tahoma" w:eastAsia="Times New Roman" w:hAnsi="Tahoma" w:cs="Tahoma"/>
          <w:color w:val="1A1A18"/>
          <w:sz w:val="26"/>
          <w:szCs w:val="26"/>
        </w:rPr>
      </w:pPr>
      <w:r w:rsidRPr="005B216A">
        <w:rPr>
          <w:rFonts w:ascii="Tahoma" w:eastAsia="Times New Roman" w:hAnsi="Tahoma" w:cs="Tahoma"/>
          <w:color w:val="1A1A18"/>
          <w:sz w:val="26"/>
          <w:szCs w:val="26"/>
        </w:rPr>
        <w:t>Новая редакция ст. 22 предусматривает: в случае, если победителем конкурса признаны иностранное юридическое лицо либо иностранная организация, не являющаяся юрлицом, подавшие индивидуальное заявление на участие в конкурсе, либо группа юрлиц и (или) иностранных организаций, не являющихся юрлицами, подавших совместное заявление на участие в конкурсе, то эти лица обязаны</w:t>
      </w:r>
      <w:r w:rsidRPr="005B216A">
        <w:rPr>
          <w:rFonts w:ascii="Tahoma" w:eastAsia="Times New Roman" w:hAnsi="Tahoma" w:cs="Tahoma"/>
          <w:color w:val="1A1A18"/>
          <w:sz w:val="26"/>
          <w:szCs w:val="26"/>
          <w:lang w:val="en-US"/>
        </w:rPr>
        <w:t> </w:t>
      </w:r>
      <w:r w:rsidRPr="005B216A">
        <w:rPr>
          <w:rFonts w:ascii="Tahoma" w:eastAsia="Times New Roman" w:hAnsi="Tahoma" w:cs="Tahoma"/>
          <w:b/>
          <w:bCs/>
          <w:i/>
          <w:iCs/>
          <w:color w:val="1A1A18"/>
          <w:sz w:val="26"/>
          <w:szCs w:val="26"/>
        </w:rPr>
        <w:t>создать коммерческую организацию</w:t>
      </w:r>
      <w:r w:rsidRPr="005B216A">
        <w:rPr>
          <w:rFonts w:ascii="Tahoma" w:eastAsia="Times New Roman" w:hAnsi="Tahoma" w:cs="Tahoma"/>
          <w:color w:val="1A1A18"/>
          <w:sz w:val="26"/>
          <w:szCs w:val="26"/>
          <w:lang w:val="en-US"/>
        </w:rPr>
        <w:t> </w:t>
      </w:r>
      <w:r w:rsidRPr="005B216A">
        <w:rPr>
          <w:rFonts w:ascii="Tahoma" w:eastAsia="Times New Roman" w:hAnsi="Tahoma" w:cs="Tahoma"/>
          <w:color w:val="1A1A18"/>
          <w:sz w:val="26"/>
          <w:szCs w:val="26"/>
        </w:rPr>
        <w:t>в соответствии с законодательством Беларуси для целей заключения и исполнения в качестве частного партнера соглашения о ГЧП.</w:t>
      </w:r>
    </w:p>
    <w:p w:rsidR="005B216A" w:rsidRPr="005B216A" w:rsidRDefault="005B216A" w:rsidP="005B216A">
      <w:pPr>
        <w:shd w:val="clear" w:color="auto" w:fill="FFFFFF"/>
        <w:spacing w:after="0" w:line="240" w:lineRule="auto"/>
        <w:rPr>
          <w:rFonts w:ascii="Tahoma" w:eastAsia="Times New Roman" w:hAnsi="Tahoma" w:cs="Tahoma"/>
          <w:color w:val="1A1A18"/>
          <w:sz w:val="26"/>
          <w:szCs w:val="26"/>
        </w:rPr>
      </w:pPr>
      <w:r w:rsidRPr="005B216A">
        <w:rPr>
          <w:rFonts w:ascii="Tahoma" w:eastAsia="Times New Roman" w:hAnsi="Tahoma" w:cs="Tahoma"/>
          <w:color w:val="1A1A18"/>
          <w:sz w:val="26"/>
          <w:szCs w:val="26"/>
        </w:rPr>
        <w:t>То, что эти субъекты указаны в числе тех, кто готовит предложения о ГЧП, – хорошее решение, однако требование о создании организации согласно нашему законодательству может стать серьезной проблемой.</w:t>
      </w:r>
    </w:p>
    <w:p w:rsidR="005B216A" w:rsidRPr="005B216A" w:rsidRDefault="005B216A" w:rsidP="005B216A">
      <w:pPr>
        <w:shd w:val="clear" w:color="auto" w:fill="FFFFFF"/>
        <w:spacing w:after="0" w:line="240" w:lineRule="auto"/>
        <w:rPr>
          <w:rFonts w:ascii="Tahoma" w:eastAsia="Times New Roman" w:hAnsi="Tahoma" w:cs="Tahoma"/>
          <w:color w:val="1A1A18"/>
          <w:sz w:val="26"/>
          <w:szCs w:val="26"/>
        </w:rPr>
      </w:pPr>
      <w:r w:rsidRPr="005B216A">
        <w:rPr>
          <w:rFonts w:ascii="Tahoma" w:eastAsia="Times New Roman" w:hAnsi="Tahoma" w:cs="Tahoma"/>
          <w:color w:val="1A1A18"/>
          <w:sz w:val="26"/>
          <w:szCs w:val="26"/>
        </w:rPr>
        <w:t>Уточнено</w:t>
      </w:r>
      <w:r w:rsidRPr="005B216A">
        <w:rPr>
          <w:rFonts w:ascii="Tahoma" w:eastAsia="Times New Roman" w:hAnsi="Tahoma" w:cs="Tahoma"/>
          <w:color w:val="1A1A18"/>
          <w:sz w:val="26"/>
          <w:szCs w:val="26"/>
          <w:lang w:val="en-US"/>
        </w:rPr>
        <w:t> </w:t>
      </w:r>
      <w:r w:rsidRPr="005B216A">
        <w:rPr>
          <w:rFonts w:ascii="Tahoma" w:eastAsia="Times New Roman" w:hAnsi="Tahoma" w:cs="Tahoma"/>
          <w:b/>
          <w:bCs/>
          <w:i/>
          <w:iCs/>
          <w:color w:val="1A1A18"/>
          <w:sz w:val="26"/>
          <w:szCs w:val="26"/>
        </w:rPr>
        <w:t>понятие объектов инфраструктуры:</w:t>
      </w:r>
      <w:r w:rsidRPr="005B216A">
        <w:rPr>
          <w:rFonts w:ascii="Tahoma" w:eastAsia="Times New Roman" w:hAnsi="Tahoma" w:cs="Tahoma"/>
          <w:color w:val="1A1A18"/>
          <w:sz w:val="26"/>
          <w:szCs w:val="26"/>
          <w:lang w:val="en-US"/>
        </w:rPr>
        <w:t> </w:t>
      </w:r>
      <w:r w:rsidRPr="005B216A">
        <w:rPr>
          <w:rFonts w:ascii="Tahoma" w:eastAsia="Times New Roman" w:hAnsi="Tahoma" w:cs="Tahoma"/>
          <w:color w:val="1A1A18"/>
          <w:sz w:val="26"/>
          <w:szCs w:val="26"/>
        </w:rPr>
        <w:t>к объектам инженерной, производственной, социальной и транспортной инфраструктуры добавлены также объекты</w:t>
      </w:r>
      <w:r w:rsidRPr="005B216A">
        <w:rPr>
          <w:rFonts w:ascii="Tahoma" w:eastAsia="Times New Roman" w:hAnsi="Tahoma" w:cs="Tahoma"/>
          <w:color w:val="1A1A18"/>
          <w:sz w:val="26"/>
          <w:szCs w:val="26"/>
          <w:lang w:val="en-US"/>
        </w:rPr>
        <w:t> </w:t>
      </w:r>
      <w:r w:rsidRPr="005B216A">
        <w:rPr>
          <w:rFonts w:ascii="Tahoma" w:eastAsia="Times New Roman" w:hAnsi="Tahoma" w:cs="Tahoma"/>
          <w:i/>
          <w:iCs/>
          <w:color w:val="1A1A18"/>
          <w:sz w:val="26"/>
          <w:szCs w:val="26"/>
        </w:rPr>
        <w:t>иной инфраструктуры</w:t>
      </w:r>
      <w:r w:rsidRPr="005B216A">
        <w:rPr>
          <w:rFonts w:ascii="Tahoma" w:eastAsia="Times New Roman" w:hAnsi="Tahoma" w:cs="Tahoma"/>
          <w:color w:val="1A1A18"/>
          <w:sz w:val="26"/>
          <w:szCs w:val="26"/>
        </w:rPr>
        <w:t>. Представляется, что такая редакция даст значительно больше свободы чиновникам для принятия решений о ГЧП.</w:t>
      </w:r>
    </w:p>
    <w:p w:rsidR="005B216A" w:rsidRPr="005B216A" w:rsidRDefault="005B216A" w:rsidP="005B216A">
      <w:pPr>
        <w:shd w:val="clear" w:color="auto" w:fill="FFFFFF"/>
        <w:spacing w:after="0" w:line="240" w:lineRule="auto"/>
        <w:rPr>
          <w:rFonts w:ascii="Tahoma" w:eastAsia="Times New Roman" w:hAnsi="Tahoma" w:cs="Tahoma"/>
          <w:color w:val="1A1A18"/>
          <w:sz w:val="26"/>
          <w:szCs w:val="26"/>
        </w:rPr>
      </w:pPr>
      <w:r w:rsidRPr="005B216A">
        <w:rPr>
          <w:rFonts w:ascii="Tahoma" w:eastAsia="Times New Roman" w:hAnsi="Tahoma" w:cs="Tahoma"/>
          <w:color w:val="1A1A18"/>
          <w:sz w:val="26"/>
          <w:szCs w:val="26"/>
        </w:rPr>
        <w:t>В ст. 5 Закона № 345-З указаны объекты инфраструктуры, в отношении которых может осуществляться ГЧП, – их 13 плюс «иные сферы». Теперь в этот перечень</w:t>
      </w:r>
      <w:r w:rsidRPr="005B216A">
        <w:rPr>
          <w:rFonts w:ascii="Tahoma" w:eastAsia="Times New Roman" w:hAnsi="Tahoma" w:cs="Tahoma"/>
          <w:color w:val="1A1A18"/>
          <w:sz w:val="26"/>
          <w:szCs w:val="26"/>
          <w:lang w:val="en-US"/>
        </w:rPr>
        <w:t> </w:t>
      </w:r>
      <w:r w:rsidRPr="005B216A">
        <w:rPr>
          <w:rFonts w:ascii="Tahoma" w:eastAsia="Times New Roman" w:hAnsi="Tahoma" w:cs="Tahoma"/>
          <w:b/>
          <w:bCs/>
          <w:i/>
          <w:iCs/>
          <w:color w:val="1A1A18"/>
          <w:sz w:val="26"/>
          <w:szCs w:val="26"/>
        </w:rPr>
        <w:t>включены информационные и телекоммуникационные технологии</w:t>
      </w:r>
      <w:r w:rsidRPr="005B216A">
        <w:rPr>
          <w:rFonts w:ascii="Tahoma" w:eastAsia="Times New Roman" w:hAnsi="Tahoma" w:cs="Tahoma"/>
          <w:b/>
          <w:bCs/>
          <w:color w:val="1A1A18"/>
          <w:sz w:val="26"/>
          <w:szCs w:val="26"/>
        </w:rPr>
        <w:t>.</w:t>
      </w:r>
      <w:r w:rsidRPr="005B216A">
        <w:rPr>
          <w:rFonts w:ascii="Tahoma" w:eastAsia="Times New Roman" w:hAnsi="Tahoma" w:cs="Tahoma"/>
          <w:color w:val="1A1A18"/>
          <w:sz w:val="26"/>
          <w:szCs w:val="26"/>
          <w:lang w:val="en-US"/>
        </w:rPr>
        <w:t> </w:t>
      </w:r>
      <w:r w:rsidRPr="005B216A">
        <w:rPr>
          <w:rFonts w:ascii="Tahoma" w:eastAsia="Times New Roman" w:hAnsi="Tahoma" w:cs="Tahoma"/>
          <w:color w:val="1A1A18"/>
          <w:sz w:val="26"/>
          <w:szCs w:val="26"/>
        </w:rPr>
        <w:t>Кто-то скажет, что поправка не несет особой нагрузки, ведь перечень и сегодня не является исчерпывающим. Однако по</w:t>
      </w:r>
      <w:r w:rsidRPr="005B216A">
        <w:rPr>
          <w:rFonts w:ascii="Tahoma" w:eastAsia="Times New Roman" w:hAnsi="Tahoma" w:cs="Tahoma"/>
          <w:color w:val="1A1A18"/>
          <w:sz w:val="26"/>
          <w:szCs w:val="26"/>
        </w:rPr>
        <w:softHyphen/>
        <w:t xml:space="preserve">сле вступления новых норм в силу это </w:t>
      </w:r>
      <w:r w:rsidRPr="005B216A">
        <w:rPr>
          <w:rFonts w:ascii="Tahoma" w:eastAsia="Times New Roman" w:hAnsi="Tahoma" w:cs="Tahoma"/>
          <w:color w:val="1A1A18"/>
          <w:sz w:val="26"/>
          <w:szCs w:val="26"/>
        </w:rPr>
        <w:lastRenderedPageBreak/>
        <w:t>дополнение в некоторых случаях может стать своего рода индульгенцией для чиновников.</w:t>
      </w:r>
    </w:p>
    <w:p w:rsidR="005B216A" w:rsidRPr="005B216A" w:rsidRDefault="005B216A" w:rsidP="005B216A">
      <w:pPr>
        <w:shd w:val="clear" w:color="auto" w:fill="FFFFFF"/>
        <w:spacing w:after="0" w:line="240" w:lineRule="auto"/>
        <w:rPr>
          <w:rFonts w:ascii="Tahoma" w:eastAsia="Times New Roman" w:hAnsi="Tahoma" w:cs="Tahoma"/>
          <w:color w:val="1A1A18"/>
          <w:sz w:val="26"/>
          <w:szCs w:val="26"/>
        </w:rPr>
      </w:pPr>
      <w:r w:rsidRPr="005B216A">
        <w:rPr>
          <w:rFonts w:ascii="Tahoma" w:eastAsia="Times New Roman" w:hAnsi="Tahoma" w:cs="Tahoma"/>
          <w:color w:val="1A1A18"/>
          <w:sz w:val="26"/>
          <w:szCs w:val="26"/>
        </w:rPr>
        <w:t>Из Закона № 345-З исключена ст. 14 «Компетенция уполномоченных государственных органов или организаций в сфере государственно-частного партнерства», но одновременно появилась ст. 16</w:t>
      </w:r>
      <w:r w:rsidRPr="005B216A">
        <w:rPr>
          <w:rFonts w:ascii="Tahoma" w:eastAsia="Times New Roman" w:hAnsi="Tahoma" w:cs="Tahoma"/>
          <w:color w:val="1A1A18"/>
          <w:sz w:val="26"/>
          <w:szCs w:val="26"/>
          <w:vertAlign w:val="superscript"/>
        </w:rPr>
        <w:t>1</w:t>
      </w:r>
      <w:r w:rsidRPr="005B216A">
        <w:rPr>
          <w:rFonts w:ascii="Tahoma" w:eastAsia="Times New Roman" w:hAnsi="Tahoma" w:cs="Tahoma"/>
          <w:color w:val="1A1A18"/>
          <w:sz w:val="26"/>
          <w:szCs w:val="26"/>
          <w:lang w:val="en-US"/>
        </w:rPr>
        <w:t> </w:t>
      </w:r>
      <w:r w:rsidRPr="005B216A">
        <w:rPr>
          <w:rFonts w:ascii="Tahoma" w:eastAsia="Times New Roman" w:hAnsi="Tahoma" w:cs="Tahoma"/>
          <w:color w:val="1A1A18"/>
          <w:sz w:val="26"/>
          <w:szCs w:val="26"/>
        </w:rPr>
        <w:t>«Пол</w:t>
      </w:r>
      <w:r w:rsidRPr="005B216A">
        <w:rPr>
          <w:rFonts w:ascii="Tahoma" w:eastAsia="Times New Roman" w:hAnsi="Tahoma" w:cs="Tahoma"/>
          <w:color w:val="1A1A18"/>
          <w:sz w:val="26"/>
          <w:szCs w:val="26"/>
        </w:rPr>
        <w:softHyphen/>
        <w:t>номочия государственного партнера», в которой эти полномочия определены детально (к сожалению, перечень не исчерпывающий). Уточнено, что победитель конкурса</w:t>
      </w:r>
      <w:r w:rsidRPr="005B216A">
        <w:rPr>
          <w:rFonts w:ascii="Tahoma" w:eastAsia="Times New Roman" w:hAnsi="Tahoma" w:cs="Tahoma"/>
          <w:color w:val="1A1A18"/>
          <w:sz w:val="26"/>
          <w:szCs w:val="26"/>
          <w:lang w:val="en-US"/>
        </w:rPr>
        <w:t> </w:t>
      </w:r>
      <w:r w:rsidRPr="005B216A">
        <w:rPr>
          <w:rFonts w:ascii="Tahoma" w:eastAsia="Times New Roman" w:hAnsi="Tahoma" w:cs="Tahoma"/>
          <w:i/>
          <w:iCs/>
          <w:color w:val="1A1A18"/>
          <w:sz w:val="26"/>
          <w:szCs w:val="26"/>
        </w:rPr>
        <w:t>возмещает лицу, указанному в ч. 1 настоящего пункта, осуществившему подготовку предложения о реализации проекта ГЧП, но не признанному победителем конкурса, обоснованные затраты, связанные с подготовкой этого предложения, в порядке, определенном Совмином.</w:t>
      </w:r>
      <w:r w:rsidRPr="005B216A">
        <w:rPr>
          <w:rFonts w:ascii="Tahoma" w:eastAsia="Times New Roman" w:hAnsi="Tahoma" w:cs="Tahoma"/>
          <w:color w:val="1A1A18"/>
          <w:sz w:val="26"/>
          <w:szCs w:val="26"/>
          <w:lang w:val="en-US"/>
        </w:rPr>
        <w:t> </w:t>
      </w:r>
      <w:r w:rsidRPr="005B216A">
        <w:rPr>
          <w:rFonts w:ascii="Tahoma" w:eastAsia="Times New Roman" w:hAnsi="Tahoma" w:cs="Tahoma"/>
          <w:color w:val="1A1A18"/>
          <w:sz w:val="26"/>
          <w:szCs w:val="26"/>
        </w:rPr>
        <w:t>Напомним, что подготовку таких предложений могут осуществлять юридические лица и иностранные организации, не являющиеся юрлицами, индивидуальные пред</w:t>
      </w:r>
      <w:r w:rsidRPr="005B216A">
        <w:rPr>
          <w:rFonts w:ascii="Tahoma" w:eastAsia="Times New Roman" w:hAnsi="Tahoma" w:cs="Tahoma"/>
          <w:color w:val="1A1A18"/>
          <w:sz w:val="26"/>
          <w:szCs w:val="26"/>
        </w:rPr>
        <w:softHyphen/>
        <w:t>приниматели РБ. В этом случае решение законодателя вполне обоснованно, потому что под</w:t>
      </w:r>
      <w:r w:rsidRPr="005B216A">
        <w:rPr>
          <w:rFonts w:ascii="Tahoma" w:eastAsia="Times New Roman" w:hAnsi="Tahoma" w:cs="Tahoma"/>
          <w:color w:val="1A1A18"/>
          <w:sz w:val="26"/>
          <w:szCs w:val="26"/>
        </w:rPr>
        <w:softHyphen/>
        <w:t>готовка предложений о ГЧП – довольно затратная вещь, и совершенно справедливо, если такие расходы будут возмещены победителем конкурса. С другой стороны, иностранные организации, не являющиеся юридическими лицами, исключены из перечня субъектов ГЧП (ст. 1 в новой редакции), но готовить предложения о ГЧП они почему-то вправе!</w:t>
      </w:r>
    </w:p>
    <w:p w:rsidR="005B216A" w:rsidRPr="005B216A" w:rsidRDefault="005B216A" w:rsidP="005B216A">
      <w:pPr>
        <w:shd w:val="clear" w:color="auto" w:fill="FFFFFF"/>
        <w:spacing w:after="0" w:line="240" w:lineRule="auto"/>
        <w:rPr>
          <w:rFonts w:ascii="Tahoma" w:eastAsia="Times New Roman" w:hAnsi="Tahoma" w:cs="Tahoma"/>
          <w:color w:val="1A1A18"/>
          <w:sz w:val="26"/>
          <w:szCs w:val="26"/>
        </w:rPr>
      </w:pPr>
      <w:r w:rsidRPr="005B216A">
        <w:rPr>
          <w:rFonts w:ascii="Tahoma" w:eastAsia="Times New Roman" w:hAnsi="Tahoma" w:cs="Tahoma"/>
          <w:color w:val="1A1A18"/>
          <w:sz w:val="26"/>
          <w:szCs w:val="26"/>
        </w:rPr>
        <w:t>В новой редакции ст. 16</w:t>
      </w:r>
      <w:r w:rsidRPr="005B216A">
        <w:rPr>
          <w:rFonts w:ascii="Tahoma" w:eastAsia="Times New Roman" w:hAnsi="Tahoma" w:cs="Tahoma"/>
          <w:color w:val="1A1A18"/>
          <w:sz w:val="26"/>
          <w:szCs w:val="26"/>
          <w:lang w:val="en-US"/>
        </w:rPr>
        <w:t> </w:t>
      </w:r>
      <w:r w:rsidRPr="005B216A">
        <w:rPr>
          <w:rFonts w:ascii="Tahoma" w:eastAsia="Times New Roman" w:hAnsi="Tahoma" w:cs="Tahoma"/>
          <w:b/>
          <w:bCs/>
          <w:i/>
          <w:iCs/>
          <w:color w:val="1A1A18"/>
          <w:sz w:val="26"/>
          <w:szCs w:val="26"/>
        </w:rPr>
        <w:t>регламентировано содержание решения о реализации проекта ГЧП</w:t>
      </w:r>
      <w:r w:rsidRPr="005B216A">
        <w:rPr>
          <w:rFonts w:ascii="Tahoma" w:eastAsia="Times New Roman" w:hAnsi="Tahoma" w:cs="Tahoma"/>
          <w:b/>
          <w:bCs/>
          <w:color w:val="1A1A18"/>
          <w:sz w:val="26"/>
          <w:szCs w:val="26"/>
        </w:rPr>
        <w:t>.</w:t>
      </w:r>
      <w:r w:rsidRPr="005B216A">
        <w:rPr>
          <w:rFonts w:ascii="Tahoma" w:eastAsia="Times New Roman" w:hAnsi="Tahoma" w:cs="Tahoma"/>
          <w:color w:val="1A1A18"/>
          <w:sz w:val="26"/>
          <w:szCs w:val="26"/>
          <w:lang w:val="en-US"/>
        </w:rPr>
        <w:t> </w:t>
      </w:r>
      <w:r w:rsidRPr="005B216A">
        <w:rPr>
          <w:rFonts w:ascii="Tahoma" w:eastAsia="Times New Roman" w:hAnsi="Tahoma" w:cs="Tahoma"/>
          <w:color w:val="1A1A18"/>
          <w:sz w:val="26"/>
          <w:szCs w:val="26"/>
        </w:rPr>
        <w:t>Там, в частности, указываются: цели реализации проекта ГЧП; государственный партнер; уполномоченный представитель государственного партнера (в случае передачи ему отдельных полномочий госпартнера в соответствии с этим решением); вид конкурса;</w:t>
      </w:r>
      <w:r w:rsidRPr="005B216A">
        <w:rPr>
          <w:rFonts w:ascii="Tahoma" w:eastAsia="Times New Roman" w:hAnsi="Tahoma" w:cs="Tahoma"/>
          <w:color w:val="1A1A18"/>
          <w:sz w:val="26"/>
          <w:szCs w:val="26"/>
          <w:lang w:val="en-US"/>
        </w:rPr>
        <w:t> </w:t>
      </w:r>
      <w:r w:rsidRPr="005B216A">
        <w:rPr>
          <w:rFonts w:ascii="Tahoma" w:eastAsia="Times New Roman" w:hAnsi="Tahoma" w:cs="Tahoma"/>
          <w:b/>
          <w:bCs/>
          <w:i/>
          <w:iCs/>
          <w:color w:val="1A1A18"/>
          <w:sz w:val="26"/>
          <w:szCs w:val="26"/>
        </w:rPr>
        <w:t>условия реализации проекта ГЧП, не подлежащие изменению</w:t>
      </w:r>
      <w:r w:rsidRPr="005B216A">
        <w:rPr>
          <w:rFonts w:ascii="Tahoma" w:eastAsia="Times New Roman" w:hAnsi="Tahoma" w:cs="Tahoma"/>
          <w:b/>
          <w:bCs/>
          <w:color w:val="1A1A18"/>
          <w:sz w:val="26"/>
          <w:szCs w:val="26"/>
        </w:rPr>
        <w:t>.</w:t>
      </w:r>
      <w:r w:rsidRPr="005B216A">
        <w:rPr>
          <w:rFonts w:ascii="Tahoma" w:eastAsia="Times New Roman" w:hAnsi="Tahoma" w:cs="Tahoma"/>
          <w:color w:val="1A1A18"/>
          <w:sz w:val="26"/>
          <w:szCs w:val="26"/>
          <w:lang w:val="en-US"/>
        </w:rPr>
        <w:t> </w:t>
      </w:r>
      <w:r w:rsidRPr="005B216A">
        <w:rPr>
          <w:rFonts w:ascii="Tahoma" w:eastAsia="Times New Roman" w:hAnsi="Tahoma" w:cs="Tahoma"/>
          <w:color w:val="1A1A18"/>
          <w:sz w:val="26"/>
          <w:szCs w:val="26"/>
        </w:rPr>
        <w:t>Кстати, последнее может оказаться весьма важным для стабильности соглашений о ГЧП, хотя есть опасность возникновения крена в пользу «сильной» стороны.</w:t>
      </w:r>
    </w:p>
    <w:p w:rsidR="005B216A" w:rsidRPr="005B216A" w:rsidRDefault="005B216A" w:rsidP="005B216A">
      <w:pPr>
        <w:shd w:val="clear" w:color="auto" w:fill="FFFFFF"/>
        <w:spacing w:after="0" w:line="240" w:lineRule="auto"/>
        <w:rPr>
          <w:rFonts w:ascii="Tahoma" w:eastAsia="Times New Roman" w:hAnsi="Tahoma" w:cs="Tahoma"/>
          <w:color w:val="1A1A18"/>
          <w:sz w:val="26"/>
          <w:szCs w:val="26"/>
        </w:rPr>
      </w:pPr>
      <w:r w:rsidRPr="005B216A">
        <w:rPr>
          <w:rFonts w:ascii="Tahoma" w:eastAsia="Times New Roman" w:hAnsi="Tahoma" w:cs="Tahoma"/>
          <w:color w:val="1A1A18"/>
          <w:sz w:val="26"/>
          <w:szCs w:val="26"/>
        </w:rPr>
        <w:t>Значительно откорректирован</w:t>
      </w:r>
      <w:r w:rsidRPr="005B216A">
        <w:rPr>
          <w:rFonts w:ascii="Tahoma" w:eastAsia="Times New Roman" w:hAnsi="Tahoma" w:cs="Tahoma"/>
          <w:color w:val="1A1A18"/>
          <w:sz w:val="26"/>
          <w:szCs w:val="26"/>
          <w:lang w:val="en-US"/>
        </w:rPr>
        <w:t> </w:t>
      </w:r>
      <w:r w:rsidRPr="005B216A">
        <w:rPr>
          <w:rFonts w:ascii="Tahoma" w:eastAsia="Times New Roman" w:hAnsi="Tahoma" w:cs="Tahoma"/>
          <w:b/>
          <w:bCs/>
          <w:i/>
          <w:iCs/>
          <w:color w:val="1A1A18"/>
          <w:sz w:val="26"/>
          <w:szCs w:val="26"/>
        </w:rPr>
        <w:t>порядок проведения кон</w:t>
      </w:r>
      <w:r w:rsidRPr="005B216A">
        <w:rPr>
          <w:rFonts w:ascii="Tahoma" w:eastAsia="Times New Roman" w:hAnsi="Tahoma" w:cs="Tahoma"/>
          <w:b/>
          <w:bCs/>
          <w:i/>
          <w:iCs/>
          <w:color w:val="1A1A18"/>
          <w:sz w:val="26"/>
          <w:szCs w:val="26"/>
        </w:rPr>
        <w:softHyphen/>
        <w:t>курсов по заключению соглашений о ГЧП</w:t>
      </w:r>
      <w:r w:rsidRPr="005B216A">
        <w:rPr>
          <w:rFonts w:ascii="Tahoma" w:eastAsia="Times New Roman" w:hAnsi="Tahoma" w:cs="Tahoma"/>
          <w:b/>
          <w:bCs/>
          <w:color w:val="1A1A18"/>
          <w:sz w:val="26"/>
          <w:szCs w:val="26"/>
        </w:rPr>
        <w:t>.</w:t>
      </w:r>
      <w:r w:rsidRPr="005B216A">
        <w:rPr>
          <w:rFonts w:ascii="Tahoma" w:eastAsia="Times New Roman" w:hAnsi="Tahoma" w:cs="Tahoma"/>
          <w:b/>
          <w:bCs/>
          <w:color w:val="1A1A18"/>
          <w:sz w:val="26"/>
          <w:szCs w:val="26"/>
          <w:lang w:val="en-US"/>
        </w:rPr>
        <w:t> </w:t>
      </w:r>
      <w:r w:rsidRPr="005B216A">
        <w:rPr>
          <w:rFonts w:ascii="Tahoma" w:eastAsia="Times New Roman" w:hAnsi="Tahoma" w:cs="Tahoma"/>
          <w:color w:val="1A1A18"/>
          <w:sz w:val="26"/>
          <w:szCs w:val="26"/>
        </w:rPr>
        <w:t>Теперь кроме двухэтапного конкурса (пред</w:t>
      </w:r>
      <w:r w:rsidRPr="005B216A">
        <w:rPr>
          <w:rFonts w:ascii="Tahoma" w:eastAsia="Times New Roman" w:hAnsi="Tahoma" w:cs="Tahoma"/>
          <w:color w:val="1A1A18"/>
          <w:sz w:val="26"/>
          <w:szCs w:val="26"/>
        </w:rPr>
        <w:softHyphen/>
        <w:t>варительного отбора участников конкурса и определения победителя) может быть и трехэтапный (третий этап будет по порядковому номеру вторым) – добавляется проведение консультаций с включенными в список участниками конкурса. При этом новая редакция ст. 21 регламентирует этот этап, установив, что проведение кон</w:t>
      </w:r>
      <w:r w:rsidRPr="005B216A">
        <w:rPr>
          <w:rFonts w:ascii="Tahoma" w:eastAsia="Times New Roman" w:hAnsi="Tahoma" w:cs="Tahoma"/>
          <w:color w:val="1A1A18"/>
          <w:sz w:val="26"/>
          <w:szCs w:val="26"/>
        </w:rPr>
        <w:softHyphen/>
        <w:t>сультаций с включенными в список участниками конкурса осуществляется комиссией по проведению конкурса на основании решения о реализации проекта ГЧП в целях возможного изменения условий его реализации (за исключением условий реализации проекта ГЧП, не подлежащих изменению). При этом четко определено содержание документации, которая должна утверждаться для проведения консультаций.</w:t>
      </w:r>
    </w:p>
    <w:p w:rsidR="005B216A" w:rsidRPr="005B216A" w:rsidRDefault="005B216A" w:rsidP="005B216A">
      <w:pPr>
        <w:shd w:val="clear" w:color="auto" w:fill="FFFFFF"/>
        <w:spacing w:after="0" w:line="240" w:lineRule="auto"/>
        <w:rPr>
          <w:rFonts w:ascii="Tahoma" w:eastAsia="Times New Roman" w:hAnsi="Tahoma" w:cs="Tahoma"/>
          <w:color w:val="1A1A18"/>
          <w:sz w:val="26"/>
          <w:szCs w:val="26"/>
        </w:rPr>
      </w:pPr>
      <w:r w:rsidRPr="005B216A">
        <w:rPr>
          <w:rFonts w:ascii="Tahoma" w:eastAsia="Times New Roman" w:hAnsi="Tahoma" w:cs="Tahoma"/>
          <w:color w:val="1A1A18"/>
          <w:sz w:val="26"/>
          <w:szCs w:val="26"/>
        </w:rPr>
        <w:lastRenderedPageBreak/>
        <w:t>На необходимости трехэтапного конкурса в свое время настаивали специалисты, и представляется, что это правильное решение, которое поможет избежать ряда проблем, в т.ч. споров.</w:t>
      </w:r>
    </w:p>
    <w:p w:rsidR="005B216A" w:rsidRPr="005B216A" w:rsidRDefault="005B216A" w:rsidP="005B216A">
      <w:pPr>
        <w:shd w:val="clear" w:color="auto" w:fill="FFFFFF"/>
        <w:spacing w:after="0" w:line="240" w:lineRule="auto"/>
        <w:rPr>
          <w:rFonts w:ascii="Tahoma" w:eastAsia="Times New Roman" w:hAnsi="Tahoma" w:cs="Tahoma"/>
          <w:color w:val="1A1A18"/>
          <w:sz w:val="26"/>
          <w:szCs w:val="26"/>
        </w:rPr>
      </w:pPr>
      <w:r w:rsidRPr="005B216A">
        <w:rPr>
          <w:rFonts w:ascii="Tahoma" w:eastAsia="Times New Roman" w:hAnsi="Tahoma" w:cs="Tahoma"/>
          <w:b/>
          <w:bCs/>
          <w:color w:val="1A1A18"/>
          <w:sz w:val="26"/>
          <w:szCs w:val="26"/>
        </w:rPr>
        <w:t>ЗАКОН</w:t>
      </w:r>
      <w:r w:rsidRPr="005B216A">
        <w:rPr>
          <w:rFonts w:ascii="Tahoma" w:eastAsia="Times New Roman" w:hAnsi="Tahoma" w:cs="Tahoma"/>
          <w:b/>
          <w:bCs/>
          <w:color w:val="1A1A18"/>
          <w:sz w:val="26"/>
          <w:szCs w:val="26"/>
          <w:lang w:val="en-US"/>
        </w:rPr>
        <w:t> </w:t>
      </w:r>
      <w:r w:rsidRPr="005B216A">
        <w:rPr>
          <w:rFonts w:ascii="Tahoma" w:eastAsia="Times New Roman" w:hAnsi="Tahoma" w:cs="Tahoma"/>
          <w:color w:val="1A1A18"/>
          <w:sz w:val="26"/>
          <w:szCs w:val="26"/>
        </w:rPr>
        <w:t>дополнен ст. 38</w:t>
      </w:r>
      <w:r w:rsidRPr="005B216A">
        <w:rPr>
          <w:rFonts w:ascii="Tahoma" w:eastAsia="Times New Roman" w:hAnsi="Tahoma" w:cs="Tahoma"/>
          <w:color w:val="1A1A18"/>
          <w:sz w:val="26"/>
          <w:szCs w:val="26"/>
          <w:vertAlign w:val="superscript"/>
        </w:rPr>
        <w:t>1</w:t>
      </w:r>
      <w:r w:rsidRPr="005B216A">
        <w:rPr>
          <w:rFonts w:ascii="Tahoma" w:eastAsia="Times New Roman" w:hAnsi="Tahoma" w:cs="Tahoma"/>
          <w:color w:val="1A1A18"/>
          <w:sz w:val="26"/>
          <w:szCs w:val="26"/>
        </w:rPr>
        <w:t>,</w:t>
      </w:r>
      <w:r w:rsidRPr="005B216A">
        <w:rPr>
          <w:rFonts w:ascii="Tahoma" w:eastAsia="Times New Roman" w:hAnsi="Tahoma" w:cs="Tahoma"/>
          <w:color w:val="1A1A18"/>
          <w:sz w:val="26"/>
          <w:szCs w:val="26"/>
          <w:lang w:val="en-US"/>
        </w:rPr>
        <w:t> </w:t>
      </w:r>
      <w:r w:rsidRPr="005B216A">
        <w:rPr>
          <w:rFonts w:ascii="Tahoma" w:eastAsia="Times New Roman" w:hAnsi="Tahoma" w:cs="Tahoma"/>
          <w:b/>
          <w:bCs/>
          <w:i/>
          <w:iCs/>
          <w:color w:val="1A1A18"/>
          <w:sz w:val="26"/>
          <w:szCs w:val="26"/>
        </w:rPr>
        <w:t>регламентирующей порядок обжалования</w:t>
      </w:r>
      <w:r w:rsidRPr="005B216A">
        <w:rPr>
          <w:rFonts w:ascii="Tahoma" w:eastAsia="Times New Roman" w:hAnsi="Tahoma" w:cs="Tahoma"/>
          <w:b/>
          <w:bCs/>
          <w:i/>
          <w:iCs/>
          <w:color w:val="1A1A18"/>
          <w:sz w:val="26"/>
          <w:szCs w:val="26"/>
          <w:lang w:val="en-US"/>
        </w:rPr>
        <w:t> </w:t>
      </w:r>
      <w:r w:rsidRPr="005B216A">
        <w:rPr>
          <w:rFonts w:ascii="Tahoma" w:eastAsia="Times New Roman" w:hAnsi="Tahoma" w:cs="Tahoma"/>
          <w:color w:val="1A1A18"/>
          <w:sz w:val="26"/>
          <w:szCs w:val="26"/>
        </w:rPr>
        <w:t>действий (без</w:t>
      </w:r>
      <w:r w:rsidRPr="005B216A">
        <w:rPr>
          <w:rFonts w:ascii="Tahoma" w:eastAsia="Times New Roman" w:hAnsi="Tahoma" w:cs="Tahoma"/>
          <w:color w:val="1A1A18"/>
          <w:sz w:val="26"/>
          <w:szCs w:val="26"/>
        </w:rPr>
        <w:softHyphen/>
        <w:t>действия) или решений комиссии по проведению конкурса, государственного партнера, уполномоченного представителя госпартнера. Установлено, что жалобу можно подать не позднее 20 дней со дня их совершения или принятия.</w:t>
      </w:r>
    </w:p>
    <w:p w:rsidR="005B216A" w:rsidRPr="005B216A" w:rsidRDefault="005B216A" w:rsidP="005B216A">
      <w:pPr>
        <w:shd w:val="clear" w:color="auto" w:fill="FFFFFF"/>
        <w:spacing w:after="0" w:line="240" w:lineRule="auto"/>
        <w:rPr>
          <w:rFonts w:ascii="Tahoma" w:eastAsia="Times New Roman" w:hAnsi="Tahoma" w:cs="Tahoma"/>
          <w:color w:val="1A1A18"/>
          <w:sz w:val="26"/>
          <w:szCs w:val="26"/>
        </w:rPr>
      </w:pPr>
      <w:r w:rsidRPr="005B216A">
        <w:rPr>
          <w:rFonts w:ascii="Tahoma" w:eastAsia="Times New Roman" w:hAnsi="Tahoma" w:cs="Tahoma"/>
          <w:color w:val="1A1A18"/>
          <w:sz w:val="26"/>
          <w:szCs w:val="26"/>
        </w:rPr>
        <w:t>Срок рассмотрения государственным партнером таких жалоб не должен превышать 10</w:t>
      </w:r>
      <w:r w:rsidRPr="005B216A">
        <w:rPr>
          <w:rFonts w:ascii="Tahoma" w:eastAsia="Times New Roman" w:hAnsi="Tahoma" w:cs="Tahoma"/>
          <w:color w:val="1A1A18"/>
          <w:sz w:val="26"/>
          <w:szCs w:val="26"/>
          <w:lang w:val="en-US"/>
        </w:rPr>
        <w:t> </w:t>
      </w:r>
      <w:r w:rsidRPr="005B216A">
        <w:rPr>
          <w:rFonts w:ascii="Tahoma" w:eastAsia="Times New Roman" w:hAnsi="Tahoma" w:cs="Tahoma"/>
          <w:color w:val="1A1A18"/>
          <w:sz w:val="26"/>
          <w:szCs w:val="26"/>
        </w:rPr>
        <w:t>рабочих дней.</w:t>
      </w:r>
    </w:p>
    <w:p w:rsidR="005B216A" w:rsidRPr="005B216A" w:rsidRDefault="005B216A" w:rsidP="005B216A">
      <w:pPr>
        <w:shd w:val="clear" w:color="auto" w:fill="FFFFFF"/>
        <w:spacing w:after="0" w:line="240" w:lineRule="auto"/>
        <w:rPr>
          <w:rFonts w:ascii="Tahoma" w:eastAsia="Times New Roman" w:hAnsi="Tahoma" w:cs="Tahoma"/>
          <w:color w:val="1A1A18"/>
          <w:sz w:val="26"/>
          <w:szCs w:val="26"/>
        </w:rPr>
      </w:pPr>
      <w:r w:rsidRPr="005B216A">
        <w:rPr>
          <w:rFonts w:ascii="Tahoma" w:eastAsia="Times New Roman" w:hAnsi="Tahoma" w:cs="Tahoma"/>
          <w:color w:val="1A1A18"/>
          <w:sz w:val="26"/>
          <w:szCs w:val="26"/>
        </w:rPr>
        <w:t>Решение госпартнера, принятое по результатам рассмотрения жалобы, может быть обжаловано в судебном порядке в течение 20 рабочих дней со дня направления госпартнером этого решения участнику конкурса, подавшему жалобу.</w:t>
      </w:r>
    </w:p>
    <w:p w:rsidR="005B216A" w:rsidRPr="005B216A" w:rsidRDefault="005B216A" w:rsidP="005B216A">
      <w:pPr>
        <w:shd w:val="clear" w:color="auto" w:fill="FFFFFF"/>
        <w:spacing w:after="0" w:line="240" w:lineRule="auto"/>
        <w:rPr>
          <w:rFonts w:ascii="Tahoma" w:eastAsia="Times New Roman" w:hAnsi="Tahoma" w:cs="Tahoma"/>
          <w:color w:val="1A1A18"/>
          <w:sz w:val="26"/>
          <w:szCs w:val="26"/>
        </w:rPr>
      </w:pPr>
      <w:r w:rsidRPr="005B216A">
        <w:rPr>
          <w:rFonts w:ascii="Tahoma" w:eastAsia="Times New Roman" w:hAnsi="Tahoma" w:cs="Tahoma"/>
          <w:color w:val="1A1A18"/>
          <w:sz w:val="26"/>
          <w:szCs w:val="26"/>
        </w:rPr>
        <w:t>На время обжалования действий (бездействия) или решения комиссии по проведению конкурса его проведение либо срок заключения соглашения о ГЧП, указанный в п. 1 ст. 24 Закона № 345-З, приостанавливаются. Такое решение законодателя представляется очень логичным, поскольку может рас</w:t>
      </w:r>
      <w:r w:rsidRPr="005B216A">
        <w:rPr>
          <w:rFonts w:ascii="Tahoma" w:eastAsia="Times New Roman" w:hAnsi="Tahoma" w:cs="Tahoma"/>
          <w:color w:val="1A1A18"/>
          <w:sz w:val="26"/>
          <w:szCs w:val="26"/>
        </w:rPr>
        <w:softHyphen/>
        <w:t xml:space="preserve">ставить точки над </w:t>
      </w:r>
      <w:r w:rsidRPr="005B216A">
        <w:rPr>
          <w:rFonts w:ascii="Tahoma" w:eastAsia="Times New Roman" w:hAnsi="Tahoma" w:cs="Tahoma"/>
          <w:color w:val="1A1A18"/>
          <w:sz w:val="26"/>
          <w:szCs w:val="26"/>
          <w:lang w:val="en-US"/>
        </w:rPr>
        <w:t>i</w:t>
      </w:r>
      <w:r w:rsidRPr="005B216A">
        <w:rPr>
          <w:rFonts w:ascii="Tahoma" w:eastAsia="Times New Roman" w:hAnsi="Tahoma" w:cs="Tahoma"/>
          <w:color w:val="1A1A18"/>
          <w:sz w:val="26"/>
          <w:szCs w:val="26"/>
        </w:rPr>
        <w:t xml:space="preserve"> на раннем этапе, не доводя дело до сложно решаемой ситуации.</w:t>
      </w:r>
    </w:p>
    <w:p w:rsidR="005B216A" w:rsidRPr="005B216A" w:rsidRDefault="005B216A" w:rsidP="005B216A">
      <w:pPr>
        <w:shd w:val="clear" w:color="auto" w:fill="FFFFFF"/>
        <w:spacing w:after="0" w:line="240" w:lineRule="auto"/>
        <w:rPr>
          <w:rFonts w:ascii="Tahoma" w:eastAsia="Times New Roman" w:hAnsi="Tahoma" w:cs="Tahoma"/>
          <w:color w:val="1A1A18"/>
          <w:sz w:val="26"/>
          <w:szCs w:val="26"/>
        </w:rPr>
      </w:pPr>
      <w:r w:rsidRPr="005B216A">
        <w:rPr>
          <w:rFonts w:ascii="Tahoma" w:eastAsia="Times New Roman" w:hAnsi="Tahoma" w:cs="Tahoma"/>
          <w:color w:val="1A1A18"/>
          <w:sz w:val="26"/>
          <w:szCs w:val="26"/>
          <w:lang w:val="en-US"/>
        </w:rPr>
        <w:t> </w:t>
      </w:r>
      <w:r w:rsidRPr="005B216A">
        <w:rPr>
          <w:rFonts w:ascii="Tahoma" w:eastAsia="Times New Roman" w:hAnsi="Tahoma" w:cs="Tahoma"/>
          <w:color w:val="1A1A18"/>
          <w:sz w:val="26"/>
          <w:szCs w:val="26"/>
        </w:rPr>
        <w:t>Действия (бездействие) или решения государственного партнера (за исключением указанного в ч. 3 п. 1 ст. 38</w:t>
      </w:r>
      <w:r w:rsidRPr="005B216A">
        <w:rPr>
          <w:rFonts w:ascii="Tahoma" w:eastAsia="Times New Roman" w:hAnsi="Tahoma" w:cs="Tahoma"/>
          <w:color w:val="1A1A18"/>
          <w:sz w:val="26"/>
          <w:szCs w:val="26"/>
          <w:vertAlign w:val="superscript"/>
        </w:rPr>
        <w:t>1</w:t>
      </w:r>
      <w:r w:rsidRPr="005B216A">
        <w:rPr>
          <w:rFonts w:ascii="Tahoma" w:eastAsia="Times New Roman" w:hAnsi="Tahoma" w:cs="Tahoma"/>
          <w:color w:val="1A1A18"/>
          <w:sz w:val="26"/>
          <w:szCs w:val="26"/>
          <w:lang w:val="en-US"/>
        </w:rPr>
        <w:t> </w:t>
      </w:r>
      <w:r w:rsidRPr="005B216A">
        <w:rPr>
          <w:rFonts w:ascii="Tahoma" w:eastAsia="Times New Roman" w:hAnsi="Tahoma" w:cs="Tahoma"/>
          <w:color w:val="1A1A18"/>
          <w:sz w:val="26"/>
          <w:szCs w:val="26"/>
        </w:rPr>
        <w:t>(о приостановлении проведения кон</w:t>
      </w:r>
      <w:r w:rsidRPr="005B216A">
        <w:rPr>
          <w:rFonts w:ascii="Tahoma" w:eastAsia="Times New Roman" w:hAnsi="Tahoma" w:cs="Tahoma"/>
          <w:color w:val="1A1A18"/>
          <w:sz w:val="26"/>
          <w:szCs w:val="26"/>
        </w:rPr>
        <w:softHyphen/>
        <w:t>курса либо срока заключения соглашения о ГЧП)) и (или) уполномоченного представителя госпартнера, совершенные или принятые до заключения соглашения о ГЧП, могут быть обжалованы в судебном порядке в течение 20 рабочих дней со дня их совершения и</w:t>
      </w:r>
      <w:r w:rsidRPr="005B216A">
        <w:rPr>
          <w:rFonts w:ascii="Tahoma" w:eastAsia="Times New Roman" w:hAnsi="Tahoma" w:cs="Tahoma"/>
          <w:color w:val="1A1A18"/>
          <w:sz w:val="26"/>
          <w:szCs w:val="26"/>
          <w:lang w:val="en-US"/>
        </w:rPr>
        <w:t> </w:t>
      </w:r>
      <w:r w:rsidRPr="005B216A">
        <w:rPr>
          <w:rFonts w:ascii="Tahoma" w:eastAsia="Times New Roman" w:hAnsi="Tahoma" w:cs="Tahoma"/>
          <w:color w:val="1A1A18"/>
          <w:sz w:val="26"/>
          <w:szCs w:val="26"/>
        </w:rPr>
        <w:t>(или) принятия.</w:t>
      </w:r>
    </w:p>
    <w:p w:rsidR="005B216A" w:rsidRPr="005B216A" w:rsidRDefault="005B216A" w:rsidP="005B216A">
      <w:pPr>
        <w:shd w:val="clear" w:color="auto" w:fill="FFFFFF"/>
        <w:spacing w:line="240" w:lineRule="auto"/>
        <w:rPr>
          <w:rFonts w:ascii="Tahoma" w:eastAsia="Times New Roman" w:hAnsi="Tahoma" w:cs="Tahoma"/>
          <w:color w:val="1A1A18"/>
          <w:sz w:val="26"/>
          <w:szCs w:val="26"/>
        </w:rPr>
      </w:pPr>
      <w:r w:rsidRPr="005B216A">
        <w:rPr>
          <w:rFonts w:ascii="Tahoma" w:eastAsia="Times New Roman" w:hAnsi="Tahoma" w:cs="Tahoma"/>
          <w:color w:val="1A1A18"/>
          <w:sz w:val="26"/>
          <w:szCs w:val="26"/>
        </w:rPr>
        <w:t>В целом представляется, что новая редакция Закона о государственно-частном партнерст</w:t>
      </w:r>
      <w:r w:rsidRPr="005B216A">
        <w:rPr>
          <w:rFonts w:ascii="Tahoma" w:eastAsia="Times New Roman" w:hAnsi="Tahoma" w:cs="Tahoma"/>
          <w:color w:val="1A1A18"/>
          <w:sz w:val="26"/>
          <w:szCs w:val="26"/>
        </w:rPr>
        <w:softHyphen/>
        <w:t xml:space="preserve">ве будет </w:t>
      </w:r>
      <w:proofErr w:type="gramStart"/>
      <w:r w:rsidRPr="005B216A">
        <w:rPr>
          <w:rFonts w:ascii="Tahoma" w:eastAsia="Times New Roman" w:hAnsi="Tahoma" w:cs="Tahoma"/>
          <w:color w:val="1A1A18"/>
          <w:sz w:val="26"/>
          <w:szCs w:val="26"/>
        </w:rPr>
        <w:t>способствовать</w:t>
      </w:r>
      <w:r w:rsidRPr="005B216A">
        <w:rPr>
          <w:rFonts w:ascii="Tahoma" w:eastAsia="Times New Roman" w:hAnsi="Tahoma" w:cs="Tahoma"/>
          <w:color w:val="1A1A18"/>
          <w:sz w:val="26"/>
          <w:szCs w:val="26"/>
          <w:lang w:val="en-US"/>
        </w:rPr>
        <w:t> </w:t>
      </w:r>
      <w:r w:rsidRPr="005B216A">
        <w:rPr>
          <w:rFonts w:ascii="Tahoma" w:eastAsia="Times New Roman" w:hAnsi="Tahoma" w:cs="Tahoma"/>
          <w:color w:val="1A1A18"/>
          <w:sz w:val="26"/>
          <w:szCs w:val="26"/>
        </w:rPr>
        <w:t xml:space="preserve"> раз</w:t>
      </w:r>
      <w:r w:rsidRPr="005B216A">
        <w:rPr>
          <w:rFonts w:ascii="Tahoma" w:eastAsia="Times New Roman" w:hAnsi="Tahoma" w:cs="Tahoma"/>
          <w:color w:val="1A1A18"/>
          <w:sz w:val="26"/>
          <w:szCs w:val="26"/>
        </w:rPr>
        <w:softHyphen/>
        <w:t>витию</w:t>
      </w:r>
      <w:proofErr w:type="gramEnd"/>
      <w:r w:rsidRPr="005B216A">
        <w:rPr>
          <w:rFonts w:ascii="Tahoma" w:eastAsia="Times New Roman" w:hAnsi="Tahoma" w:cs="Tahoma"/>
          <w:color w:val="1A1A18"/>
          <w:sz w:val="26"/>
          <w:szCs w:val="26"/>
        </w:rPr>
        <w:t xml:space="preserve"> этого института в Беларуси, поскольку решает ряд проблем, в т.ч. защиты частных партнеров. Однако не стоит забывать, что остаются те барьеры, о которых речь шла в начале статьи.</w:t>
      </w:r>
      <w:r w:rsidRPr="005B216A">
        <w:rPr>
          <w:rFonts w:ascii="Tahoma" w:eastAsia="Times New Roman" w:hAnsi="Tahoma" w:cs="Tahoma"/>
          <w:color w:val="1A1A18"/>
          <w:sz w:val="26"/>
          <w:szCs w:val="26"/>
        </w:rPr>
        <w:br/>
        <w:t>Подробнее на сайте Экономической газеты:</w:t>
      </w:r>
      <w:r w:rsidRPr="005B216A">
        <w:rPr>
          <w:rFonts w:ascii="Tahoma" w:eastAsia="Times New Roman" w:hAnsi="Tahoma" w:cs="Tahoma"/>
          <w:color w:val="1A1A18"/>
          <w:sz w:val="26"/>
          <w:szCs w:val="26"/>
        </w:rPr>
        <w:br/>
      </w:r>
      <w:hyperlink r:id="rId39" w:history="1">
        <w:r w:rsidRPr="005B216A">
          <w:rPr>
            <w:rFonts w:ascii="Tahoma" w:eastAsia="Times New Roman" w:hAnsi="Tahoma" w:cs="Tahoma"/>
            <w:color w:val="1A1A18"/>
            <w:sz w:val="26"/>
            <w:szCs w:val="26"/>
            <w:u w:val="single"/>
            <w:lang w:val="en-US"/>
          </w:rPr>
          <w:t>https</w:t>
        </w:r>
        <w:r w:rsidRPr="005B216A">
          <w:rPr>
            <w:rFonts w:ascii="Tahoma" w:eastAsia="Times New Roman" w:hAnsi="Tahoma" w:cs="Tahoma"/>
            <w:color w:val="1A1A18"/>
            <w:sz w:val="26"/>
            <w:szCs w:val="26"/>
            <w:u w:val="single"/>
          </w:rPr>
          <w:t>://</w:t>
        </w:r>
        <w:r w:rsidRPr="005B216A">
          <w:rPr>
            <w:rFonts w:ascii="Tahoma" w:eastAsia="Times New Roman" w:hAnsi="Tahoma" w:cs="Tahoma"/>
            <w:color w:val="1A1A18"/>
            <w:sz w:val="26"/>
            <w:szCs w:val="26"/>
            <w:u w:val="single"/>
            <w:lang w:val="en-US"/>
          </w:rPr>
          <w:t>neg</w:t>
        </w:r>
        <w:r w:rsidRPr="005B216A">
          <w:rPr>
            <w:rFonts w:ascii="Tahoma" w:eastAsia="Times New Roman" w:hAnsi="Tahoma" w:cs="Tahoma"/>
            <w:color w:val="1A1A18"/>
            <w:sz w:val="26"/>
            <w:szCs w:val="26"/>
            <w:u w:val="single"/>
          </w:rPr>
          <w:t>.</w:t>
        </w:r>
        <w:r w:rsidRPr="005B216A">
          <w:rPr>
            <w:rFonts w:ascii="Tahoma" w:eastAsia="Times New Roman" w:hAnsi="Tahoma" w:cs="Tahoma"/>
            <w:color w:val="1A1A18"/>
            <w:sz w:val="26"/>
            <w:szCs w:val="26"/>
            <w:u w:val="single"/>
            <w:lang w:val="en-US"/>
          </w:rPr>
          <w:t>by</w:t>
        </w:r>
        <w:r w:rsidRPr="005B216A">
          <w:rPr>
            <w:rFonts w:ascii="Tahoma" w:eastAsia="Times New Roman" w:hAnsi="Tahoma" w:cs="Tahoma"/>
            <w:color w:val="1A1A18"/>
            <w:sz w:val="26"/>
            <w:szCs w:val="26"/>
            <w:u w:val="single"/>
          </w:rPr>
          <w:t>/</w:t>
        </w:r>
        <w:r w:rsidRPr="005B216A">
          <w:rPr>
            <w:rFonts w:ascii="Tahoma" w:eastAsia="Times New Roman" w:hAnsi="Tahoma" w:cs="Tahoma"/>
            <w:color w:val="1A1A18"/>
            <w:sz w:val="26"/>
            <w:szCs w:val="26"/>
            <w:u w:val="single"/>
            <w:lang w:val="en-US"/>
          </w:rPr>
          <w:t>novosti</w:t>
        </w:r>
        <w:r w:rsidRPr="005B216A">
          <w:rPr>
            <w:rFonts w:ascii="Tahoma" w:eastAsia="Times New Roman" w:hAnsi="Tahoma" w:cs="Tahoma"/>
            <w:color w:val="1A1A18"/>
            <w:sz w:val="26"/>
            <w:szCs w:val="26"/>
            <w:u w:val="single"/>
          </w:rPr>
          <w:t>/</w:t>
        </w:r>
        <w:r w:rsidRPr="005B216A">
          <w:rPr>
            <w:rFonts w:ascii="Tahoma" w:eastAsia="Times New Roman" w:hAnsi="Tahoma" w:cs="Tahoma"/>
            <w:color w:val="1A1A18"/>
            <w:sz w:val="26"/>
            <w:szCs w:val="26"/>
            <w:u w:val="single"/>
            <w:lang w:val="en-US"/>
          </w:rPr>
          <w:t>otkrytj</w:t>
        </w:r>
        <w:r w:rsidRPr="005B216A">
          <w:rPr>
            <w:rFonts w:ascii="Tahoma" w:eastAsia="Times New Roman" w:hAnsi="Tahoma" w:cs="Tahoma"/>
            <w:color w:val="1A1A18"/>
            <w:sz w:val="26"/>
            <w:szCs w:val="26"/>
            <w:u w:val="single"/>
          </w:rPr>
          <w:t>/</w:t>
        </w:r>
        <w:r w:rsidRPr="005B216A">
          <w:rPr>
            <w:rFonts w:ascii="Tahoma" w:eastAsia="Times New Roman" w:hAnsi="Tahoma" w:cs="Tahoma"/>
            <w:color w:val="1A1A18"/>
            <w:sz w:val="26"/>
            <w:szCs w:val="26"/>
            <w:u w:val="single"/>
            <w:lang w:val="en-US"/>
          </w:rPr>
          <w:t>chto</w:t>
        </w:r>
        <w:r w:rsidRPr="005B216A">
          <w:rPr>
            <w:rFonts w:ascii="Tahoma" w:eastAsia="Times New Roman" w:hAnsi="Tahoma" w:cs="Tahoma"/>
            <w:color w:val="1A1A18"/>
            <w:sz w:val="26"/>
            <w:szCs w:val="26"/>
            <w:u w:val="single"/>
          </w:rPr>
          <w:t>-</w:t>
        </w:r>
        <w:r w:rsidRPr="005B216A">
          <w:rPr>
            <w:rFonts w:ascii="Tahoma" w:eastAsia="Times New Roman" w:hAnsi="Tahoma" w:cs="Tahoma"/>
            <w:color w:val="1A1A18"/>
            <w:sz w:val="26"/>
            <w:szCs w:val="26"/>
            <w:u w:val="single"/>
            <w:lang w:val="en-US"/>
          </w:rPr>
          <w:t>meshaet</w:t>
        </w:r>
        <w:r w:rsidRPr="005B216A">
          <w:rPr>
            <w:rFonts w:ascii="Tahoma" w:eastAsia="Times New Roman" w:hAnsi="Tahoma" w:cs="Tahoma"/>
            <w:color w:val="1A1A18"/>
            <w:sz w:val="26"/>
            <w:szCs w:val="26"/>
            <w:u w:val="single"/>
          </w:rPr>
          <w:t>-</w:t>
        </w:r>
        <w:r w:rsidRPr="005B216A">
          <w:rPr>
            <w:rFonts w:ascii="Tahoma" w:eastAsia="Times New Roman" w:hAnsi="Tahoma" w:cs="Tahoma"/>
            <w:color w:val="1A1A18"/>
            <w:sz w:val="26"/>
            <w:szCs w:val="26"/>
            <w:u w:val="single"/>
            <w:lang w:val="en-US"/>
          </w:rPr>
          <w:t>razvitiyu</w:t>
        </w:r>
        <w:r w:rsidRPr="005B216A">
          <w:rPr>
            <w:rFonts w:ascii="Tahoma" w:eastAsia="Times New Roman" w:hAnsi="Tahoma" w:cs="Tahoma"/>
            <w:color w:val="1A1A18"/>
            <w:sz w:val="26"/>
            <w:szCs w:val="26"/>
            <w:u w:val="single"/>
          </w:rPr>
          <w:t>-</w:t>
        </w:r>
        <w:r w:rsidRPr="005B216A">
          <w:rPr>
            <w:rFonts w:ascii="Tahoma" w:eastAsia="Times New Roman" w:hAnsi="Tahoma" w:cs="Tahoma"/>
            <w:color w:val="1A1A18"/>
            <w:sz w:val="26"/>
            <w:szCs w:val="26"/>
            <w:u w:val="single"/>
            <w:lang w:val="en-US"/>
          </w:rPr>
          <w:t>gosudarstvenno</w:t>
        </w:r>
        <w:r w:rsidRPr="005B216A">
          <w:rPr>
            <w:rFonts w:ascii="Tahoma" w:eastAsia="Times New Roman" w:hAnsi="Tahoma" w:cs="Tahoma"/>
            <w:color w:val="1A1A18"/>
            <w:sz w:val="26"/>
            <w:szCs w:val="26"/>
            <w:u w:val="single"/>
          </w:rPr>
          <w:t>-</w:t>
        </w:r>
        <w:r w:rsidRPr="005B216A">
          <w:rPr>
            <w:rFonts w:ascii="Tahoma" w:eastAsia="Times New Roman" w:hAnsi="Tahoma" w:cs="Tahoma"/>
            <w:color w:val="1A1A18"/>
            <w:sz w:val="26"/>
            <w:szCs w:val="26"/>
            <w:u w:val="single"/>
            <w:lang w:val="en-US"/>
          </w:rPr>
          <w:t>chastnogo</w:t>
        </w:r>
        <w:r w:rsidRPr="005B216A">
          <w:rPr>
            <w:rFonts w:ascii="Tahoma" w:eastAsia="Times New Roman" w:hAnsi="Tahoma" w:cs="Tahoma"/>
            <w:color w:val="1A1A18"/>
            <w:sz w:val="26"/>
            <w:szCs w:val="26"/>
            <w:u w:val="single"/>
          </w:rPr>
          <w:t>-</w:t>
        </w:r>
        <w:r w:rsidRPr="005B216A">
          <w:rPr>
            <w:rFonts w:ascii="Tahoma" w:eastAsia="Times New Roman" w:hAnsi="Tahoma" w:cs="Tahoma"/>
            <w:color w:val="1A1A18"/>
            <w:sz w:val="26"/>
            <w:szCs w:val="26"/>
            <w:u w:val="single"/>
            <w:lang w:val="en-US"/>
          </w:rPr>
          <w:t>partnerstva</w:t>
        </w:r>
        <w:r w:rsidRPr="005B216A">
          <w:rPr>
            <w:rFonts w:ascii="Tahoma" w:eastAsia="Times New Roman" w:hAnsi="Tahoma" w:cs="Tahoma"/>
            <w:color w:val="1A1A18"/>
            <w:sz w:val="26"/>
            <w:szCs w:val="26"/>
            <w:u w:val="single"/>
          </w:rPr>
          <w:t>-</w:t>
        </w:r>
        <w:r w:rsidRPr="005B216A">
          <w:rPr>
            <w:rFonts w:ascii="Tahoma" w:eastAsia="Times New Roman" w:hAnsi="Tahoma" w:cs="Tahoma"/>
            <w:color w:val="1A1A18"/>
            <w:sz w:val="26"/>
            <w:szCs w:val="26"/>
            <w:u w:val="single"/>
            <w:lang w:val="en-US"/>
          </w:rPr>
          <w:t>v</w:t>
        </w:r>
        <w:r w:rsidRPr="005B216A">
          <w:rPr>
            <w:rFonts w:ascii="Tahoma" w:eastAsia="Times New Roman" w:hAnsi="Tahoma" w:cs="Tahoma"/>
            <w:color w:val="1A1A18"/>
            <w:sz w:val="26"/>
            <w:szCs w:val="26"/>
            <w:u w:val="single"/>
          </w:rPr>
          <w:t>-</w:t>
        </w:r>
        <w:r w:rsidRPr="005B216A">
          <w:rPr>
            <w:rFonts w:ascii="Tahoma" w:eastAsia="Times New Roman" w:hAnsi="Tahoma" w:cs="Tahoma"/>
            <w:color w:val="1A1A18"/>
            <w:sz w:val="26"/>
            <w:szCs w:val="26"/>
            <w:u w:val="single"/>
            <w:lang w:val="en-US"/>
          </w:rPr>
          <w:t>belarusi</w:t>
        </w:r>
      </w:hyperlink>
    </w:p>
    <w:p w:rsidR="005B216A" w:rsidRPr="005B216A" w:rsidRDefault="005B216A" w:rsidP="005B216A">
      <w:pPr>
        <w:spacing w:after="300" w:line="240" w:lineRule="auto"/>
        <w:rPr>
          <w:rFonts w:ascii="Cuprum" w:eastAsia="Times New Roman" w:hAnsi="Cuprum" w:cs="Times New Roman"/>
          <w:color w:val="2C2C33"/>
          <w:sz w:val="25"/>
          <w:szCs w:val="25"/>
        </w:rPr>
      </w:pPr>
      <w:bookmarkStart w:id="0" w:name="_GoBack"/>
      <w:bookmarkEnd w:id="0"/>
    </w:p>
    <w:p w:rsidR="005B216A" w:rsidRPr="005B216A" w:rsidRDefault="005B216A" w:rsidP="005B216A">
      <w:pPr>
        <w:spacing w:after="300" w:line="240" w:lineRule="auto"/>
        <w:jc w:val="center"/>
        <w:rPr>
          <w:rFonts w:ascii="Cuprum" w:eastAsia="Times New Roman" w:hAnsi="Cuprum" w:cs="Times New Roman"/>
          <w:color w:val="2C2C33"/>
          <w:sz w:val="25"/>
          <w:szCs w:val="25"/>
          <w:lang w:val="en-US"/>
        </w:rPr>
      </w:pPr>
      <w:r w:rsidRPr="005B216A">
        <w:rPr>
          <w:rFonts w:ascii="Cuprum" w:eastAsia="Times New Roman" w:hAnsi="Cuprum" w:cs="Times New Roman"/>
          <w:noProof/>
          <w:color w:val="2C2C33"/>
          <w:sz w:val="25"/>
          <w:szCs w:val="25"/>
          <w:lang w:val="en-US"/>
        </w:rPr>
        <w:lastRenderedPageBreak/>
        <w:drawing>
          <wp:inline distT="0" distB="0" distL="0" distR="0" wp14:anchorId="5558EE3C" wp14:editId="6C925342">
            <wp:extent cx="18135600" cy="8724900"/>
            <wp:effectExtent l="0" t="0" r="0" b="0"/>
            <wp:docPr id="1" name="Рисунок 1" descr="https://www.economy.gov.by/uploads/images/G4P/Risunok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economy.gov.by/uploads/images/G4P/Risunok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8135600" cy="8724900"/>
                    </a:xfrm>
                    <a:prstGeom prst="rect">
                      <a:avLst/>
                    </a:prstGeom>
                    <a:noFill/>
                    <a:ln>
                      <a:noFill/>
                    </a:ln>
                  </pic:spPr>
                </pic:pic>
              </a:graphicData>
            </a:graphic>
          </wp:inline>
        </w:drawing>
      </w:r>
    </w:p>
    <w:p w:rsidR="005B216A" w:rsidRPr="005B216A" w:rsidRDefault="005B216A" w:rsidP="005B216A">
      <w:pPr>
        <w:spacing w:after="300" w:line="240" w:lineRule="auto"/>
        <w:rPr>
          <w:rFonts w:ascii="Cuprum" w:eastAsia="Times New Roman" w:hAnsi="Cuprum" w:cs="Times New Roman"/>
          <w:color w:val="2C2C33"/>
          <w:sz w:val="25"/>
          <w:szCs w:val="25"/>
        </w:rPr>
      </w:pPr>
      <w:r w:rsidRPr="005B216A">
        <w:rPr>
          <w:rFonts w:ascii="Cuprum" w:eastAsia="Times New Roman" w:hAnsi="Cuprum" w:cs="Times New Roman"/>
          <w:b/>
          <w:bCs/>
          <w:color w:val="2C2C33"/>
          <w:sz w:val="25"/>
          <w:szCs w:val="25"/>
        </w:rPr>
        <w:lastRenderedPageBreak/>
        <w:t>Основные предпосылки развития механизма ГЧП</w:t>
      </w:r>
      <w:r w:rsidRPr="005B216A">
        <w:rPr>
          <w:rFonts w:ascii="Cuprum" w:eastAsia="Times New Roman" w:hAnsi="Cuprum" w:cs="Times New Roman"/>
          <w:color w:val="2C2C33"/>
          <w:sz w:val="25"/>
          <w:szCs w:val="25"/>
          <w:lang w:val="en-US"/>
        </w:rPr>
        <w:t> </w:t>
      </w:r>
      <w:r w:rsidRPr="005B216A">
        <w:rPr>
          <w:rFonts w:ascii="Cuprum" w:eastAsia="Times New Roman" w:hAnsi="Cuprum" w:cs="Times New Roman"/>
          <w:color w:val="2C2C33"/>
          <w:sz w:val="25"/>
          <w:szCs w:val="25"/>
        </w:rPr>
        <w:t>в Беларуси:</w:t>
      </w:r>
    </w:p>
    <w:p w:rsidR="005B216A" w:rsidRPr="005B216A" w:rsidRDefault="005B216A" w:rsidP="005B216A">
      <w:pPr>
        <w:spacing w:after="300" w:line="240" w:lineRule="auto"/>
        <w:rPr>
          <w:rFonts w:ascii="Cuprum" w:eastAsia="Times New Roman" w:hAnsi="Cuprum" w:cs="Times New Roman"/>
          <w:color w:val="2C2C33"/>
          <w:sz w:val="25"/>
          <w:szCs w:val="25"/>
        </w:rPr>
      </w:pPr>
      <w:r w:rsidRPr="005B216A">
        <w:rPr>
          <w:rFonts w:ascii="Cuprum" w:eastAsia="Times New Roman" w:hAnsi="Cuprum" w:cs="Times New Roman"/>
          <w:color w:val="2C2C33"/>
          <w:sz w:val="25"/>
          <w:szCs w:val="25"/>
        </w:rPr>
        <w:t>1.</w:t>
      </w:r>
      <w:r w:rsidRPr="005B216A">
        <w:rPr>
          <w:rFonts w:ascii="Cuprum" w:eastAsia="Times New Roman" w:hAnsi="Cuprum" w:cs="Times New Roman"/>
          <w:color w:val="2C2C33"/>
          <w:sz w:val="25"/>
          <w:szCs w:val="25"/>
          <w:lang w:val="en-US"/>
        </w:rPr>
        <w:t> </w:t>
      </w:r>
      <w:r w:rsidRPr="005B216A">
        <w:rPr>
          <w:rFonts w:ascii="Cuprum" w:eastAsia="Times New Roman" w:hAnsi="Cuprum" w:cs="Times New Roman"/>
          <w:color w:val="2C2C33"/>
          <w:sz w:val="25"/>
          <w:szCs w:val="25"/>
        </w:rPr>
        <w:t>изношенность инфраструктуры и необходимость реализации проектов по ее обновлению;</w:t>
      </w:r>
    </w:p>
    <w:p w:rsidR="005B216A" w:rsidRPr="005B216A" w:rsidRDefault="005B216A" w:rsidP="005B216A">
      <w:pPr>
        <w:spacing w:after="300" w:line="240" w:lineRule="auto"/>
        <w:rPr>
          <w:rFonts w:ascii="Cuprum" w:eastAsia="Times New Roman" w:hAnsi="Cuprum" w:cs="Times New Roman"/>
          <w:color w:val="2C2C33"/>
          <w:sz w:val="25"/>
          <w:szCs w:val="25"/>
        </w:rPr>
      </w:pPr>
      <w:r w:rsidRPr="005B216A">
        <w:rPr>
          <w:rFonts w:ascii="Cuprum" w:eastAsia="Times New Roman" w:hAnsi="Cuprum" w:cs="Times New Roman"/>
          <w:color w:val="2C2C33"/>
          <w:sz w:val="25"/>
          <w:szCs w:val="25"/>
        </w:rPr>
        <w:t>2.</w:t>
      </w:r>
      <w:r w:rsidRPr="005B216A">
        <w:rPr>
          <w:rFonts w:ascii="Cuprum" w:eastAsia="Times New Roman" w:hAnsi="Cuprum" w:cs="Times New Roman"/>
          <w:color w:val="2C2C33"/>
          <w:sz w:val="25"/>
          <w:szCs w:val="25"/>
          <w:lang w:val="en-US"/>
        </w:rPr>
        <w:t> </w:t>
      </w:r>
      <w:r w:rsidRPr="005B216A">
        <w:rPr>
          <w:rFonts w:ascii="Cuprum" w:eastAsia="Times New Roman" w:hAnsi="Cuprum" w:cs="Times New Roman"/>
          <w:color w:val="2C2C33"/>
          <w:sz w:val="25"/>
          <w:szCs w:val="25"/>
        </w:rPr>
        <w:t>объемы требуемых инвестиций не позволяют реализовать проекты исключительно за счет бюджетных средств;</w:t>
      </w:r>
    </w:p>
    <w:p w:rsidR="005B216A" w:rsidRPr="005B216A" w:rsidRDefault="005B216A" w:rsidP="005B216A">
      <w:pPr>
        <w:spacing w:after="300" w:line="240" w:lineRule="auto"/>
        <w:rPr>
          <w:rFonts w:ascii="Cuprum" w:eastAsia="Times New Roman" w:hAnsi="Cuprum" w:cs="Times New Roman"/>
          <w:color w:val="2C2C33"/>
          <w:sz w:val="25"/>
          <w:szCs w:val="25"/>
        </w:rPr>
      </w:pPr>
      <w:r w:rsidRPr="005B216A">
        <w:rPr>
          <w:rFonts w:ascii="Cuprum" w:eastAsia="Times New Roman" w:hAnsi="Cuprum" w:cs="Times New Roman"/>
          <w:color w:val="2C2C33"/>
          <w:sz w:val="25"/>
          <w:szCs w:val="25"/>
        </w:rPr>
        <w:t>3.</w:t>
      </w:r>
      <w:r w:rsidRPr="005B216A">
        <w:rPr>
          <w:rFonts w:ascii="Cuprum" w:eastAsia="Times New Roman" w:hAnsi="Cuprum" w:cs="Times New Roman"/>
          <w:color w:val="2C2C33"/>
          <w:sz w:val="25"/>
          <w:szCs w:val="25"/>
          <w:lang w:val="en-US"/>
        </w:rPr>
        <w:t> </w:t>
      </w:r>
      <w:r w:rsidRPr="005B216A">
        <w:rPr>
          <w:rFonts w:ascii="Cuprum" w:eastAsia="Times New Roman" w:hAnsi="Cuprum" w:cs="Times New Roman"/>
          <w:color w:val="2C2C33"/>
          <w:sz w:val="25"/>
          <w:szCs w:val="25"/>
        </w:rPr>
        <w:t>необходимость использования передового опыта и повышения эффективности управления объектами инфраструктуры;</w:t>
      </w:r>
    </w:p>
    <w:p w:rsidR="005B216A" w:rsidRPr="005B216A" w:rsidRDefault="005B216A" w:rsidP="005B216A">
      <w:pPr>
        <w:spacing w:after="300" w:line="240" w:lineRule="auto"/>
        <w:rPr>
          <w:rFonts w:ascii="Cuprum" w:eastAsia="Times New Roman" w:hAnsi="Cuprum" w:cs="Times New Roman"/>
          <w:color w:val="2C2C33"/>
          <w:sz w:val="25"/>
          <w:szCs w:val="25"/>
        </w:rPr>
      </w:pPr>
      <w:r w:rsidRPr="005B216A">
        <w:rPr>
          <w:rFonts w:ascii="Cuprum" w:eastAsia="Times New Roman" w:hAnsi="Cuprum" w:cs="Times New Roman"/>
          <w:color w:val="2C2C33"/>
          <w:sz w:val="25"/>
          <w:szCs w:val="25"/>
        </w:rPr>
        <w:t>4.</w:t>
      </w:r>
      <w:r w:rsidRPr="005B216A">
        <w:rPr>
          <w:rFonts w:ascii="Cuprum" w:eastAsia="Times New Roman" w:hAnsi="Cuprum" w:cs="Times New Roman"/>
          <w:color w:val="2C2C33"/>
          <w:sz w:val="25"/>
          <w:szCs w:val="25"/>
          <w:lang w:val="en-US"/>
        </w:rPr>
        <w:t> </w:t>
      </w:r>
      <w:r w:rsidRPr="005B216A">
        <w:rPr>
          <w:rFonts w:ascii="Cuprum" w:eastAsia="Times New Roman" w:hAnsi="Cuprum" w:cs="Times New Roman"/>
          <w:color w:val="2C2C33"/>
          <w:sz w:val="25"/>
          <w:szCs w:val="25"/>
        </w:rPr>
        <w:t>по большинству инфраструктурных объектов государство не может передать частному сектору свою ответственность по регулированию социальных стандартов, а частный сектор не готов нести политический риск без государственной поддержки.</w:t>
      </w:r>
    </w:p>
    <w:p w:rsidR="005B216A" w:rsidRPr="005B216A" w:rsidRDefault="005B216A" w:rsidP="005B216A">
      <w:pPr>
        <w:spacing w:after="300" w:line="240" w:lineRule="auto"/>
        <w:rPr>
          <w:rFonts w:ascii="Cuprum" w:eastAsia="Times New Roman" w:hAnsi="Cuprum" w:cs="Times New Roman"/>
          <w:color w:val="2C2C33"/>
          <w:sz w:val="25"/>
          <w:szCs w:val="25"/>
          <w:lang w:val="en-US"/>
        </w:rPr>
      </w:pPr>
      <w:r w:rsidRPr="005B216A">
        <w:rPr>
          <w:rFonts w:ascii="Cuprum" w:eastAsia="Times New Roman" w:hAnsi="Cuprum" w:cs="Times New Roman"/>
          <w:b/>
          <w:bCs/>
          <w:color w:val="2C2C33"/>
          <w:sz w:val="25"/>
          <w:szCs w:val="25"/>
          <w:lang w:val="en-US"/>
        </w:rPr>
        <w:t>Основные преимущества ГЧП</w:t>
      </w:r>
    </w:p>
    <w:tbl>
      <w:tblPr>
        <w:tblW w:w="13224" w:type="dxa"/>
        <w:tblCellMar>
          <w:top w:w="15" w:type="dxa"/>
          <w:left w:w="15" w:type="dxa"/>
          <w:bottom w:w="15" w:type="dxa"/>
          <w:right w:w="15" w:type="dxa"/>
        </w:tblCellMar>
        <w:tblLook w:val="04A0" w:firstRow="1" w:lastRow="0" w:firstColumn="1" w:lastColumn="0" w:noHBand="0" w:noVBand="1"/>
      </w:tblPr>
      <w:tblGrid>
        <w:gridCol w:w="20172"/>
        <w:gridCol w:w="366"/>
      </w:tblGrid>
      <w:tr w:rsidR="005B216A" w:rsidRPr="005B216A" w:rsidTr="005B216A">
        <w:tc>
          <w:tcPr>
            <w:tcW w:w="0" w:type="auto"/>
            <w:tcBorders>
              <w:top w:val="nil"/>
              <w:left w:val="nil"/>
              <w:bottom w:val="nil"/>
              <w:right w:val="single" w:sz="12" w:space="0" w:color="EBEBEB"/>
            </w:tcBorders>
            <w:shd w:val="clear" w:color="auto" w:fill="FFFFFF"/>
            <w:tcMar>
              <w:top w:w="180" w:type="dxa"/>
              <w:left w:w="180" w:type="dxa"/>
              <w:bottom w:w="180" w:type="dxa"/>
              <w:right w:w="180" w:type="dxa"/>
            </w:tcMar>
            <w:vAlign w:val="center"/>
            <w:hideMark/>
          </w:tcPr>
          <w:p w:rsidR="005B216A" w:rsidRPr="005B216A" w:rsidRDefault="005B216A" w:rsidP="005B216A">
            <w:pPr>
              <w:spacing w:before="540" w:after="540" w:line="240" w:lineRule="auto"/>
              <w:rPr>
                <w:rFonts w:ascii="Cuprum" w:eastAsia="Times New Roman" w:hAnsi="Cuprum" w:cs="Times New Roman"/>
                <w:color w:val="323130"/>
                <w:sz w:val="25"/>
                <w:szCs w:val="25"/>
                <w:lang w:val="en-US"/>
              </w:rPr>
            </w:pPr>
            <w:r w:rsidRPr="005B216A">
              <w:rPr>
                <w:rFonts w:ascii="Cuprum" w:eastAsia="Times New Roman" w:hAnsi="Cuprum" w:cs="Times New Roman"/>
                <w:noProof/>
                <w:color w:val="323130"/>
                <w:sz w:val="25"/>
                <w:szCs w:val="25"/>
                <w:lang w:val="en-US"/>
              </w:rPr>
              <w:lastRenderedPageBreak/>
              <w:drawing>
                <wp:inline distT="0" distB="0" distL="0" distR="0" wp14:anchorId="4FB84578" wp14:editId="2506CAB4">
                  <wp:extent cx="12580620" cy="7269480"/>
                  <wp:effectExtent l="0" t="0" r="0" b="0"/>
                  <wp:docPr id="2" name="Рисунок 2" descr="https://www.economy.gov.by/uploads/images/G4P/Risunok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economy.gov.by/uploads/images/G4P/Risunok3.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2580620" cy="7269480"/>
                          </a:xfrm>
                          <a:prstGeom prst="rect">
                            <a:avLst/>
                          </a:prstGeom>
                          <a:noFill/>
                          <a:ln>
                            <a:noFill/>
                          </a:ln>
                        </pic:spPr>
                      </pic:pic>
                    </a:graphicData>
                  </a:graphic>
                </wp:inline>
              </w:drawing>
            </w:r>
          </w:p>
        </w:tc>
        <w:tc>
          <w:tcPr>
            <w:tcW w:w="0" w:type="auto"/>
            <w:tcBorders>
              <w:top w:val="nil"/>
              <w:left w:val="nil"/>
              <w:bottom w:val="nil"/>
              <w:right w:val="nil"/>
            </w:tcBorders>
            <w:shd w:val="clear" w:color="auto" w:fill="FFFFFF"/>
            <w:tcMar>
              <w:top w:w="180" w:type="dxa"/>
              <w:left w:w="180" w:type="dxa"/>
              <w:bottom w:w="180" w:type="dxa"/>
              <w:right w:w="180" w:type="dxa"/>
            </w:tcMar>
            <w:vAlign w:val="center"/>
            <w:hideMark/>
          </w:tcPr>
          <w:p w:rsidR="005B216A" w:rsidRPr="005B216A" w:rsidRDefault="005B216A" w:rsidP="005B216A">
            <w:pPr>
              <w:spacing w:before="540" w:after="540" w:line="240" w:lineRule="auto"/>
              <w:rPr>
                <w:rFonts w:ascii="Cuprum" w:eastAsia="Times New Roman" w:hAnsi="Cuprum" w:cs="Times New Roman"/>
                <w:color w:val="323130"/>
                <w:sz w:val="25"/>
                <w:szCs w:val="25"/>
                <w:lang w:val="en-US"/>
              </w:rPr>
            </w:pPr>
          </w:p>
        </w:tc>
      </w:tr>
    </w:tbl>
    <w:p w:rsidR="005B216A" w:rsidRPr="005B216A" w:rsidRDefault="005B216A" w:rsidP="005B216A">
      <w:pPr>
        <w:spacing w:after="300" w:line="240" w:lineRule="auto"/>
        <w:rPr>
          <w:rFonts w:ascii="Cuprum" w:eastAsia="Times New Roman" w:hAnsi="Cuprum" w:cs="Times New Roman"/>
          <w:color w:val="2C2C33"/>
          <w:sz w:val="25"/>
          <w:szCs w:val="25"/>
        </w:rPr>
      </w:pPr>
      <w:r w:rsidRPr="005B216A">
        <w:rPr>
          <w:rFonts w:ascii="Cuprum" w:eastAsia="Times New Roman" w:hAnsi="Cuprum" w:cs="Times New Roman"/>
          <w:color w:val="2C2C33"/>
          <w:sz w:val="25"/>
          <w:szCs w:val="25"/>
        </w:rPr>
        <w:t>Одновременно при успешном взаимодействии двух партнеров (государственного и частного)</w:t>
      </w:r>
      <w:r w:rsidRPr="005B216A">
        <w:rPr>
          <w:rFonts w:ascii="Cuprum" w:eastAsia="Times New Roman" w:hAnsi="Cuprum" w:cs="Times New Roman"/>
          <w:color w:val="2C2C33"/>
          <w:sz w:val="25"/>
          <w:szCs w:val="25"/>
          <w:lang w:val="en-US"/>
        </w:rPr>
        <w:t> </w:t>
      </w:r>
      <w:r w:rsidRPr="005B216A">
        <w:rPr>
          <w:rFonts w:ascii="Cuprum" w:eastAsia="Times New Roman" w:hAnsi="Cuprum" w:cs="Times New Roman"/>
          <w:b/>
          <w:bCs/>
          <w:color w:val="2C2C33"/>
          <w:sz w:val="25"/>
          <w:szCs w:val="25"/>
        </w:rPr>
        <w:t>выгоду получает и третья сторона – общественность,</w:t>
      </w:r>
      <w:r w:rsidRPr="005B216A">
        <w:rPr>
          <w:rFonts w:ascii="Cuprum" w:eastAsia="Times New Roman" w:hAnsi="Cuprum" w:cs="Times New Roman"/>
          <w:b/>
          <w:bCs/>
          <w:color w:val="2C2C33"/>
          <w:sz w:val="25"/>
          <w:szCs w:val="25"/>
          <w:lang w:val="en-US"/>
        </w:rPr>
        <w:t> </w:t>
      </w:r>
      <w:r w:rsidRPr="005B216A">
        <w:rPr>
          <w:rFonts w:ascii="Cuprum" w:eastAsia="Times New Roman" w:hAnsi="Cuprum" w:cs="Times New Roman"/>
          <w:color w:val="2C2C33"/>
          <w:sz w:val="25"/>
          <w:szCs w:val="25"/>
        </w:rPr>
        <w:t>в виде более качественного предоставления услуг.</w:t>
      </w:r>
    </w:p>
    <w:p w:rsidR="005B216A" w:rsidRPr="005B216A" w:rsidRDefault="005B216A" w:rsidP="005B216A">
      <w:pPr>
        <w:spacing w:after="300" w:line="240" w:lineRule="auto"/>
        <w:rPr>
          <w:rFonts w:ascii="Cuprum" w:eastAsia="Times New Roman" w:hAnsi="Cuprum" w:cs="Times New Roman"/>
          <w:color w:val="2C2C33"/>
          <w:sz w:val="25"/>
          <w:szCs w:val="25"/>
        </w:rPr>
      </w:pPr>
      <w:r w:rsidRPr="005B216A">
        <w:rPr>
          <w:rFonts w:ascii="Cuprum" w:eastAsia="Times New Roman" w:hAnsi="Cuprum" w:cs="Times New Roman"/>
          <w:color w:val="2C2C33"/>
          <w:sz w:val="25"/>
          <w:szCs w:val="25"/>
        </w:rPr>
        <w:lastRenderedPageBreak/>
        <w:t>В настоящее время в Беларуси поступательно идет процесс внедрения механизма ГЧП, который позволяет взаимовыгодно реализовывать с привлечением частного капитала долгосрочные инфраструктурные проекты за счет эффективного распределения рисков и ответственности между государством и бизнесом.</w:t>
      </w:r>
    </w:p>
    <w:p w:rsidR="005B216A" w:rsidRPr="005B216A" w:rsidRDefault="005B216A" w:rsidP="005B216A">
      <w:pPr>
        <w:spacing w:after="0" w:line="240" w:lineRule="auto"/>
        <w:outlineLvl w:val="1"/>
        <w:rPr>
          <w:rFonts w:ascii="Cuprum" w:eastAsia="Times New Roman" w:hAnsi="Cuprum" w:cs="Times New Roman"/>
          <w:caps/>
          <w:color w:val="484846"/>
          <w:sz w:val="31"/>
          <w:szCs w:val="31"/>
        </w:rPr>
      </w:pPr>
      <w:hyperlink r:id="rId42" w:tgtFrame="_blank" w:history="1">
        <w:r w:rsidRPr="005B216A">
          <w:rPr>
            <w:rFonts w:ascii="Cuprum" w:eastAsia="Times New Roman" w:hAnsi="Cuprum" w:cs="Times New Roman"/>
            <w:caps/>
            <w:color w:val="0000FF"/>
            <w:sz w:val="31"/>
            <w:szCs w:val="31"/>
            <w:u w:val="single"/>
          </w:rPr>
          <w:t>ВИДЕОРОЛИК «ЗАЧЕМ НУЖНО ГЧП?»</w:t>
        </w:r>
        <w:r w:rsidRPr="005B216A">
          <w:rPr>
            <w:rFonts w:ascii="Cuprum" w:eastAsia="Times New Roman" w:hAnsi="Cuprum" w:cs="Times New Roman"/>
            <w:caps/>
            <w:color w:val="0000FF"/>
            <w:sz w:val="31"/>
            <w:szCs w:val="31"/>
            <w:u w:val="single"/>
            <w:lang w:val="en-US"/>
          </w:rPr>
          <w:t> </w:t>
        </w:r>
      </w:hyperlink>
    </w:p>
    <w:p w:rsidR="005B216A" w:rsidRPr="005B216A" w:rsidRDefault="005B216A" w:rsidP="005B216A">
      <w:pPr>
        <w:spacing w:after="0" w:line="240" w:lineRule="auto"/>
        <w:rPr>
          <w:rFonts w:ascii="Times New Roman" w:eastAsia="Times New Roman" w:hAnsi="Times New Roman" w:cs="Times New Roman"/>
          <w:sz w:val="24"/>
          <w:szCs w:val="24"/>
        </w:rPr>
      </w:pPr>
      <w:hyperlink r:id="rId43" w:tgtFrame="_blank" w:history="1">
        <w:r w:rsidRPr="005B216A">
          <w:rPr>
            <w:rFonts w:ascii="Cuprum" w:eastAsia="Times New Roman" w:hAnsi="Cuprum" w:cs="Times New Roman"/>
            <w:color w:val="0000FF"/>
            <w:sz w:val="25"/>
            <w:szCs w:val="25"/>
            <w:u w:val="single"/>
          </w:rPr>
          <w:t>(</w:t>
        </w:r>
        <w:r w:rsidRPr="005B216A">
          <w:rPr>
            <w:rFonts w:ascii="Cuprum" w:eastAsia="Times New Roman" w:hAnsi="Cuprum" w:cs="Times New Roman"/>
            <w:color w:val="0000FF"/>
            <w:sz w:val="25"/>
            <w:szCs w:val="25"/>
            <w:u w:val="single"/>
            <w:lang w:val="en-US"/>
          </w:rPr>
          <w:t>Youtube</w:t>
        </w:r>
        <w:r w:rsidRPr="005B216A">
          <w:rPr>
            <w:rFonts w:ascii="Cuprum" w:eastAsia="Times New Roman" w:hAnsi="Cuprum" w:cs="Times New Roman"/>
            <w:color w:val="0000FF"/>
            <w:sz w:val="25"/>
            <w:szCs w:val="25"/>
            <w:u w:val="single"/>
          </w:rPr>
          <w:t>)</w:t>
        </w:r>
      </w:hyperlink>
      <w:r w:rsidRPr="005B216A">
        <w:rPr>
          <w:rFonts w:ascii="Cuprum" w:eastAsia="Times New Roman" w:hAnsi="Cuprum" w:cs="Times New Roman"/>
          <w:color w:val="323130"/>
          <w:sz w:val="25"/>
          <w:szCs w:val="25"/>
        </w:rPr>
        <w:br/>
      </w:r>
    </w:p>
    <w:p w:rsidR="005B216A" w:rsidRPr="005B216A" w:rsidRDefault="005B216A" w:rsidP="005B216A">
      <w:pPr>
        <w:numPr>
          <w:ilvl w:val="0"/>
          <w:numId w:val="9"/>
        </w:numPr>
        <w:spacing w:after="0" w:line="240" w:lineRule="auto"/>
        <w:ind w:left="0"/>
        <w:outlineLvl w:val="1"/>
        <w:rPr>
          <w:rFonts w:ascii="Cuprum" w:eastAsia="Times New Roman" w:hAnsi="Cuprum" w:cs="Times New Roman"/>
          <w:caps/>
          <w:color w:val="484846"/>
          <w:sz w:val="33"/>
          <w:szCs w:val="33"/>
        </w:rPr>
      </w:pPr>
      <w:hyperlink r:id="rId44" w:history="1">
        <w:r w:rsidRPr="005B216A">
          <w:rPr>
            <w:rFonts w:ascii="Cuprum" w:eastAsia="Times New Roman" w:hAnsi="Cuprum" w:cs="Times New Roman"/>
            <w:b/>
            <w:bCs/>
            <w:caps/>
            <w:color w:val="2C2C33"/>
            <w:sz w:val="33"/>
            <w:szCs w:val="33"/>
            <w:u w:val="single"/>
          </w:rPr>
          <w:t>ЭТАПЫ РАЗВИТИЯ ГЧП В РЕСПУБЛИКЕ БЕЛАРУСЬ</w:t>
        </w:r>
      </w:hyperlink>
    </w:p>
    <w:p w:rsidR="005B216A" w:rsidRPr="005B216A" w:rsidRDefault="005B216A" w:rsidP="005B216A">
      <w:pPr>
        <w:numPr>
          <w:ilvl w:val="0"/>
          <w:numId w:val="9"/>
        </w:numPr>
        <w:spacing w:after="0" w:line="240" w:lineRule="auto"/>
        <w:ind w:left="0"/>
        <w:outlineLvl w:val="1"/>
        <w:rPr>
          <w:rFonts w:ascii="Cuprum" w:eastAsia="Times New Roman" w:hAnsi="Cuprum" w:cs="Times New Roman"/>
          <w:caps/>
          <w:color w:val="484846"/>
          <w:sz w:val="33"/>
          <w:szCs w:val="33"/>
        </w:rPr>
      </w:pPr>
      <w:hyperlink r:id="rId45" w:history="1">
        <w:r w:rsidRPr="005B216A">
          <w:rPr>
            <w:rFonts w:ascii="Cuprum" w:eastAsia="Times New Roman" w:hAnsi="Cuprum" w:cs="Times New Roman"/>
            <w:b/>
            <w:bCs/>
            <w:caps/>
            <w:color w:val="2C2C33"/>
            <w:sz w:val="33"/>
            <w:szCs w:val="33"/>
            <w:u w:val="single"/>
          </w:rPr>
          <w:t>ПОДГОТОВКА ПРОЕКТА ГЧП В БЕЛАРУСИ: ОТ ИНИЦИИРОВАНИЯ ДО ЗАКЛЮЧЕНИЯ СОГЛАШЕНИЯ О ГЧП</w:t>
        </w:r>
      </w:hyperlink>
    </w:p>
    <w:p w:rsidR="005B216A" w:rsidRPr="005B216A" w:rsidRDefault="005B216A" w:rsidP="005B216A">
      <w:pPr>
        <w:spacing w:after="0" w:line="240" w:lineRule="auto"/>
        <w:rPr>
          <w:rFonts w:ascii="Cuprum" w:eastAsia="Times New Roman" w:hAnsi="Cuprum" w:cs="Times New Roman"/>
          <w:color w:val="323130"/>
          <w:sz w:val="25"/>
          <w:szCs w:val="25"/>
        </w:rPr>
      </w:pPr>
    </w:p>
    <w:p w:rsidR="005B216A" w:rsidRPr="005B216A" w:rsidRDefault="005B216A" w:rsidP="005B216A">
      <w:pPr>
        <w:spacing w:after="0" w:line="240" w:lineRule="auto"/>
        <w:rPr>
          <w:rFonts w:ascii="Times New Roman" w:eastAsia="Times New Roman" w:hAnsi="Times New Roman" w:cs="Times New Roman"/>
          <w:sz w:val="24"/>
          <w:szCs w:val="24"/>
        </w:rPr>
      </w:pPr>
      <w:hyperlink r:id="rId46" w:tgtFrame="_blank" w:history="1">
        <w:r w:rsidRPr="005B216A">
          <w:rPr>
            <w:rFonts w:ascii="Times New Roman" w:eastAsia="Times New Roman" w:hAnsi="Times New Roman" w:cs="Times New Roman"/>
            <w:color w:val="0000FF"/>
            <w:sz w:val="28"/>
            <w:szCs w:val="28"/>
            <w:u w:val="single"/>
          </w:rPr>
          <w:t>«Государственно-частное партнерство в Республике Беларусь»</w:t>
        </w:r>
        <w:r w:rsidRPr="005B216A">
          <w:rPr>
            <w:rFonts w:ascii="Times New Roman" w:eastAsia="Times New Roman" w:hAnsi="Times New Roman" w:cs="Times New Roman"/>
            <w:noProof/>
            <w:color w:val="0000FF"/>
            <w:sz w:val="28"/>
            <w:szCs w:val="28"/>
            <w:lang w:val="en-US"/>
          </w:rPr>
          <w:drawing>
            <wp:inline distT="0" distB="0" distL="0" distR="0" wp14:anchorId="6B4DE5FB" wp14:editId="7C3381D7">
              <wp:extent cx="3710940" cy="982980"/>
              <wp:effectExtent l="0" t="0" r="3810" b="7620"/>
              <wp:docPr id="3" name="Рисунок 3" descr="https://www.economy.gov.by/uploads/images/sanacija/LOGOTIP-GChP.png">
                <a:hlinkClick xmlns:a="http://schemas.openxmlformats.org/drawingml/2006/main" r:id="rId4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economy.gov.by/uploads/images/sanacija/LOGOTIP-GChP.png">
                        <a:hlinkClick r:id="rId46" tgtFrame="&quot;_blank&quot;"/>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710940" cy="982980"/>
                      </a:xfrm>
                      <a:prstGeom prst="rect">
                        <a:avLst/>
                      </a:prstGeom>
                      <a:noFill/>
                      <a:ln>
                        <a:noFill/>
                      </a:ln>
                    </pic:spPr>
                  </pic:pic>
                </a:graphicData>
              </a:graphic>
            </wp:inline>
          </w:drawing>
        </w:r>
      </w:hyperlink>
    </w:p>
    <w:p w:rsidR="005B216A" w:rsidRPr="005B216A" w:rsidRDefault="005B216A" w:rsidP="005B216A">
      <w:pPr>
        <w:spacing w:after="0" w:line="240" w:lineRule="auto"/>
        <w:rPr>
          <w:rFonts w:ascii="Cuprum" w:eastAsia="Times New Roman" w:hAnsi="Cuprum" w:cs="Times New Roman"/>
          <w:color w:val="323130"/>
          <w:sz w:val="25"/>
          <w:szCs w:val="25"/>
        </w:rPr>
      </w:pPr>
      <w:r w:rsidRPr="005B216A">
        <w:rPr>
          <w:rFonts w:ascii="Cuprum" w:eastAsia="Times New Roman" w:hAnsi="Cuprum" w:cs="Times New Roman"/>
          <w:color w:val="323130"/>
          <w:sz w:val="25"/>
          <w:szCs w:val="25"/>
        </w:rPr>
        <w:t>Вы можете найти эту страницу по следующему адресу:</w:t>
      </w:r>
      <w:r w:rsidRPr="005B216A">
        <w:rPr>
          <w:rFonts w:ascii="Cuprum" w:eastAsia="Times New Roman" w:hAnsi="Cuprum" w:cs="Times New Roman"/>
          <w:color w:val="323130"/>
          <w:sz w:val="25"/>
          <w:szCs w:val="25"/>
        </w:rPr>
        <w:br/>
      </w:r>
      <w:hyperlink r:id="rId48" w:history="1">
        <w:r w:rsidRPr="005B216A">
          <w:rPr>
            <w:rFonts w:ascii="Cuprum" w:eastAsia="Times New Roman" w:hAnsi="Cuprum" w:cs="Times New Roman"/>
            <w:color w:val="0000FF"/>
            <w:sz w:val="25"/>
            <w:szCs w:val="25"/>
            <w:u w:val="single"/>
            <w:lang w:val="en-US"/>
          </w:rPr>
          <w:t>https</w:t>
        </w:r>
        <w:r w:rsidRPr="005B216A">
          <w:rPr>
            <w:rFonts w:ascii="Cuprum" w:eastAsia="Times New Roman" w:hAnsi="Cuprum" w:cs="Times New Roman"/>
            <w:color w:val="0000FF"/>
            <w:sz w:val="25"/>
            <w:szCs w:val="25"/>
            <w:u w:val="single"/>
          </w:rPr>
          <w:t>://</w:t>
        </w:r>
        <w:r w:rsidRPr="005B216A">
          <w:rPr>
            <w:rFonts w:ascii="Cuprum" w:eastAsia="Times New Roman" w:hAnsi="Cuprum" w:cs="Times New Roman"/>
            <w:color w:val="0000FF"/>
            <w:sz w:val="25"/>
            <w:szCs w:val="25"/>
            <w:u w:val="single"/>
            <w:lang w:val="en-US"/>
          </w:rPr>
          <w:t>www</w:t>
        </w:r>
        <w:r w:rsidRPr="005B216A">
          <w:rPr>
            <w:rFonts w:ascii="Cuprum" w:eastAsia="Times New Roman" w:hAnsi="Cuprum" w:cs="Times New Roman"/>
            <w:color w:val="0000FF"/>
            <w:sz w:val="25"/>
            <w:szCs w:val="25"/>
            <w:u w:val="single"/>
          </w:rPr>
          <w:t>.</w:t>
        </w:r>
        <w:r w:rsidRPr="005B216A">
          <w:rPr>
            <w:rFonts w:ascii="Cuprum" w:eastAsia="Times New Roman" w:hAnsi="Cuprum" w:cs="Times New Roman"/>
            <w:color w:val="0000FF"/>
            <w:sz w:val="25"/>
            <w:szCs w:val="25"/>
            <w:u w:val="single"/>
            <w:lang w:val="en-US"/>
          </w:rPr>
          <w:t>economy</w:t>
        </w:r>
        <w:r w:rsidRPr="005B216A">
          <w:rPr>
            <w:rFonts w:ascii="Cuprum" w:eastAsia="Times New Roman" w:hAnsi="Cuprum" w:cs="Times New Roman"/>
            <w:color w:val="0000FF"/>
            <w:sz w:val="25"/>
            <w:szCs w:val="25"/>
            <w:u w:val="single"/>
          </w:rPr>
          <w:t>.</w:t>
        </w:r>
        <w:r w:rsidRPr="005B216A">
          <w:rPr>
            <w:rFonts w:ascii="Cuprum" w:eastAsia="Times New Roman" w:hAnsi="Cuprum" w:cs="Times New Roman"/>
            <w:color w:val="0000FF"/>
            <w:sz w:val="25"/>
            <w:szCs w:val="25"/>
            <w:u w:val="single"/>
            <w:lang w:val="en-US"/>
          </w:rPr>
          <w:t>gov</w:t>
        </w:r>
        <w:r w:rsidRPr="005B216A">
          <w:rPr>
            <w:rFonts w:ascii="Cuprum" w:eastAsia="Times New Roman" w:hAnsi="Cuprum" w:cs="Times New Roman"/>
            <w:color w:val="0000FF"/>
            <w:sz w:val="25"/>
            <w:szCs w:val="25"/>
            <w:u w:val="single"/>
          </w:rPr>
          <w:t>.</w:t>
        </w:r>
        <w:r w:rsidRPr="005B216A">
          <w:rPr>
            <w:rFonts w:ascii="Cuprum" w:eastAsia="Times New Roman" w:hAnsi="Cuprum" w:cs="Times New Roman"/>
            <w:color w:val="0000FF"/>
            <w:sz w:val="25"/>
            <w:szCs w:val="25"/>
            <w:u w:val="single"/>
            <w:lang w:val="en-US"/>
          </w:rPr>
          <w:t>by</w:t>
        </w:r>
        <w:r w:rsidRPr="005B216A">
          <w:rPr>
            <w:rFonts w:ascii="Cuprum" w:eastAsia="Times New Roman" w:hAnsi="Cuprum" w:cs="Times New Roman"/>
            <w:color w:val="0000FF"/>
            <w:sz w:val="25"/>
            <w:szCs w:val="25"/>
            <w:u w:val="single"/>
          </w:rPr>
          <w:t>/</w:t>
        </w:r>
        <w:r w:rsidRPr="005B216A">
          <w:rPr>
            <w:rFonts w:ascii="Cuprum" w:eastAsia="Times New Roman" w:hAnsi="Cuprum" w:cs="Times New Roman"/>
            <w:color w:val="0000FF"/>
            <w:sz w:val="25"/>
            <w:szCs w:val="25"/>
            <w:u w:val="single"/>
            <w:lang w:val="en-US"/>
          </w:rPr>
          <w:t>ru</w:t>
        </w:r>
        <w:r w:rsidRPr="005B216A">
          <w:rPr>
            <w:rFonts w:ascii="Cuprum" w:eastAsia="Times New Roman" w:hAnsi="Cuprum" w:cs="Times New Roman"/>
            <w:color w:val="0000FF"/>
            <w:sz w:val="25"/>
            <w:szCs w:val="25"/>
            <w:u w:val="single"/>
          </w:rPr>
          <w:t>/</w:t>
        </w:r>
        <w:r w:rsidRPr="005B216A">
          <w:rPr>
            <w:rFonts w:ascii="Cuprum" w:eastAsia="Times New Roman" w:hAnsi="Cuprum" w:cs="Times New Roman"/>
            <w:color w:val="0000FF"/>
            <w:sz w:val="25"/>
            <w:szCs w:val="25"/>
            <w:u w:val="single"/>
            <w:lang w:val="en-US"/>
          </w:rPr>
          <w:t>g</w:t>
        </w:r>
        <w:r w:rsidRPr="005B216A">
          <w:rPr>
            <w:rFonts w:ascii="Cuprum" w:eastAsia="Times New Roman" w:hAnsi="Cuprum" w:cs="Times New Roman"/>
            <w:color w:val="0000FF"/>
            <w:sz w:val="25"/>
            <w:szCs w:val="25"/>
            <w:u w:val="single"/>
          </w:rPr>
          <w:t>4</w:t>
        </w:r>
        <w:r w:rsidRPr="005B216A">
          <w:rPr>
            <w:rFonts w:ascii="Cuprum" w:eastAsia="Times New Roman" w:hAnsi="Cuprum" w:cs="Times New Roman"/>
            <w:color w:val="0000FF"/>
            <w:sz w:val="25"/>
            <w:szCs w:val="25"/>
            <w:u w:val="single"/>
            <w:lang w:val="en-US"/>
          </w:rPr>
          <w:t>p</w:t>
        </w:r>
        <w:r w:rsidRPr="005B216A">
          <w:rPr>
            <w:rFonts w:ascii="Cuprum" w:eastAsia="Times New Roman" w:hAnsi="Cuprum" w:cs="Times New Roman"/>
            <w:color w:val="0000FF"/>
            <w:sz w:val="25"/>
            <w:szCs w:val="25"/>
            <w:u w:val="single"/>
          </w:rPr>
          <w:t>-</w:t>
        </w:r>
        <w:r w:rsidRPr="005B216A">
          <w:rPr>
            <w:rFonts w:ascii="Cuprum" w:eastAsia="Times New Roman" w:hAnsi="Cuprum" w:cs="Times New Roman"/>
            <w:color w:val="0000FF"/>
            <w:sz w:val="25"/>
            <w:szCs w:val="25"/>
            <w:u w:val="single"/>
            <w:lang w:val="en-US"/>
          </w:rPr>
          <w:t>ru</w:t>
        </w:r>
        <w:r w:rsidRPr="005B216A">
          <w:rPr>
            <w:rFonts w:ascii="Cuprum" w:eastAsia="Times New Roman" w:hAnsi="Cuprum" w:cs="Times New Roman"/>
            <w:color w:val="0000FF"/>
            <w:sz w:val="25"/>
            <w:szCs w:val="25"/>
            <w:u w:val="single"/>
          </w:rPr>
          <w:t>/</w:t>
        </w:r>
      </w:hyperlink>
    </w:p>
    <w:p w:rsidR="00645914" w:rsidRPr="00645914" w:rsidRDefault="00645914"/>
    <w:sectPr w:rsidR="00645914" w:rsidRPr="0064591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 w:name="Cuprum">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610C8A"/>
    <w:multiLevelType w:val="multilevel"/>
    <w:tmpl w:val="91ACD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911E4D"/>
    <w:multiLevelType w:val="multilevel"/>
    <w:tmpl w:val="6298FE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57066E2"/>
    <w:multiLevelType w:val="multilevel"/>
    <w:tmpl w:val="53B02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7191220"/>
    <w:multiLevelType w:val="multilevel"/>
    <w:tmpl w:val="31B2E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BCA237A"/>
    <w:multiLevelType w:val="multilevel"/>
    <w:tmpl w:val="90F812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36A1FF1"/>
    <w:multiLevelType w:val="multilevel"/>
    <w:tmpl w:val="570CE8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9841152"/>
    <w:multiLevelType w:val="multilevel"/>
    <w:tmpl w:val="3AF63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6D2A21FD"/>
    <w:multiLevelType w:val="multilevel"/>
    <w:tmpl w:val="3E64E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446738B"/>
    <w:multiLevelType w:val="multilevel"/>
    <w:tmpl w:val="C6F081D6"/>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DFC1117"/>
    <w:multiLevelType w:val="multilevel"/>
    <w:tmpl w:val="9A7035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6"/>
  </w:num>
  <w:num w:numId="3">
    <w:abstractNumId w:val="8"/>
  </w:num>
  <w:num w:numId="4">
    <w:abstractNumId w:val="5"/>
  </w:num>
  <w:num w:numId="5">
    <w:abstractNumId w:val="1"/>
  </w:num>
  <w:num w:numId="6">
    <w:abstractNumId w:val="4"/>
  </w:num>
  <w:num w:numId="7">
    <w:abstractNumId w:val="9"/>
  </w:num>
  <w:num w:numId="8">
    <w:abstractNumId w:val="7"/>
  </w:num>
  <w:num w:numId="9">
    <w:abstractNumId w:val="3"/>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5914"/>
    <w:rsid w:val="005B216A"/>
    <w:rsid w:val="00645914"/>
    <w:rsid w:val="00890A6C"/>
    <w:rsid w:val="009C209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E87D50"/>
  <w15:chartTrackingRefBased/>
  <w15:docId w15:val="{BDF1D236-3716-4E6C-B2BC-C87A3A14E2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645914"/>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a4">
    <w:name w:val="Strong"/>
    <w:basedOn w:val="a0"/>
    <w:uiPriority w:val="22"/>
    <w:qFormat/>
    <w:rsid w:val="00645914"/>
    <w:rPr>
      <w:b/>
      <w:bCs/>
    </w:rPr>
  </w:style>
  <w:style w:type="character" w:styleId="a5">
    <w:name w:val="Emphasis"/>
    <w:basedOn w:val="a0"/>
    <w:uiPriority w:val="20"/>
    <w:qFormat/>
    <w:rsid w:val="0064591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6445011">
      <w:bodyDiv w:val="1"/>
      <w:marLeft w:val="0"/>
      <w:marRight w:val="0"/>
      <w:marTop w:val="0"/>
      <w:marBottom w:val="0"/>
      <w:divBdr>
        <w:top w:val="none" w:sz="0" w:space="0" w:color="auto"/>
        <w:left w:val="none" w:sz="0" w:space="0" w:color="auto"/>
        <w:bottom w:val="none" w:sz="0" w:space="0" w:color="auto"/>
        <w:right w:val="none" w:sz="0" w:space="0" w:color="auto"/>
      </w:divBdr>
    </w:div>
    <w:div w:id="1009255454">
      <w:bodyDiv w:val="1"/>
      <w:marLeft w:val="0"/>
      <w:marRight w:val="0"/>
      <w:marTop w:val="0"/>
      <w:marBottom w:val="0"/>
      <w:divBdr>
        <w:top w:val="none" w:sz="0" w:space="0" w:color="auto"/>
        <w:left w:val="none" w:sz="0" w:space="0" w:color="auto"/>
        <w:bottom w:val="none" w:sz="0" w:space="0" w:color="auto"/>
        <w:right w:val="none" w:sz="0" w:space="0" w:color="auto"/>
      </w:divBdr>
      <w:divsChild>
        <w:div w:id="180558318">
          <w:marLeft w:val="0"/>
          <w:marRight w:val="0"/>
          <w:marTop w:val="0"/>
          <w:marBottom w:val="0"/>
          <w:divBdr>
            <w:top w:val="none" w:sz="0" w:space="0" w:color="auto"/>
            <w:left w:val="none" w:sz="0" w:space="0" w:color="auto"/>
            <w:bottom w:val="none" w:sz="0" w:space="0" w:color="auto"/>
            <w:right w:val="none" w:sz="0" w:space="0" w:color="auto"/>
          </w:divBdr>
          <w:divsChild>
            <w:div w:id="641270413">
              <w:marLeft w:val="150"/>
              <w:marRight w:val="150"/>
              <w:marTop w:val="0"/>
              <w:marBottom w:val="0"/>
              <w:divBdr>
                <w:top w:val="none" w:sz="0" w:space="0" w:color="auto"/>
                <w:left w:val="none" w:sz="0" w:space="0" w:color="auto"/>
                <w:bottom w:val="none" w:sz="0" w:space="0" w:color="auto"/>
                <w:right w:val="none" w:sz="0" w:space="0" w:color="auto"/>
              </w:divBdr>
            </w:div>
            <w:div w:id="1522354982">
              <w:marLeft w:val="150"/>
              <w:marRight w:val="150"/>
              <w:marTop w:val="0"/>
              <w:marBottom w:val="0"/>
              <w:divBdr>
                <w:top w:val="none" w:sz="0" w:space="0" w:color="auto"/>
                <w:left w:val="none" w:sz="0" w:space="0" w:color="auto"/>
                <w:bottom w:val="none" w:sz="0" w:space="0" w:color="auto"/>
                <w:right w:val="none" w:sz="0" w:space="0" w:color="auto"/>
              </w:divBdr>
            </w:div>
            <w:div w:id="166478208">
              <w:marLeft w:val="150"/>
              <w:marRight w:val="150"/>
              <w:marTop w:val="0"/>
              <w:marBottom w:val="0"/>
              <w:divBdr>
                <w:top w:val="none" w:sz="0" w:space="0" w:color="auto"/>
                <w:left w:val="none" w:sz="0" w:space="0" w:color="auto"/>
                <w:bottom w:val="none" w:sz="0" w:space="0" w:color="auto"/>
                <w:right w:val="none" w:sz="0" w:space="0" w:color="auto"/>
              </w:divBdr>
            </w:div>
            <w:div w:id="1680815487">
              <w:marLeft w:val="150"/>
              <w:marRight w:val="150"/>
              <w:marTop w:val="0"/>
              <w:marBottom w:val="0"/>
              <w:divBdr>
                <w:top w:val="none" w:sz="0" w:space="0" w:color="auto"/>
                <w:left w:val="none" w:sz="0" w:space="0" w:color="auto"/>
                <w:bottom w:val="none" w:sz="0" w:space="0" w:color="auto"/>
                <w:right w:val="none" w:sz="0" w:space="0" w:color="auto"/>
              </w:divBdr>
            </w:div>
          </w:divsChild>
        </w:div>
        <w:div w:id="894124340">
          <w:marLeft w:val="0"/>
          <w:marRight w:val="0"/>
          <w:marTop w:val="0"/>
          <w:marBottom w:val="0"/>
          <w:divBdr>
            <w:top w:val="none" w:sz="0" w:space="0" w:color="auto"/>
            <w:left w:val="none" w:sz="0" w:space="0" w:color="auto"/>
            <w:bottom w:val="none" w:sz="0" w:space="0" w:color="auto"/>
            <w:right w:val="none" w:sz="0" w:space="0" w:color="auto"/>
          </w:divBdr>
          <w:divsChild>
            <w:div w:id="1489633295">
              <w:marLeft w:val="-3413"/>
              <w:marRight w:val="0"/>
              <w:marTop w:val="0"/>
              <w:marBottom w:val="0"/>
              <w:divBdr>
                <w:top w:val="none" w:sz="0" w:space="0" w:color="auto"/>
                <w:left w:val="none" w:sz="0" w:space="0" w:color="auto"/>
                <w:bottom w:val="none" w:sz="0" w:space="0" w:color="auto"/>
                <w:right w:val="none" w:sz="0" w:space="0" w:color="auto"/>
              </w:divBdr>
            </w:div>
          </w:divsChild>
        </w:div>
        <w:div w:id="1698852618">
          <w:marLeft w:val="0"/>
          <w:marRight w:val="0"/>
          <w:marTop w:val="0"/>
          <w:marBottom w:val="0"/>
          <w:divBdr>
            <w:top w:val="none" w:sz="0" w:space="0" w:color="auto"/>
            <w:left w:val="none" w:sz="0" w:space="0" w:color="auto"/>
            <w:bottom w:val="none" w:sz="0" w:space="0" w:color="auto"/>
            <w:right w:val="none" w:sz="0" w:space="0" w:color="auto"/>
          </w:divBdr>
          <w:divsChild>
            <w:div w:id="416484772">
              <w:marLeft w:val="0"/>
              <w:marRight w:val="0"/>
              <w:marTop w:val="0"/>
              <w:marBottom w:val="0"/>
              <w:divBdr>
                <w:top w:val="none" w:sz="0" w:space="0" w:color="auto"/>
                <w:left w:val="none" w:sz="0" w:space="0" w:color="auto"/>
                <w:bottom w:val="none" w:sz="0" w:space="0" w:color="auto"/>
                <w:right w:val="none" w:sz="0" w:space="0" w:color="auto"/>
              </w:divBdr>
              <w:divsChild>
                <w:div w:id="1642079233">
                  <w:marLeft w:val="0"/>
                  <w:marRight w:val="0"/>
                  <w:marTop w:val="0"/>
                  <w:marBottom w:val="0"/>
                  <w:divBdr>
                    <w:top w:val="none" w:sz="0" w:space="0" w:color="auto"/>
                    <w:left w:val="none" w:sz="0" w:space="0" w:color="auto"/>
                    <w:bottom w:val="none" w:sz="0" w:space="0" w:color="auto"/>
                    <w:right w:val="none" w:sz="0" w:space="0" w:color="auto"/>
                  </w:divBdr>
                </w:div>
                <w:div w:id="1366249818">
                  <w:marLeft w:val="0"/>
                  <w:marRight w:val="0"/>
                  <w:marTop w:val="105"/>
                  <w:marBottom w:val="0"/>
                  <w:divBdr>
                    <w:top w:val="none" w:sz="0" w:space="0" w:color="auto"/>
                    <w:left w:val="none" w:sz="0" w:space="0" w:color="auto"/>
                    <w:bottom w:val="none" w:sz="0" w:space="0" w:color="auto"/>
                    <w:right w:val="none" w:sz="0" w:space="0" w:color="auto"/>
                  </w:divBdr>
                </w:div>
              </w:divsChild>
            </w:div>
            <w:div w:id="153420216">
              <w:marLeft w:val="0"/>
              <w:marRight w:val="0"/>
              <w:marTop w:val="0"/>
              <w:marBottom w:val="0"/>
              <w:divBdr>
                <w:top w:val="none" w:sz="0" w:space="0" w:color="auto"/>
                <w:left w:val="none" w:sz="0" w:space="0" w:color="auto"/>
                <w:bottom w:val="none" w:sz="0" w:space="0" w:color="auto"/>
                <w:right w:val="none" w:sz="0" w:space="0" w:color="auto"/>
              </w:divBdr>
              <w:divsChild>
                <w:div w:id="1329942747">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 w:id="1629701173">
          <w:marLeft w:val="0"/>
          <w:marRight w:val="0"/>
          <w:marTop w:val="0"/>
          <w:marBottom w:val="0"/>
          <w:divBdr>
            <w:top w:val="none" w:sz="0" w:space="0" w:color="auto"/>
            <w:left w:val="none" w:sz="0" w:space="0" w:color="auto"/>
            <w:bottom w:val="none" w:sz="0" w:space="0" w:color="auto"/>
            <w:right w:val="none" w:sz="0" w:space="0" w:color="auto"/>
          </w:divBdr>
          <w:divsChild>
            <w:div w:id="121926890">
              <w:marLeft w:val="0"/>
              <w:marRight w:val="0"/>
              <w:marTop w:val="0"/>
              <w:marBottom w:val="0"/>
              <w:divBdr>
                <w:top w:val="none" w:sz="0" w:space="0" w:color="auto"/>
                <w:left w:val="none" w:sz="0" w:space="0" w:color="auto"/>
                <w:bottom w:val="none" w:sz="0" w:space="0" w:color="auto"/>
                <w:right w:val="none" w:sz="0" w:space="0" w:color="auto"/>
              </w:divBdr>
              <w:divsChild>
                <w:div w:id="247428094">
                  <w:marLeft w:val="0"/>
                  <w:marRight w:val="0"/>
                  <w:marTop w:val="0"/>
                  <w:marBottom w:val="375"/>
                  <w:divBdr>
                    <w:top w:val="none" w:sz="0" w:space="0" w:color="auto"/>
                    <w:left w:val="none" w:sz="0" w:space="0" w:color="auto"/>
                    <w:bottom w:val="single" w:sz="12" w:space="19" w:color="C4C5C5"/>
                    <w:right w:val="none" w:sz="0" w:space="0" w:color="auto"/>
                  </w:divBdr>
                  <w:divsChild>
                    <w:div w:id="1112751875">
                      <w:marLeft w:val="0"/>
                      <w:marRight w:val="0"/>
                      <w:marTop w:val="0"/>
                      <w:marBottom w:val="75"/>
                      <w:divBdr>
                        <w:top w:val="none" w:sz="0" w:space="0" w:color="auto"/>
                        <w:left w:val="none" w:sz="0" w:space="0" w:color="auto"/>
                        <w:bottom w:val="none" w:sz="0" w:space="0" w:color="auto"/>
                        <w:right w:val="none" w:sz="0" w:space="0" w:color="auto"/>
                      </w:divBdr>
                    </w:div>
                    <w:div w:id="863520179">
                      <w:marLeft w:val="0"/>
                      <w:marRight w:val="0"/>
                      <w:marTop w:val="0"/>
                      <w:marBottom w:val="0"/>
                      <w:divBdr>
                        <w:top w:val="none" w:sz="0" w:space="0" w:color="auto"/>
                        <w:left w:val="none" w:sz="0" w:space="0" w:color="auto"/>
                        <w:bottom w:val="none" w:sz="0" w:space="0" w:color="auto"/>
                        <w:right w:val="none" w:sz="0" w:space="0" w:color="auto"/>
                      </w:divBdr>
                      <w:divsChild>
                        <w:div w:id="2045596581">
                          <w:marLeft w:val="0"/>
                          <w:marRight w:val="300"/>
                          <w:marTop w:val="0"/>
                          <w:marBottom w:val="225"/>
                          <w:divBdr>
                            <w:top w:val="none" w:sz="0" w:space="0" w:color="auto"/>
                            <w:left w:val="none" w:sz="0" w:space="0" w:color="auto"/>
                            <w:bottom w:val="none" w:sz="0" w:space="0" w:color="auto"/>
                            <w:right w:val="none" w:sz="0" w:space="0" w:color="auto"/>
                          </w:divBdr>
                          <w:divsChild>
                            <w:div w:id="1985424840">
                              <w:marLeft w:val="0"/>
                              <w:marRight w:val="0"/>
                              <w:marTop w:val="0"/>
                              <w:marBottom w:val="0"/>
                              <w:divBdr>
                                <w:top w:val="none" w:sz="0" w:space="0" w:color="auto"/>
                                <w:left w:val="none" w:sz="0" w:space="0" w:color="auto"/>
                                <w:bottom w:val="none" w:sz="0" w:space="0" w:color="auto"/>
                                <w:right w:val="none" w:sz="0" w:space="0" w:color="auto"/>
                              </w:divBdr>
                            </w:div>
                          </w:divsChild>
                        </w:div>
                        <w:div w:id="246772000">
                          <w:marLeft w:val="0"/>
                          <w:marRight w:val="0"/>
                          <w:marTop w:val="0"/>
                          <w:marBottom w:val="0"/>
                          <w:divBdr>
                            <w:top w:val="none" w:sz="0" w:space="0" w:color="auto"/>
                            <w:left w:val="none" w:sz="0" w:space="0" w:color="auto"/>
                            <w:bottom w:val="none" w:sz="0" w:space="0" w:color="auto"/>
                            <w:right w:val="none" w:sz="0" w:space="0" w:color="auto"/>
                          </w:divBdr>
                        </w:div>
                        <w:div w:id="1886063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8821891">
      <w:bodyDiv w:val="1"/>
      <w:marLeft w:val="0"/>
      <w:marRight w:val="0"/>
      <w:marTop w:val="0"/>
      <w:marBottom w:val="0"/>
      <w:divBdr>
        <w:top w:val="none" w:sz="0" w:space="0" w:color="auto"/>
        <w:left w:val="none" w:sz="0" w:space="0" w:color="auto"/>
        <w:bottom w:val="none" w:sz="0" w:space="0" w:color="auto"/>
        <w:right w:val="none" w:sz="0" w:space="0" w:color="auto"/>
      </w:divBdr>
    </w:div>
    <w:div w:id="1320427723">
      <w:bodyDiv w:val="1"/>
      <w:marLeft w:val="0"/>
      <w:marRight w:val="0"/>
      <w:marTop w:val="0"/>
      <w:marBottom w:val="0"/>
      <w:divBdr>
        <w:top w:val="none" w:sz="0" w:space="0" w:color="auto"/>
        <w:left w:val="none" w:sz="0" w:space="0" w:color="auto"/>
        <w:bottom w:val="none" w:sz="0" w:space="0" w:color="auto"/>
        <w:right w:val="none" w:sz="0" w:space="0" w:color="auto"/>
      </w:divBdr>
    </w:div>
    <w:div w:id="1608538760">
      <w:bodyDiv w:val="1"/>
      <w:marLeft w:val="0"/>
      <w:marRight w:val="0"/>
      <w:marTop w:val="0"/>
      <w:marBottom w:val="0"/>
      <w:divBdr>
        <w:top w:val="none" w:sz="0" w:space="0" w:color="auto"/>
        <w:left w:val="none" w:sz="0" w:space="0" w:color="auto"/>
        <w:bottom w:val="none" w:sz="0" w:space="0" w:color="auto"/>
        <w:right w:val="none" w:sz="0" w:space="0" w:color="auto"/>
      </w:divBdr>
      <w:divsChild>
        <w:div w:id="1089043654">
          <w:marLeft w:val="0"/>
          <w:marRight w:val="0"/>
          <w:marTop w:val="381"/>
          <w:marBottom w:val="0"/>
          <w:divBdr>
            <w:top w:val="none" w:sz="0" w:space="0" w:color="auto"/>
            <w:left w:val="none" w:sz="0" w:space="0" w:color="auto"/>
            <w:bottom w:val="none" w:sz="0" w:space="0" w:color="auto"/>
            <w:right w:val="none" w:sz="0" w:space="0" w:color="auto"/>
          </w:divBdr>
          <w:divsChild>
            <w:div w:id="2054113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464207">
      <w:bodyDiv w:val="1"/>
      <w:marLeft w:val="0"/>
      <w:marRight w:val="0"/>
      <w:marTop w:val="0"/>
      <w:marBottom w:val="0"/>
      <w:divBdr>
        <w:top w:val="none" w:sz="0" w:space="0" w:color="auto"/>
        <w:left w:val="none" w:sz="0" w:space="0" w:color="auto"/>
        <w:bottom w:val="none" w:sz="0" w:space="0" w:color="auto"/>
        <w:right w:val="none" w:sz="0" w:space="0" w:color="auto"/>
      </w:divBdr>
      <w:divsChild>
        <w:div w:id="375741694">
          <w:marLeft w:val="0"/>
          <w:marRight w:val="0"/>
          <w:marTop w:val="0"/>
          <w:marBottom w:val="0"/>
          <w:divBdr>
            <w:top w:val="none" w:sz="0" w:space="0" w:color="auto"/>
            <w:left w:val="none" w:sz="0" w:space="0" w:color="auto"/>
            <w:bottom w:val="single" w:sz="6" w:space="8" w:color="EEEEEE"/>
            <w:right w:val="none" w:sz="0" w:space="0" w:color="auto"/>
          </w:divBdr>
          <w:divsChild>
            <w:div w:id="1818182243">
              <w:marLeft w:val="0"/>
              <w:marRight w:val="0"/>
              <w:marTop w:val="0"/>
              <w:marBottom w:val="0"/>
              <w:divBdr>
                <w:top w:val="none" w:sz="0" w:space="0" w:color="auto"/>
                <w:left w:val="none" w:sz="0" w:space="0" w:color="auto"/>
                <w:bottom w:val="none" w:sz="0" w:space="0" w:color="auto"/>
                <w:right w:val="none" w:sz="0" w:space="0" w:color="auto"/>
              </w:divBdr>
            </w:div>
            <w:div w:id="1966429731">
              <w:marLeft w:val="0"/>
              <w:marRight w:val="0"/>
              <w:marTop w:val="0"/>
              <w:marBottom w:val="150"/>
              <w:divBdr>
                <w:top w:val="none" w:sz="0" w:space="0" w:color="auto"/>
                <w:left w:val="none" w:sz="0" w:space="0" w:color="auto"/>
                <w:bottom w:val="none" w:sz="0" w:space="0" w:color="auto"/>
                <w:right w:val="none" w:sz="0" w:space="0" w:color="auto"/>
              </w:divBdr>
            </w:div>
          </w:divsChild>
        </w:div>
        <w:div w:id="1152015806">
          <w:marLeft w:val="0"/>
          <w:marRight w:val="0"/>
          <w:marTop w:val="0"/>
          <w:marBottom w:val="0"/>
          <w:divBdr>
            <w:top w:val="none" w:sz="0" w:space="0" w:color="auto"/>
            <w:left w:val="none" w:sz="0" w:space="0" w:color="auto"/>
            <w:bottom w:val="none" w:sz="0" w:space="0" w:color="auto"/>
            <w:right w:val="none" w:sz="0" w:space="0" w:color="auto"/>
          </w:divBdr>
          <w:divsChild>
            <w:div w:id="598215289">
              <w:marLeft w:val="0"/>
              <w:marRight w:val="0"/>
              <w:marTop w:val="0"/>
              <w:marBottom w:val="0"/>
              <w:divBdr>
                <w:top w:val="none" w:sz="0" w:space="0" w:color="auto"/>
                <w:left w:val="none" w:sz="0" w:space="0" w:color="auto"/>
                <w:bottom w:val="none" w:sz="0" w:space="0" w:color="auto"/>
                <w:right w:val="none" w:sz="0" w:space="0" w:color="auto"/>
              </w:divBdr>
              <w:divsChild>
                <w:div w:id="675235321">
                  <w:blockQuote w:val="1"/>
                  <w:marLeft w:val="-210"/>
                  <w:marRight w:val="0"/>
                  <w:marTop w:val="120"/>
                  <w:marBottom w:val="150"/>
                  <w:divBdr>
                    <w:top w:val="none" w:sz="0" w:space="0" w:color="auto"/>
                    <w:left w:val="none" w:sz="0" w:space="0" w:color="auto"/>
                    <w:bottom w:val="none" w:sz="0" w:space="0" w:color="auto"/>
                    <w:right w:val="none" w:sz="0" w:space="0" w:color="auto"/>
                  </w:divBdr>
                </w:div>
              </w:divsChild>
            </w:div>
          </w:divsChild>
        </w:div>
      </w:divsChild>
    </w:div>
    <w:div w:id="1969431600">
      <w:bodyDiv w:val="1"/>
      <w:marLeft w:val="0"/>
      <w:marRight w:val="0"/>
      <w:marTop w:val="0"/>
      <w:marBottom w:val="0"/>
      <w:divBdr>
        <w:top w:val="none" w:sz="0" w:space="0" w:color="auto"/>
        <w:left w:val="none" w:sz="0" w:space="0" w:color="auto"/>
        <w:bottom w:val="none" w:sz="0" w:space="0" w:color="auto"/>
        <w:right w:val="none" w:sz="0" w:space="0" w:color="auto"/>
      </w:divBdr>
      <w:divsChild>
        <w:div w:id="1475104722">
          <w:marLeft w:val="0"/>
          <w:marRight w:val="0"/>
          <w:marTop w:val="0"/>
          <w:marBottom w:val="0"/>
          <w:divBdr>
            <w:top w:val="none" w:sz="0" w:space="0" w:color="auto"/>
            <w:left w:val="none" w:sz="0" w:space="0" w:color="auto"/>
            <w:bottom w:val="none" w:sz="0" w:space="0" w:color="auto"/>
            <w:right w:val="none" w:sz="0" w:space="0" w:color="auto"/>
          </w:divBdr>
        </w:div>
        <w:div w:id="100972185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ontrol" Target="activeX/activeX1.xml"/><Relationship Id="rId18" Type="http://schemas.openxmlformats.org/officeDocument/2006/relationships/hyperlink" Target="https://neg.by/novosti/kategorija/makroekonomika" TargetMode="External"/><Relationship Id="rId26" Type="http://schemas.openxmlformats.org/officeDocument/2006/relationships/hyperlink" Target="https://neg.by/novosti/kategorija/kruglyj-stol" TargetMode="External"/><Relationship Id="rId39" Type="http://schemas.openxmlformats.org/officeDocument/2006/relationships/hyperlink" Target="https://neg.by/novosti/otkrytj/chto-meshaet-razvitiyu-gosudarstvenno-chastnogo-partnerstva-v-belarusi" TargetMode="External"/><Relationship Id="rId21" Type="http://schemas.openxmlformats.org/officeDocument/2006/relationships/hyperlink" Target="https://neg.by/novosti/kategorija/pravo" TargetMode="External"/><Relationship Id="rId34" Type="http://schemas.openxmlformats.org/officeDocument/2006/relationships/image" Target="media/image4.jpeg"/><Relationship Id="rId42" Type="http://schemas.openxmlformats.org/officeDocument/2006/relationships/hyperlink" Target="https://www.youtube.com/watch?v=wZjdlq3507k" TargetMode="External"/><Relationship Id="rId47" Type="http://schemas.openxmlformats.org/officeDocument/2006/relationships/image" Target="media/image8.png"/><Relationship Id="rId50" Type="http://schemas.openxmlformats.org/officeDocument/2006/relationships/theme" Target="theme/theme1.xml"/><Relationship Id="rId7" Type="http://schemas.openxmlformats.org/officeDocument/2006/relationships/hyperlink" Target="http://www.lex.uz/ru/pdfs/4329272" TargetMode="External"/><Relationship Id="rId2" Type="http://schemas.openxmlformats.org/officeDocument/2006/relationships/styles" Target="styles.xml"/><Relationship Id="rId16" Type="http://schemas.openxmlformats.org/officeDocument/2006/relationships/hyperlink" Target="https://neg.by/novosti/kategorija/aktualno" TargetMode="External"/><Relationship Id="rId29" Type="http://schemas.openxmlformats.org/officeDocument/2006/relationships/hyperlink" Target="https://neg.by/novosti/kategorija/lichnoe" TargetMode="External"/><Relationship Id="rId11" Type="http://schemas.openxmlformats.org/officeDocument/2006/relationships/hyperlink" Target="https://neg.by/polzovateli/zaregistrirovatsya" TargetMode="External"/><Relationship Id="rId24" Type="http://schemas.openxmlformats.org/officeDocument/2006/relationships/hyperlink" Target="https://neg.by/novosti/kategorija/buhgalterskij-uchet" TargetMode="External"/><Relationship Id="rId32" Type="http://schemas.openxmlformats.org/officeDocument/2006/relationships/hyperlink" Target="https://neg.by/podpiska" TargetMode="External"/><Relationship Id="rId37" Type="http://schemas.openxmlformats.org/officeDocument/2006/relationships/hyperlink" Target="https://neg.by/public_files/b_NEG_2_NEG_b_NEG_img_13502.jpg" TargetMode="External"/><Relationship Id="rId40" Type="http://schemas.openxmlformats.org/officeDocument/2006/relationships/image" Target="media/image6.png"/><Relationship Id="rId45" Type="http://schemas.openxmlformats.org/officeDocument/2006/relationships/hyperlink" Target="https://www.economy.gov.by/ru/podgotovka_proekta_ppp-ru/" TargetMode="External"/><Relationship Id="rId5" Type="http://schemas.openxmlformats.org/officeDocument/2006/relationships/hyperlink" Target="https://www.dentons.com/ru/insights/alerts/2019/may/23/uzbekistan-enacts-law-on-public-private-partnership" TargetMode="External"/><Relationship Id="rId15" Type="http://schemas.openxmlformats.org/officeDocument/2006/relationships/control" Target="activeX/activeX2.xml"/><Relationship Id="rId23" Type="http://schemas.openxmlformats.org/officeDocument/2006/relationships/hyperlink" Target="https://neg.by/novosti/kategorija/nalogi-0" TargetMode="External"/><Relationship Id="rId28" Type="http://schemas.openxmlformats.org/officeDocument/2006/relationships/hyperlink" Target="https://neg.by/novosti/kategorija/konsultacii" TargetMode="External"/><Relationship Id="rId36" Type="http://schemas.openxmlformats.org/officeDocument/2006/relationships/hyperlink" Target="https://neg.by/novosti/otkrytj/chto-meshaet-razvitiyu-gosudarstvenno-chastnogo-partnerstva-v-belarusi?print=1&amp;no_images=1" TargetMode="External"/><Relationship Id="rId49" Type="http://schemas.openxmlformats.org/officeDocument/2006/relationships/fontTable" Target="fontTable.xml"/><Relationship Id="rId10" Type="http://schemas.openxmlformats.org/officeDocument/2006/relationships/hyperlink" Target="https://neg.by/polzovateli/vojti" TargetMode="External"/><Relationship Id="rId19" Type="http://schemas.openxmlformats.org/officeDocument/2006/relationships/hyperlink" Target="https://neg.by/novosti/kategorija/finansy" TargetMode="External"/><Relationship Id="rId31" Type="http://schemas.openxmlformats.org/officeDocument/2006/relationships/hyperlink" Target="https://neg.by/kontakty" TargetMode="External"/><Relationship Id="rId44" Type="http://schemas.openxmlformats.org/officeDocument/2006/relationships/hyperlink" Target="https://www.economy.gov.by/ru/etapy_ppp-ru/" TargetMode="External"/><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3.wmf"/><Relationship Id="rId22" Type="http://schemas.openxmlformats.org/officeDocument/2006/relationships/hyperlink" Target="https://neg.by/novosti/kategorija/proverka-kontragenta" TargetMode="External"/><Relationship Id="rId27" Type="http://schemas.openxmlformats.org/officeDocument/2006/relationships/hyperlink" Target="https://neg.by/novosti/kategorija/video" TargetMode="External"/><Relationship Id="rId30" Type="http://schemas.openxmlformats.org/officeDocument/2006/relationships/hyperlink" Target="https://neg.by/ob-izdanii" TargetMode="External"/><Relationship Id="rId35" Type="http://schemas.openxmlformats.org/officeDocument/2006/relationships/hyperlink" Target="https://neg.by/novosti/otkrytj/chto-meshaet-razvitiyu-gosudarstvenno-chastnogo-partnerstva-v-belarusi?print=1" TargetMode="External"/><Relationship Id="rId43" Type="http://schemas.openxmlformats.org/officeDocument/2006/relationships/hyperlink" Target="https://www.youtube.com/watch?v=wZjdlq3507k" TargetMode="External"/><Relationship Id="rId48" Type="http://schemas.openxmlformats.org/officeDocument/2006/relationships/hyperlink" Target="https://www.economy.gov.by/ru/g4p-ru/" TargetMode="External"/><Relationship Id="rId8" Type="http://schemas.openxmlformats.org/officeDocument/2006/relationships/hyperlink" Target="https://neg.by/pereadresovat/pereadresovatj/aHR0cHM6Ly9uZWcuYnkvbm92b3N0aS9vdGtyeXRqL3BvZHBpc2thLW5hLWVrb25vbWljaGVza3V5dS1nYXpldHUtbmEtMS1wb2x1Z29kaWUtMjAyMS1nb2RhLTA=?banner_id=223" TargetMode="External"/><Relationship Id="rId3" Type="http://schemas.openxmlformats.org/officeDocument/2006/relationships/settings" Target="settings.xml"/><Relationship Id="rId12" Type="http://schemas.openxmlformats.org/officeDocument/2006/relationships/image" Target="media/image2.wmf"/><Relationship Id="rId17" Type="http://schemas.openxmlformats.org/officeDocument/2006/relationships/hyperlink" Target="https://neg.by/novosti/kategorija/covid-19" TargetMode="External"/><Relationship Id="rId25" Type="http://schemas.openxmlformats.org/officeDocument/2006/relationships/hyperlink" Target="https://neg.by/novosti/kategorija/trud" TargetMode="External"/><Relationship Id="rId33" Type="http://schemas.openxmlformats.org/officeDocument/2006/relationships/hyperlink" Target="https://neg.by/pereadresovat/pereadresovatj/aHR0cHM6Ly90Lm1lL0VHYXpldGE=?banner_id=216" TargetMode="External"/><Relationship Id="rId38" Type="http://schemas.openxmlformats.org/officeDocument/2006/relationships/image" Target="media/image5.jpeg"/><Relationship Id="rId46" Type="http://schemas.openxmlformats.org/officeDocument/2006/relationships/hyperlink" Target="http://pppbelarus.by/" TargetMode="External"/><Relationship Id="rId20" Type="http://schemas.openxmlformats.org/officeDocument/2006/relationships/hyperlink" Target="https://neg.by/novosti/kategorija/menedzhment" TargetMode="External"/><Relationship Id="rId41"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hyperlink" Target="https://www.gazeta.uz/ru/economy/"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activeX1.xml><?xml version="1.0" encoding="utf-8"?>
<ax:ocx xmlns:ax="http://schemas.microsoft.com/office/2006/activeX" xmlns:r="http://schemas.openxmlformats.org/officeDocument/2006/relationships" ax:classid="{5512D110-5CC6-11CF-8D67-00AA00BDCE1D}" ax:persistence="persistStream" r:id="rId1"/>
</file>

<file path=word/activeX/activeX2.xml><?xml version="1.0" encoding="utf-8"?>
<ax:ocx xmlns:ax="http://schemas.microsoft.com/office/2006/activeX" xmlns:r="http://schemas.openxmlformats.org/officeDocument/2006/relationships" ax:classid="{5512D11A-5CC6-11CF-8D67-00AA00BDCE1D}" ax:persistence="persistStream" r:id="rId1"/>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TotalTime>
  <Pages>33</Pages>
  <Words>12722</Words>
  <Characters>72517</Characters>
  <Application>Microsoft Office Word</Application>
  <DocSecurity>0</DocSecurity>
  <Lines>604</Lines>
  <Paragraphs>170</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85069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Аслан Жабборов</dc:creator>
  <cp:keywords/>
  <dc:description/>
  <cp:lastModifiedBy>Аслан Жабборов</cp:lastModifiedBy>
  <cp:revision>1</cp:revision>
  <dcterms:created xsi:type="dcterms:W3CDTF">2021-02-16T02:20:00Z</dcterms:created>
  <dcterms:modified xsi:type="dcterms:W3CDTF">2021-02-16T02:51:00Z</dcterms:modified>
</cp:coreProperties>
</file>