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911" w:rsidRPr="005F5911" w:rsidRDefault="005F5911" w:rsidP="005F5911">
      <w:pPr>
        <w:spacing w:before="20" w:after="20" w:line="240" w:lineRule="auto"/>
        <w:jc w:val="center"/>
        <w:rPr>
          <w:rFonts w:ascii="Times New Roman" w:hAnsi="Times New Roman" w:cs="Times New Roman"/>
          <w:b/>
          <w:bCs/>
          <w:sz w:val="28"/>
          <w:szCs w:val="28"/>
          <w:lang w:val="uz-Cyrl-UZ"/>
        </w:rPr>
      </w:pPr>
      <w:r w:rsidRPr="005F5911">
        <w:rPr>
          <w:rFonts w:ascii="Times New Roman" w:hAnsi="Times New Roman" w:cs="Times New Roman"/>
          <w:b/>
          <w:bCs/>
          <w:sz w:val="28"/>
          <w:szCs w:val="28"/>
          <w:lang w:val="uz-Cyrl-UZ"/>
        </w:rPr>
        <w:t xml:space="preserve">ЎЗБЕКИСТОН РЕСПУБЛИКАСИНИНГ </w:t>
      </w:r>
    </w:p>
    <w:p w:rsidR="005F5911" w:rsidRPr="005F5911" w:rsidRDefault="005F5911" w:rsidP="005F5911">
      <w:pPr>
        <w:spacing w:before="20" w:after="20" w:line="240" w:lineRule="auto"/>
        <w:jc w:val="center"/>
        <w:rPr>
          <w:rFonts w:ascii="Times New Roman" w:hAnsi="Times New Roman" w:cs="Times New Roman"/>
          <w:b/>
          <w:bCs/>
          <w:sz w:val="28"/>
          <w:szCs w:val="28"/>
          <w:lang w:val="uz-Cyrl-UZ"/>
        </w:rPr>
      </w:pPr>
      <w:r w:rsidRPr="005F5911">
        <w:rPr>
          <w:rFonts w:ascii="Times New Roman" w:hAnsi="Times New Roman" w:cs="Times New Roman"/>
          <w:b/>
          <w:bCs/>
          <w:sz w:val="28"/>
          <w:szCs w:val="28"/>
          <w:lang w:val="uz-Cyrl-UZ"/>
        </w:rPr>
        <w:t>МЕҲНАТ КОДЕКСИ</w:t>
      </w:r>
    </w:p>
    <w:p w:rsidR="005F5911" w:rsidRPr="005F5911" w:rsidRDefault="005F5911" w:rsidP="005F5911">
      <w:pPr>
        <w:spacing w:before="20" w:after="20" w:line="240" w:lineRule="auto"/>
        <w:jc w:val="center"/>
        <w:rPr>
          <w:rFonts w:ascii="Times New Roman" w:hAnsi="Times New Roman" w:cs="Times New Roman"/>
          <w:sz w:val="28"/>
          <w:szCs w:val="28"/>
          <w:lang w:val="uz-Cyrl-UZ"/>
        </w:rPr>
      </w:pPr>
      <w:r w:rsidRPr="005F5911">
        <w:rPr>
          <w:rFonts w:ascii="Times New Roman" w:hAnsi="Times New Roman" w:cs="Times New Roman"/>
          <w:sz w:val="28"/>
          <w:szCs w:val="28"/>
          <w:lang w:val="uz-Cyrl-UZ"/>
        </w:rPr>
        <w:t>(Янги таҳририда)</w:t>
      </w:r>
    </w:p>
    <w:p w:rsidR="005F5911" w:rsidRDefault="005F5911" w:rsidP="005F5911">
      <w:pPr>
        <w:jc w:val="center"/>
        <w:rPr>
          <w:rFonts w:ascii="Times New Roman" w:hAnsi="Times New Roman" w:cs="Times New Roman"/>
          <w:b/>
          <w:sz w:val="28"/>
          <w:szCs w:val="28"/>
          <w:lang w:val="uz-Cyrl-UZ"/>
        </w:rPr>
      </w:pPr>
    </w:p>
    <w:p w:rsidR="00000000" w:rsidRDefault="005F5911" w:rsidP="005F5911">
      <w:pPr>
        <w:jc w:val="center"/>
        <w:rPr>
          <w:rFonts w:ascii="Times New Roman" w:hAnsi="Times New Roman" w:cs="Times New Roman"/>
          <w:b/>
          <w:sz w:val="28"/>
          <w:szCs w:val="28"/>
          <w:lang w:val="uz-Cyrl-UZ"/>
        </w:rPr>
      </w:pPr>
      <w:r w:rsidRPr="005F5911">
        <w:rPr>
          <w:rFonts w:ascii="Times New Roman" w:hAnsi="Times New Roman" w:cs="Times New Roman"/>
          <w:b/>
          <w:sz w:val="28"/>
          <w:szCs w:val="28"/>
          <w:lang w:val="uz-Cyrl-UZ"/>
        </w:rPr>
        <w:t>Т А К Л И Ф</w:t>
      </w:r>
    </w:p>
    <w:tbl>
      <w:tblPr>
        <w:tblStyle w:val="a3"/>
        <w:tblW w:w="0" w:type="auto"/>
        <w:tblLook w:val="04A0"/>
      </w:tblPr>
      <w:tblGrid>
        <w:gridCol w:w="4928"/>
        <w:gridCol w:w="4929"/>
        <w:gridCol w:w="4929"/>
      </w:tblGrid>
      <w:tr w:rsidR="00FA5EC8" w:rsidTr="00FA5EC8">
        <w:tc>
          <w:tcPr>
            <w:tcW w:w="4928" w:type="dxa"/>
          </w:tcPr>
          <w:p w:rsidR="00FA5EC8" w:rsidRDefault="00FA5EC8" w:rsidP="005F5911">
            <w:pPr>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Амалда </w:t>
            </w:r>
          </w:p>
        </w:tc>
        <w:tc>
          <w:tcPr>
            <w:tcW w:w="4929" w:type="dxa"/>
          </w:tcPr>
          <w:p w:rsidR="00FA5EC8" w:rsidRDefault="00FA5EC8" w:rsidP="005F5911">
            <w:pPr>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Таклиф</w:t>
            </w:r>
          </w:p>
        </w:tc>
        <w:tc>
          <w:tcPr>
            <w:tcW w:w="4929" w:type="dxa"/>
          </w:tcPr>
          <w:p w:rsidR="00FA5EC8" w:rsidRDefault="00FA5EC8" w:rsidP="005F5911">
            <w:pPr>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Натижа</w:t>
            </w:r>
          </w:p>
        </w:tc>
      </w:tr>
      <w:tr w:rsidR="00FA5EC8" w:rsidTr="00FA5EC8">
        <w:tc>
          <w:tcPr>
            <w:tcW w:w="4928" w:type="dxa"/>
          </w:tcPr>
          <w:p w:rsidR="00FA5EC8" w:rsidRDefault="00FA5EC8" w:rsidP="005F5911">
            <w:pPr>
              <w:jc w:val="center"/>
              <w:rPr>
                <w:rFonts w:ascii="Times New Roman" w:hAnsi="Times New Roman" w:cs="Times New Roman"/>
                <w:b/>
                <w:bCs/>
                <w:sz w:val="28"/>
                <w:szCs w:val="28"/>
                <w:lang w:val="uz-Cyrl-UZ"/>
              </w:rPr>
            </w:pPr>
            <w:r w:rsidRPr="00292435">
              <w:rPr>
                <w:rFonts w:ascii="Times New Roman" w:hAnsi="Times New Roman" w:cs="Times New Roman"/>
                <w:b/>
                <w:bCs/>
                <w:sz w:val="28"/>
                <w:szCs w:val="28"/>
                <w:lang w:val="uz-Cyrl-UZ"/>
              </w:rPr>
              <w:t>114-модда. Меҳнат шартномасининг шакли</w:t>
            </w:r>
          </w:p>
          <w:p w:rsidR="00FA5EC8" w:rsidRDefault="00602CAE" w:rsidP="00FA5EC8">
            <w:pPr>
              <w:ind w:firstLine="709"/>
              <w:jc w:val="both"/>
              <w:rPr>
                <w:rFonts w:ascii="Times New Roman" w:hAnsi="Times New Roman" w:cs="Times New Roman"/>
                <w:b/>
                <w:sz w:val="28"/>
                <w:szCs w:val="28"/>
                <w:lang w:val="uz-Cyrl-UZ"/>
              </w:rPr>
            </w:pPr>
            <w:r>
              <w:rPr>
                <w:rFonts w:ascii="Times New Roman" w:hAnsi="Times New Roman" w:cs="Times New Roman"/>
                <w:b/>
                <w:bCs/>
                <w:sz w:val="28"/>
                <w:szCs w:val="28"/>
                <w:lang w:val="uz-Cyrl-UZ"/>
              </w:rPr>
              <w:t xml:space="preserve">1-қисми </w:t>
            </w:r>
            <w:r w:rsidR="00FA5EC8">
              <w:rPr>
                <w:rFonts w:ascii="Times New Roman" w:hAnsi="Times New Roman" w:cs="Times New Roman"/>
                <w:b/>
                <w:bCs/>
                <w:sz w:val="28"/>
                <w:szCs w:val="28"/>
                <w:lang w:val="uz-Cyrl-UZ"/>
              </w:rPr>
              <w:t>“</w:t>
            </w:r>
            <w:r w:rsidR="00FA5EC8" w:rsidRPr="00292435">
              <w:rPr>
                <w:rFonts w:ascii="Times New Roman" w:hAnsi="Times New Roman" w:cs="Times New Roman"/>
                <w:sz w:val="28"/>
                <w:szCs w:val="28"/>
                <w:lang w:val="uz-Cyrl-UZ"/>
              </w:rPr>
              <w:t>Меҳнат шартномаси бир хил кучга эга бўлган камида икки нусхада ёзма шаклда тузилади ва уларнинг ҳар бири тарафлар томонидан имзоланади.</w:t>
            </w:r>
            <w:r w:rsidR="00FA5EC8">
              <w:rPr>
                <w:rFonts w:ascii="Times New Roman" w:hAnsi="Times New Roman" w:cs="Times New Roman"/>
                <w:b/>
                <w:bCs/>
                <w:sz w:val="28"/>
                <w:szCs w:val="28"/>
                <w:lang w:val="uz-Cyrl-UZ"/>
              </w:rPr>
              <w:t>”</w:t>
            </w:r>
          </w:p>
        </w:tc>
        <w:tc>
          <w:tcPr>
            <w:tcW w:w="4929" w:type="dxa"/>
          </w:tcPr>
          <w:p w:rsidR="00FA5EC8" w:rsidRDefault="00FA5EC8" w:rsidP="00FA5EC8">
            <w:pPr>
              <w:jc w:val="center"/>
              <w:rPr>
                <w:rFonts w:ascii="Times New Roman" w:hAnsi="Times New Roman" w:cs="Times New Roman"/>
                <w:b/>
                <w:bCs/>
                <w:sz w:val="28"/>
                <w:szCs w:val="28"/>
                <w:lang w:val="uz-Cyrl-UZ"/>
              </w:rPr>
            </w:pPr>
            <w:r w:rsidRPr="00292435">
              <w:rPr>
                <w:rFonts w:ascii="Times New Roman" w:hAnsi="Times New Roman" w:cs="Times New Roman"/>
                <w:b/>
                <w:bCs/>
                <w:sz w:val="28"/>
                <w:szCs w:val="28"/>
                <w:lang w:val="uz-Cyrl-UZ"/>
              </w:rPr>
              <w:t>114-модда. Меҳнат шартномасининг шакли</w:t>
            </w:r>
          </w:p>
          <w:p w:rsidR="00FA5EC8" w:rsidRDefault="00FA5EC8" w:rsidP="00FA5EC8">
            <w:pPr>
              <w:jc w:val="both"/>
              <w:rPr>
                <w:rFonts w:ascii="Times New Roman" w:hAnsi="Times New Roman" w:cs="Times New Roman"/>
                <w:b/>
                <w:sz w:val="28"/>
                <w:szCs w:val="28"/>
                <w:lang w:val="uz-Cyrl-UZ"/>
              </w:rPr>
            </w:pPr>
            <w:r>
              <w:rPr>
                <w:rFonts w:ascii="Times New Roman" w:hAnsi="Times New Roman" w:cs="Times New Roman"/>
                <w:b/>
                <w:bCs/>
                <w:sz w:val="28"/>
                <w:szCs w:val="28"/>
                <w:lang w:val="uz-Cyrl-UZ"/>
              </w:rPr>
              <w:t>“</w:t>
            </w:r>
            <w:r w:rsidRPr="00292435">
              <w:rPr>
                <w:rFonts w:ascii="Times New Roman" w:hAnsi="Times New Roman" w:cs="Times New Roman"/>
                <w:sz w:val="28"/>
                <w:szCs w:val="28"/>
                <w:lang w:val="uz-Cyrl-UZ"/>
              </w:rPr>
              <w:t>Меҳнат шартномаси бир хил кучга эга бўлган камида икки нусхада ёзма</w:t>
            </w:r>
            <w:r>
              <w:rPr>
                <w:rFonts w:ascii="Times New Roman" w:hAnsi="Times New Roman" w:cs="Times New Roman"/>
                <w:sz w:val="28"/>
                <w:szCs w:val="28"/>
                <w:lang w:val="uz-Cyrl-UZ"/>
              </w:rPr>
              <w:t xml:space="preserve"> </w:t>
            </w:r>
            <w:r w:rsidRPr="00FA5EC8">
              <w:rPr>
                <w:rFonts w:ascii="Times New Roman" w:hAnsi="Times New Roman" w:cs="Times New Roman"/>
                <w:b/>
                <w:sz w:val="28"/>
                <w:szCs w:val="28"/>
                <w:u w:val="single"/>
                <w:lang w:val="uz-Cyrl-UZ"/>
              </w:rPr>
              <w:t>ёки электрон</w:t>
            </w:r>
            <w:r w:rsidRPr="00292435">
              <w:rPr>
                <w:rFonts w:ascii="Times New Roman" w:hAnsi="Times New Roman" w:cs="Times New Roman"/>
                <w:sz w:val="28"/>
                <w:szCs w:val="28"/>
                <w:lang w:val="uz-Cyrl-UZ"/>
              </w:rPr>
              <w:t xml:space="preserve"> шаклда тузилади ва уларнинг ҳар бири тарафлар томонидан имзоланади.</w:t>
            </w:r>
            <w:r>
              <w:rPr>
                <w:rFonts w:ascii="Times New Roman" w:hAnsi="Times New Roman" w:cs="Times New Roman"/>
                <w:b/>
                <w:bCs/>
                <w:sz w:val="28"/>
                <w:szCs w:val="28"/>
                <w:lang w:val="uz-Cyrl-UZ"/>
              </w:rPr>
              <w:t>”</w:t>
            </w:r>
          </w:p>
        </w:tc>
        <w:tc>
          <w:tcPr>
            <w:tcW w:w="4929" w:type="dxa"/>
          </w:tcPr>
          <w:p w:rsidR="00FA5EC8" w:rsidRDefault="00FA5EC8" w:rsidP="00337B44">
            <w:pPr>
              <w:jc w:val="both"/>
              <w:rPr>
                <w:rFonts w:ascii="Times New Roman" w:hAnsi="Times New Roman" w:cs="Times New Roman"/>
                <w:sz w:val="28"/>
                <w:szCs w:val="28"/>
                <w:lang w:val="uz-Cyrl-UZ"/>
              </w:rPr>
            </w:pPr>
            <w:r w:rsidRPr="00337B44">
              <w:rPr>
                <w:rFonts w:ascii="Times New Roman" w:hAnsi="Times New Roman" w:cs="Times New Roman"/>
                <w:sz w:val="28"/>
                <w:szCs w:val="28"/>
                <w:lang w:val="uz-Cyrl-UZ"/>
              </w:rPr>
              <w:t>Хозирги кунда меҳнат муносабатларига шиддат билан фан техника ютиқлари кириб бораётганлиги боис</w:t>
            </w:r>
            <w:r w:rsidR="00337B44" w:rsidRPr="00337B44">
              <w:rPr>
                <w:rFonts w:ascii="Times New Roman" w:hAnsi="Times New Roman" w:cs="Times New Roman"/>
                <w:sz w:val="28"/>
                <w:szCs w:val="28"/>
                <w:lang w:val="uz-Cyrl-UZ"/>
              </w:rPr>
              <w:t xml:space="preserve"> меҳнат шартномаларини оддий ёзма шаклидан электрон шаклига босқичма-босқич ўтказишлик</w:t>
            </w:r>
            <w:r w:rsidRPr="00337B44">
              <w:rPr>
                <w:rFonts w:ascii="Times New Roman" w:hAnsi="Times New Roman" w:cs="Times New Roman"/>
                <w:sz w:val="28"/>
                <w:szCs w:val="28"/>
                <w:lang w:val="uz-Cyrl-UZ"/>
              </w:rPr>
              <w:t xml:space="preserve">  </w:t>
            </w:r>
            <w:r w:rsidR="00337B44" w:rsidRPr="00337B44">
              <w:rPr>
                <w:rFonts w:ascii="Times New Roman" w:hAnsi="Times New Roman" w:cs="Times New Roman"/>
                <w:sz w:val="28"/>
                <w:szCs w:val="28"/>
                <w:lang w:val="uz-Cyrl-UZ"/>
              </w:rPr>
              <w:t>давр талабига айланиб қолмоқда.</w:t>
            </w:r>
          </w:p>
          <w:p w:rsidR="00337B44" w:rsidRPr="00337B44" w:rsidRDefault="00244F16" w:rsidP="00012442">
            <w:pPr>
              <w:jc w:val="both"/>
              <w:rPr>
                <w:rFonts w:ascii="Times New Roman" w:hAnsi="Times New Roman" w:cs="Times New Roman"/>
                <w:sz w:val="28"/>
                <w:szCs w:val="28"/>
                <w:lang w:val="uz-Cyrl-UZ"/>
              </w:rPr>
            </w:pPr>
            <w:r>
              <w:rPr>
                <w:rFonts w:ascii="Times New Roman" w:hAnsi="Times New Roman" w:cs="Times New Roman"/>
                <w:sz w:val="28"/>
                <w:szCs w:val="28"/>
                <w:lang w:val="uz-Cyrl-UZ"/>
              </w:rPr>
              <w:t>Бундан ташқари электрон меҳнат шартномаси сақлаш, ундан фойдаланиш анча қулайдир.</w:t>
            </w:r>
          </w:p>
        </w:tc>
      </w:tr>
      <w:tr w:rsidR="00FA5EC8" w:rsidTr="00FA5EC8">
        <w:tc>
          <w:tcPr>
            <w:tcW w:w="4928" w:type="dxa"/>
          </w:tcPr>
          <w:p w:rsidR="00602CAE" w:rsidRDefault="00602CAE" w:rsidP="00602CAE">
            <w:pPr>
              <w:jc w:val="center"/>
              <w:rPr>
                <w:rFonts w:ascii="Times New Roman" w:hAnsi="Times New Roman" w:cs="Times New Roman"/>
                <w:b/>
                <w:bCs/>
                <w:sz w:val="28"/>
                <w:szCs w:val="28"/>
                <w:lang w:val="uz-Cyrl-UZ"/>
              </w:rPr>
            </w:pPr>
            <w:r w:rsidRPr="00292435">
              <w:rPr>
                <w:rFonts w:ascii="Times New Roman" w:hAnsi="Times New Roman" w:cs="Times New Roman"/>
                <w:b/>
                <w:bCs/>
                <w:sz w:val="28"/>
                <w:szCs w:val="28"/>
                <w:lang w:val="uz-Cyrl-UZ"/>
              </w:rPr>
              <w:t>114-модда. Меҳнат шартномасининг шакли</w:t>
            </w:r>
          </w:p>
          <w:p w:rsidR="00FA5EC8" w:rsidRDefault="00602CAE" w:rsidP="00E96671">
            <w:pPr>
              <w:ind w:firstLine="709"/>
              <w:jc w:val="both"/>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 3-қисми “</w:t>
            </w:r>
            <w:r w:rsidRPr="00292435">
              <w:rPr>
                <w:rFonts w:ascii="Times New Roman" w:hAnsi="Times New Roman" w:cs="Times New Roman"/>
                <w:sz w:val="28"/>
                <w:szCs w:val="28"/>
                <w:lang w:val="uz-Cyrl-UZ"/>
              </w:rPr>
              <w:t xml:space="preserve">Меҳнат шартномасининг бир нусхаси ходимга берилади, бошқаси (бошқалари) иш берувчида сақланади (сақланадилар). Ходимнинг меҳнат шартномаси нусхасини олганлиги иш берувчида сақланадиган меҳнат шартномаси нусхасидаги меҳнат шартномаси </w:t>
            </w:r>
            <w:r w:rsidRPr="00292435">
              <w:rPr>
                <w:rFonts w:ascii="Times New Roman" w:hAnsi="Times New Roman" w:cs="Times New Roman"/>
                <w:sz w:val="28"/>
                <w:szCs w:val="28"/>
                <w:lang w:val="uz-Cyrl-UZ"/>
              </w:rPr>
              <w:lastRenderedPageBreak/>
              <w:t>нусхасини олганлиги тўғрисидаги шахсий имзоси билан тасдиқланади.</w:t>
            </w:r>
            <w:r>
              <w:rPr>
                <w:rFonts w:ascii="Times New Roman" w:hAnsi="Times New Roman" w:cs="Times New Roman"/>
                <w:b/>
                <w:sz w:val="28"/>
                <w:szCs w:val="28"/>
                <w:lang w:val="uz-Cyrl-UZ"/>
              </w:rPr>
              <w:t>”</w:t>
            </w:r>
          </w:p>
        </w:tc>
        <w:tc>
          <w:tcPr>
            <w:tcW w:w="4929" w:type="dxa"/>
          </w:tcPr>
          <w:p w:rsidR="00E96671" w:rsidRDefault="00E96671" w:rsidP="00E96671">
            <w:pPr>
              <w:jc w:val="center"/>
              <w:rPr>
                <w:rFonts w:ascii="Times New Roman" w:hAnsi="Times New Roman" w:cs="Times New Roman"/>
                <w:b/>
                <w:bCs/>
                <w:sz w:val="28"/>
                <w:szCs w:val="28"/>
                <w:lang w:val="uz-Cyrl-UZ"/>
              </w:rPr>
            </w:pPr>
            <w:r w:rsidRPr="00292435">
              <w:rPr>
                <w:rFonts w:ascii="Times New Roman" w:hAnsi="Times New Roman" w:cs="Times New Roman"/>
                <w:b/>
                <w:bCs/>
                <w:sz w:val="28"/>
                <w:szCs w:val="28"/>
                <w:lang w:val="uz-Cyrl-UZ"/>
              </w:rPr>
              <w:lastRenderedPageBreak/>
              <w:t>114-модда. Меҳнат шартномасининг шакли</w:t>
            </w:r>
          </w:p>
          <w:p w:rsidR="00FA5EC8" w:rsidRDefault="00E96671" w:rsidP="00E96671">
            <w:pPr>
              <w:jc w:val="both"/>
              <w:rPr>
                <w:rFonts w:ascii="Times New Roman" w:hAnsi="Times New Roman" w:cs="Times New Roman"/>
                <w:b/>
                <w:sz w:val="28"/>
                <w:szCs w:val="28"/>
                <w:lang w:val="uz-Cyrl-UZ"/>
              </w:rPr>
            </w:pPr>
            <w:r>
              <w:rPr>
                <w:rFonts w:ascii="Times New Roman" w:hAnsi="Times New Roman" w:cs="Times New Roman"/>
                <w:b/>
                <w:sz w:val="28"/>
                <w:szCs w:val="28"/>
                <w:lang w:val="uz-Cyrl-UZ"/>
              </w:rPr>
              <w:t xml:space="preserve"> 3-қисми “</w:t>
            </w:r>
            <w:r w:rsidRPr="00292435">
              <w:rPr>
                <w:rFonts w:ascii="Times New Roman" w:hAnsi="Times New Roman" w:cs="Times New Roman"/>
                <w:sz w:val="28"/>
                <w:szCs w:val="28"/>
                <w:lang w:val="uz-Cyrl-UZ"/>
              </w:rPr>
              <w:t xml:space="preserve">Меҳнат шартномасининг бир нусхаси ходимга берилади, бошқаси (бошқалари) иш берувчида сақланади (сақланадилар). Ходимнинг меҳнат шартномаси нусхасини олганлиги иш берувчида сақланадиган меҳнат шартномаси нусхасидаги меҳнат шартномаси нусхасини </w:t>
            </w:r>
            <w:r w:rsidRPr="00292435">
              <w:rPr>
                <w:rFonts w:ascii="Times New Roman" w:hAnsi="Times New Roman" w:cs="Times New Roman"/>
                <w:sz w:val="28"/>
                <w:szCs w:val="28"/>
                <w:lang w:val="uz-Cyrl-UZ"/>
              </w:rPr>
              <w:lastRenderedPageBreak/>
              <w:t>олганлиги тўғрисидаги шахсий имзоси билан тасдиқланади.</w:t>
            </w:r>
            <w:r>
              <w:rPr>
                <w:rFonts w:ascii="Times New Roman" w:hAnsi="Times New Roman" w:cs="Times New Roman"/>
                <w:sz w:val="28"/>
                <w:szCs w:val="28"/>
                <w:lang w:val="uz-Cyrl-UZ"/>
              </w:rPr>
              <w:t xml:space="preserve"> </w:t>
            </w:r>
            <w:r w:rsidRPr="00E96671">
              <w:rPr>
                <w:rFonts w:ascii="Times New Roman" w:hAnsi="Times New Roman" w:cs="Times New Roman"/>
                <w:b/>
                <w:sz w:val="28"/>
                <w:szCs w:val="28"/>
                <w:u w:val="single"/>
                <w:lang w:val="uz-Cyrl-UZ"/>
              </w:rPr>
              <w:t>Ходимнинг хохшига кўра меҳнат шартномаси унинг электрон манзилига юборилади.</w:t>
            </w:r>
          </w:p>
        </w:tc>
        <w:tc>
          <w:tcPr>
            <w:tcW w:w="4929" w:type="dxa"/>
          </w:tcPr>
          <w:p w:rsidR="00FA5EC8" w:rsidRPr="006207C1" w:rsidRDefault="006207C1" w:rsidP="006207C1">
            <w:pPr>
              <w:jc w:val="both"/>
              <w:rPr>
                <w:rFonts w:ascii="Times New Roman" w:hAnsi="Times New Roman" w:cs="Times New Roman"/>
                <w:sz w:val="28"/>
                <w:szCs w:val="28"/>
                <w:lang w:val="uz-Cyrl-UZ"/>
              </w:rPr>
            </w:pPr>
            <w:r w:rsidRPr="006207C1">
              <w:rPr>
                <w:rFonts w:ascii="Times New Roman" w:hAnsi="Times New Roman" w:cs="Times New Roman"/>
                <w:sz w:val="28"/>
                <w:szCs w:val="28"/>
                <w:lang w:val="uz-Cyrl-UZ"/>
              </w:rPr>
              <w:lastRenderedPageBreak/>
              <w:t>Ходимнинг хохшига кўра меҳнат шартномасини унинг электрон манзилига юборишлик, ходимларга қулайлик яратади хамда ўзида электрон шаклда сақлаб қолиш имкониятини яратади.</w:t>
            </w:r>
          </w:p>
        </w:tc>
      </w:tr>
      <w:tr w:rsidR="006207C1" w:rsidTr="00FA5EC8">
        <w:tc>
          <w:tcPr>
            <w:tcW w:w="4928" w:type="dxa"/>
          </w:tcPr>
          <w:p w:rsidR="006207C1" w:rsidRDefault="006207C1" w:rsidP="006207C1">
            <w:pPr>
              <w:spacing w:after="60"/>
              <w:jc w:val="both"/>
              <w:rPr>
                <w:rFonts w:ascii="Times New Roman" w:hAnsi="Times New Roman" w:cs="Times New Roman"/>
                <w:b/>
                <w:bCs/>
                <w:sz w:val="28"/>
                <w:szCs w:val="28"/>
                <w:lang w:val="uz-Cyrl-UZ"/>
              </w:rPr>
            </w:pPr>
            <w:r w:rsidRPr="00292435">
              <w:rPr>
                <w:rFonts w:ascii="Times New Roman" w:hAnsi="Times New Roman" w:cs="Times New Roman"/>
                <w:b/>
                <w:bCs/>
                <w:sz w:val="28"/>
                <w:szCs w:val="28"/>
                <w:lang w:val="uz-Cyrl-UZ"/>
              </w:rPr>
              <w:lastRenderedPageBreak/>
              <w:t>119-модда. Ходим билан муддатли меҳнат шартномасини тузиш асослари</w:t>
            </w:r>
          </w:p>
          <w:p w:rsidR="006207C1" w:rsidRPr="00292435" w:rsidRDefault="006207C1" w:rsidP="006207C1">
            <w:pPr>
              <w:ind w:firstLine="709"/>
              <w:jc w:val="both"/>
              <w:rPr>
                <w:rFonts w:ascii="Times New Roman" w:hAnsi="Times New Roman" w:cs="Times New Roman"/>
                <w:b/>
                <w:bCs/>
                <w:sz w:val="28"/>
                <w:szCs w:val="28"/>
                <w:lang w:val="uz-Cyrl-UZ"/>
              </w:rPr>
            </w:pPr>
            <w:r>
              <w:rPr>
                <w:rFonts w:ascii="Times New Roman" w:hAnsi="Times New Roman" w:cs="Times New Roman"/>
                <w:b/>
                <w:bCs/>
                <w:sz w:val="28"/>
                <w:szCs w:val="28"/>
                <w:lang w:val="uz-Cyrl-UZ"/>
              </w:rPr>
              <w:t>9-қисми “</w:t>
            </w:r>
            <w:r w:rsidRPr="00292435">
              <w:rPr>
                <w:rFonts w:ascii="Times New Roman" w:hAnsi="Times New Roman" w:cs="Times New Roman"/>
                <w:sz w:val="28"/>
                <w:szCs w:val="28"/>
                <w:lang w:val="uz-Cyrl-UZ"/>
              </w:rPr>
              <w:t xml:space="preserve">Номуайян муддатли меҳнат шартномаси тузилган ходимлар учун берилиши назарда тутиладиган ҳуқуқ ва кафолатларни беришдан </w:t>
            </w:r>
            <w:r w:rsidRPr="005760F5">
              <w:rPr>
                <w:rFonts w:ascii="Times New Roman" w:hAnsi="Times New Roman" w:cs="Times New Roman"/>
                <w:b/>
                <w:sz w:val="28"/>
                <w:szCs w:val="28"/>
                <w:u w:val="single"/>
                <w:lang w:val="uz-Cyrl-UZ"/>
              </w:rPr>
              <w:t>қочиш мақсадида</w:t>
            </w:r>
            <w:r w:rsidRPr="00292435">
              <w:rPr>
                <w:rFonts w:ascii="Times New Roman" w:hAnsi="Times New Roman" w:cs="Times New Roman"/>
                <w:sz w:val="28"/>
                <w:szCs w:val="28"/>
                <w:lang w:val="uz-Cyrl-UZ"/>
              </w:rPr>
              <w:t xml:space="preserve"> муддатли меҳнат шартномаларини тузиш тақиқланади.</w:t>
            </w:r>
            <w:r>
              <w:rPr>
                <w:rFonts w:ascii="Times New Roman" w:hAnsi="Times New Roman" w:cs="Times New Roman"/>
                <w:b/>
                <w:bCs/>
                <w:sz w:val="28"/>
                <w:szCs w:val="28"/>
                <w:lang w:val="uz-Cyrl-UZ"/>
              </w:rPr>
              <w:t>”</w:t>
            </w:r>
          </w:p>
          <w:p w:rsidR="006207C1" w:rsidRPr="00292435" w:rsidRDefault="006207C1" w:rsidP="00602CAE">
            <w:pPr>
              <w:jc w:val="center"/>
              <w:rPr>
                <w:rFonts w:ascii="Times New Roman" w:hAnsi="Times New Roman" w:cs="Times New Roman"/>
                <w:b/>
                <w:bCs/>
                <w:sz w:val="28"/>
                <w:szCs w:val="28"/>
                <w:lang w:val="uz-Cyrl-UZ"/>
              </w:rPr>
            </w:pPr>
          </w:p>
        </w:tc>
        <w:tc>
          <w:tcPr>
            <w:tcW w:w="4929" w:type="dxa"/>
          </w:tcPr>
          <w:p w:rsidR="006207C1" w:rsidRPr="005760F5" w:rsidRDefault="005760F5" w:rsidP="005760F5">
            <w:pPr>
              <w:jc w:val="both"/>
              <w:rPr>
                <w:rFonts w:ascii="Times New Roman" w:hAnsi="Times New Roman" w:cs="Times New Roman"/>
                <w:b/>
                <w:bCs/>
                <w:sz w:val="28"/>
                <w:szCs w:val="28"/>
                <w:u w:val="single"/>
                <w:lang w:val="uz-Cyrl-UZ"/>
              </w:rPr>
            </w:pPr>
            <w:r w:rsidRPr="005760F5">
              <w:rPr>
                <w:rFonts w:ascii="Times New Roman" w:hAnsi="Times New Roman" w:cs="Times New Roman"/>
                <w:sz w:val="28"/>
                <w:szCs w:val="28"/>
                <w:u w:val="single"/>
                <w:lang w:val="uz-Cyrl-UZ"/>
              </w:rPr>
              <w:t>Номуайян муддатли меҳнат шартномаси тузилган ходимлар учун берилиши назарда тутиладиган ҳуқуқ ва кафолатларни беришдан қочиш мақсади</w:t>
            </w:r>
            <w:r>
              <w:rPr>
                <w:rFonts w:ascii="Times New Roman" w:hAnsi="Times New Roman" w:cs="Times New Roman"/>
                <w:sz w:val="28"/>
                <w:szCs w:val="28"/>
                <w:u w:val="single"/>
                <w:lang w:val="uz-Cyrl-UZ"/>
              </w:rPr>
              <w:t xml:space="preserve"> </w:t>
            </w:r>
            <w:r>
              <w:rPr>
                <w:rFonts w:ascii="Times New Roman" w:hAnsi="Times New Roman" w:cs="Times New Roman"/>
                <w:b/>
                <w:sz w:val="28"/>
                <w:szCs w:val="28"/>
                <w:u w:val="single"/>
                <w:lang w:val="uz-Cyrl-UZ"/>
              </w:rPr>
              <w:t xml:space="preserve">:- айнан нималарда, қандай харакатларда ифодаланишини кодексни ўзида  аниқ кўрсатиб ўтиш лозим. </w:t>
            </w:r>
          </w:p>
        </w:tc>
        <w:tc>
          <w:tcPr>
            <w:tcW w:w="4929" w:type="dxa"/>
          </w:tcPr>
          <w:p w:rsidR="006207C1" w:rsidRPr="006207C1" w:rsidRDefault="005760F5" w:rsidP="006207C1">
            <w:pPr>
              <w:jc w:val="both"/>
              <w:rPr>
                <w:rFonts w:ascii="Times New Roman" w:hAnsi="Times New Roman" w:cs="Times New Roman"/>
                <w:sz w:val="28"/>
                <w:szCs w:val="28"/>
                <w:lang w:val="uz-Cyrl-UZ"/>
              </w:rPr>
            </w:pPr>
            <w:r>
              <w:rPr>
                <w:rFonts w:ascii="Times New Roman" w:hAnsi="Times New Roman" w:cs="Times New Roman"/>
                <w:sz w:val="28"/>
                <w:szCs w:val="28"/>
                <w:lang w:val="uz-Cyrl-UZ"/>
              </w:rPr>
              <w:t>Кодекснинг ўзида аниқ кўрсатишлик келгусида қўллашда тушунмовчиликларни олиб келмайди, хамда қонун қўллаш қулай бўлади.</w:t>
            </w:r>
          </w:p>
        </w:tc>
      </w:tr>
      <w:tr w:rsidR="00904DCF" w:rsidTr="00FA5EC8">
        <w:tc>
          <w:tcPr>
            <w:tcW w:w="4928" w:type="dxa"/>
          </w:tcPr>
          <w:p w:rsidR="00C54CD9" w:rsidRPr="00292435" w:rsidRDefault="00C54CD9" w:rsidP="00C54CD9">
            <w:pPr>
              <w:spacing w:after="60"/>
              <w:jc w:val="both"/>
              <w:rPr>
                <w:rFonts w:ascii="Times New Roman" w:hAnsi="Times New Roman" w:cs="Times New Roman"/>
                <w:b/>
                <w:bCs/>
                <w:sz w:val="28"/>
                <w:szCs w:val="28"/>
                <w:lang w:val="uz-Cyrl-UZ"/>
              </w:rPr>
            </w:pPr>
            <w:r w:rsidRPr="00292435">
              <w:rPr>
                <w:rFonts w:ascii="Times New Roman" w:hAnsi="Times New Roman" w:cs="Times New Roman"/>
                <w:b/>
                <w:bCs/>
                <w:sz w:val="28"/>
                <w:szCs w:val="28"/>
                <w:lang w:val="uz-Cyrl-UZ"/>
              </w:rPr>
              <w:t>125-модда. Иш билан боғлиқ ҳужжатлар ва уларнинг нусхаларини бериш</w:t>
            </w:r>
          </w:p>
          <w:p w:rsidR="00904DCF" w:rsidRPr="00292435" w:rsidRDefault="00C54CD9" w:rsidP="006207C1">
            <w:pPr>
              <w:spacing w:after="60"/>
              <w:jc w:val="both"/>
              <w:rPr>
                <w:rFonts w:ascii="Times New Roman" w:hAnsi="Times New Roman" w:cs="Times New Roman"/>
                <w:b/>
                <w:bCs/>
                <w:sz w:val="28"/>
                <w:szCs w:val="28"/>
                <w:lang w:val="uz-Cyrl-UZ"/>
              </w:rPr>
            </w:pPr>
            <w:r>
              <w:rPr>
                <w:rFonts w:ascii="Times New Roman" w:hAnsi="Times New Roman" w:cs="Times New Roman"/>
                <w:b/>
                <w:bCs/>
                <w:sz w:val="28"/>
                <w:szCs w:val="28"/>
                <w:lang w:val="uz-Cyrl-UZ"/>
              </w:rPr>
              <w:t xml:space="preserve"> 1-қисми “</w:t>
            </w:r>
            <w:r w:rsidRPr="00292435">
              <w:rPr>
                <w:rFonts w:ascii="Times New Roman" w:hAnsi="Times New Roman" w:cs="Times New Roman"/>
                <w:sz w:val="28"/>
                <w:szCs w:val="28"/>
                <w:lang w:val="uz-Cyrl-UZ"/>
              </w:rPr>
              <w:t>Ходимнинг ёзма аризасига биноан иш берувчи ариза берилган кундан бошлаб уч иш кунидан кечиктирмаган ҳолда ходимга иш билан боғлиқ ҳужжатларни</w:t>
            </w:r>
            <w:r>
              <w:rPr>
                <w:rFonts w:ascii="Times New Roman" w:hAnsi="Times New Roman" w:cs="Times New Roman"/>
                <w:sz w:val="28"/>
                <w:szCs w:val="28"/>
                <w:lang w:val="uz-Cyrl-UZ"/>
              </w:rPr>
              <w:t>....</w:t>
            </w:r>
            <w:r>
              <w:rPr>
                <w:rFonts w:ascii="Times New Roman" w:hAnsi="Times New Roman" w:cs="Times New Roman"/>
                <w:b/>
                <w:bCs/>
                <w:sz w:val="28"/>
                <w:szCs w:val="28"/>
                <w:lang w:val="uz-Cyrl-UZ"/>
              </w:rPr>
              <w:t xml:space="preserve"> ”</w:t>
            </w:r>
          </w:p>
        </w:tc>
        <w:tc>
          <w:tcPr>
            <w:tcW w:w="4929" w:type="dxa"/>
          </w:tcPr>
          <w:p w:rsidR="00C54CD9" w:rsidRPr="00292435" w:rsidRDefault="00C54CD9" w:rsidP="00C54CD9">
            <w:pPr>
              <w:spacing w:after="60"/>
              <w:jc w:val="both"/>
              <w:rPr>
                <w:rFonts w:ascii="Times New Roman" w:hAnsi="Times New Roman" w:cs="Times New Roman"/>
                <w:b/>
                <w:bCs/>
                <w:sz w:val="28"/>
                <w:szCs w:val="28"/>
                <w:lang w:val="uz-Cyrl-UZ"/>
              </w:rPr>
            </w:pPr>
            <w:r w:rsidRPr="00292435">
              <w:rPr>
                <w:rFonts w:ascii="Times New Roman" w:hAnsi="Times New Roman" w:cs="Times New Roman"/>
                <w:b/>
                <w:bCs/>
                <w:sz w:val="28"/>
                <w:szCs w:val="28"/>
                <w:lang w:val="uz-Cyrl-UZ"/>
              </w:rPr>
              <w:t>125-модда. Иш билан боғлиқ ҳужжатлар ва уларнинг нусхаларини бериш</w:t>
            </w:r>
          </w:p>
          <w:p w:rsidR="00904DCF" w:rsidRPr="005760F5" w:rsidRDefault="00C54CD9" w:rsidP="00C54CD9">
            <w:pPr>
              <w:jc w:val="both"/>
              <w:rPr>
                <w:rFonts w:ascii="Times New Roman" w:hAnsi="Times New Roman" w:cs="Times New Roman"/>
                <w:sz w:val="28"/>
                <w:szCs w:val="28"/>
                <w:u w:val="single"/>
                <w:lang w:val="uz-Cyrl-UZ"/>
              </w:rPr>
            </w:pPr>
            <w:r>
              <w:rPr>
                <w:rFonts w:ascii="Times New Roman" w:hAnsi="Times New Roman" w:cs="Times New Roman"/>
                <w:b/>
                <w:bCs/>
                <w:sz w:val="28"/>
                <w:szCs w:val="28"/>
                <w:lang w:val="uz-Cyrl-UZ"/>
              </w:rPr>
              <w:t xml:space="preserve"> 1-қисми “</w:t>
            </w:r>
            <w:r w:rsidRPr="00292435">
              <w:rPr>
                <w:rFonts w:ascii="Times New Roman" w:hAnsi="Times New Roman" w:cs="Times New Roman"/>
                <w:sz w:val="28"/>
                <w:szCs w:val="28"/>
                <w:lang w:val="uz-Cyrl-UZ"/>
              </w:rPr>
              <w:t>Ходимнинг</w:t>
            </w:r>
            <w:r>
              <w:rPr>
                <w:rFonts w:ascii="Times New Roman" w:hAnsi="Times New Roman" w:cs="Times New Roman"/>
                <w:sz w:val="28"/>
                <w:szCs w:val="28"/>
                <w:lang w:val="uz-Cyrl-UZ"/>
              </w:rPr>
              <w:t xml:space="preserve"> </w:t>
            </w:r>
            <w:r w:rsidRPr="00C54CD9">
              <w:rPr>
                <w:rFonts w:ascii="Times New Roman" w:hAnsi="Times New Roman" w:cs="Times New Roman"/>
                <w:b/>
                <w:sz w:val="28"/>
                <w:szCs w:val="28"/>
                <w:u w:val="single"/>
                <w:lang w:val="uz-Cyrl-UZ"/>
              </w:rPr>
              <w:t xml:space="preserve">ёки унинг вакилининг </w:t>
            </w:r>
            <w:r w:rsidRPr="00292435">
              <w:rPr>
                <w:rFonts w:ascii="Times New Roman" w:hAnsi="Times New Roman" w:cs="Times New Roman"/>
                <w:sz w:val="28"/>
                <w:szCs w:val="28"/>
                <w:lang w:val="uz-Cyrl-UZ"/>
              </w:rPr>
              <w:t xml:space="preserve"> ёзма аризасига биноан иш берувчи ариза берилган кундан бошлаб уч иш кунидан кечиктирмаган ҳолда ходимга иш билан боғлиқ ҳужжатларни</w:t>
            </w:r>
            <w:r>
              <w:rPr>
                <w:rFonts w:ascii="Times New Roman" w:hAnsi="Times New Roman" w:cs="Times New Roman"/>
                <w:sz w:val="28"/>
                <w:szCs w:val="28"/>
                <w:lang w:val="uz-Cyrl-UZ"/>
              </w:rPr>
              <w:t>....</w:t>
            </w:r>
            <w:r>
              <w:rPr>
                <w:rFonts w:ascii="Times New Roman" w:hAnsi="Times New Roman" w:cs="Times New Roman"/>
                <w:b/>
                <w:bCs/>
                <w:sz w:val="28"/>
                <w:szCs w:val="28"/>
                <w:lang w:val="uz-Cyrl-UZ"/>
              </w:rPr>
              <w:t xml:space="preserve"> ”</w:t>
            </w:r>
          </w:p>
        </w:tc>
        <w:tc>
          <w:tcPr>
            <w:tcW w:w="4929" w:type="dxa"/>
          </w:tcPr>
          <w:p w:rsidR="00904DCF" w:rsidRDefault="00C54CD9" w:rsidP="00A65E76">
            <w:pPr>
              <w:jc w:val="both"/>
              <w:rPr>
                <w:rFonts w:ascii="Times New Roman" w:hAnsi="Times New Roman" w:cs="Times New Roman"/>
                <w:sz w:val="28"/>
                <w:szCs w:val="28"/>
                <w:lang w:val="uz-Cyrl-UZ"/>
              </w:rPr>
            </w:pPr>
            <w:r>
              <w:rPr>
                <w:rFonts w:ascii="Times New Roman" w:hAnsi="Times New Roman" w:cs="Times New Roman"/>
                <w:sz w:val="28"/>
                <w:szCs w:val="28"/>
                <w:lang w:val="uz-Cyrl-UZ"/>
              </w:rPr>
              <w:t>Ушбу моддада ходимга тегишли бўлган хужжатларни фақат ходимнинг ўзи ёзма аризасига биноан олиши белгилаб қўйилган</w:t>
            </w:r>
            <w:r w:rsidR="00A65E76">
              <w:rPr>
                <w:rFonts w:ascii="Times New Roman" w:hAnsi="Times New Roman" w:cs="Times New Roman"/>
                <w:sz w:val="28"/>
                <w:szCs w:val="28"/>
                <w:lang w:val="uz-Cyrl-UZ"/>
              </w:rPr>
              <w:t>. Ушбу чеклов ҳуқуқни келгусида қўллашда муаммолар келтириб чиқаришлиги мумкун, ходим вафот этганда ёки бошқа холатларда уни номидан харакат қилаётган шахс ушбу модда талабларидан келиб чиқиб зарур хужжатларни ололмай қолади.</w:t>
            </w:r>
          </w:p>
        </w:tc>
      </w:tr>
      <w:tr w:rsidR="00856C87" w:rsidTr="00FA5EC8">
        <w:tc>
          <w:tcPr>
            <w:tcW w:w="4928" w:type="dxa"/>
          </w:tcPr>
          <w:p w:rsidR="00856C87" w:rsidRDefault="00856C87" w:rsidP="00856C87">
            <w:pPr>
              <w:spacing w:after="60"/>
              <w:jc w:val="both"/>
              <w:rPr>
                <w:rFonts w:ascii="Times New Roman" w:hAnsi="Times New Roman" w:cs="Times New Roman"/>
                <w:b/>
                <w:bCs/>
                <w:sz w:val="28"/>
                <w:szCs w:val="28"/>
                <w:lang w:val="uz-Cyrl-UZ"/>
              </w:rPr>
            </w:pPr>
            <w:r w:rsidRPr="00292435">
              <w:rPr>
                <w:rFonts w:ascii="Times New Roman" w:hAnsi="Times New Roman" w:cs="Times New Roman"/>
                <w:b/>
                <w:bCs/>
                <w:sz w:val="28"/>
                <w:szCs w:val="28"/>
                <w:lang w:val="uz-Cyrl-UZ"/>
              </w:rPr>
              <w:t xml:space="preserve">132-модда. Ишга қабул қилиш </w:t>
            </w:r>
            <w:r w:rsidRPr="00292435">
              <w:rPr>
                <w:rFonts w:ascii="Times New Roman" w:hAnsi="Times New Roman" w:cs="Times New Roman"/>
                <w:b/>
                <w:bCs/>
                <w:sz w:val="28"/>
                <w:szCs w:val="28"/>
                <w:lang w:val="uz-Cyrl-UZ"/>
              </w:rPr>
              <w:lastRenderedPageBreak/>
              <w:t>вақтида талаб қилинадиган ҳужжатлар</w:t>
            </w:r>
            <w:r>
              <w:rPr>
                <w:rFonts w:ascii="Times New Roman" w:hAnsi="Times New Roman" w:cs="Times New Roman"/>
                <w:b/>
                <w:bCs/>
                <w:sz w:val="28"/>
                <w:szCs w:val="28"/>
                <w:lang w:val="uz-Cyrl-UZ"/>
              </w:rPr>
              <w:t>.</w:t>
            </w:r>
          </w:p>
          <w:p w:rsidR="00856C87" w:rsidRPr="00292435" w:rsidRDefault="00856C87" w:rsidP="00856C87">
            <w:pPr>
              <w:ind w:firstLine="709"/>
              <w:jc w:val="both"/>
              <w:rPr>
                <w:rFonts w:ascii="Times New Roman" w:hAnsi="Times New Roman" w:cs="Times New Roman"/>
                <w:sz w:val="28"/>
                <w:szCs w:val="28"/>
                <w:lang w:val="uz-Cyrl-UZ"/>
              </w:rPr>
            </w:pPr>
            <w:r>
              <w:rPr>
                <w:rFonts w:ascii="Times New Roman" w:hAnsi="Times New Roman" w:cs="Times New Roman"/>
                <w:b/>
                <w:bCs/>
                <w:sz w:val="28"/>
                <w:szCs w:val="28"/>
                <w:lang w:val="uz-Cyrl-UZ"/>
              </w:rPr>
              <w:t>“...</w:t>
            </w:r>
            <w:r w:rsidRPr="00292435">
              <w:rPr>
                <w:rFonts w:ascii="Times New Roman" w:hAnsi="Times New Roman" w:cs="Times New Roman"/>
                <w:sz w:val="28"/>
                <w:szCs w:val="28"/>
                <w:lang w:val="uz-Cyrl-UZ"/>
              </w:rPr>
              <w:t>солиқ тўловчининг идентификация рақами;</w:t>
            </w:r>
          </w:p>
          <w:p w:rsidR="00856C87" w:rsidRPr="00292435" w:rsidRDefault="00856C87" w:rsidP="00856C87">
            <w:pPr>
              <w:spacing w:after="60"/>
              <w:jc w:val="both"/>
              <w:rPr>
                <w:rFonts w:ascii="Times New Roman" w:hAnsi="Times New Roman" w:cs="Times New Roman"/>
                <w:b/>
                <w:bCs/>
                <w:sz w:val="28"/>
                <w:szCs w:val="28"/>
                <w:lang w:val="uz-Cyrl-UZ"/>
              </w:rPr>
            </w:pPr>
            <w:r w:rsidRPr="00292435">
              <w:rPr>
                <w:rFonts w:ascii="Times New Roman" w:hAnsi="Times New Roman" w:cs="Times New Roman"/>
                <w:sz w:val="28"/>
                <w:szCs w:val="28"/>
                <w:lang w:val="uz-Cyrl-UZ"/>
              </w:rPr>
              <w:t>жамғариб бориладиган пенсия дафтарчаси, биринчи марта ишга кираётган шахслар бундан мустасно</w:t>
            </w:r>
            <w:r>
              <w:rPr>
                <w:rFonts w:ascii="Times New Roman" w:hAnsi="Times New Roman" w:cs="Times New Roman"/>
                <w:b/>
                <w:bCs/>
                <w:sz w:val="28"/>
                <w:szCs w:val="28"/>
                <w:lang w:val="uz-Cyrl-UZ"/>
              </w:rPr>
              <w:t>”</w:t>
            </w:r>
          </w:p>
          <w:p w:rsidR="00856C87" w:rsidRPr="00292435" w:rsidRDefault="00856C87" w:rsidP="00C54CD9">
            <w:pPr>
              <w:spacing w:after="60"/>
              <w:jc w:val="both"/>
              <w:rPr>
                <w:rFonts w:ascii="Times New Roman" w:hAnsi="Times New Roman" w:cs="Times New Roman"/>
                <w:b/>
                <w:bCs/>
                <w:sz w:val="28"/>
                <w:szCs w:val="28"/>
                <w:lang w:val="uz-Cyrl-UZ"/>
              </w:rPr>
            </w:pPr>
          </w:p>
        </w:tc>
        <w:tc>
          <w:tcPr>
            <w:tcW w:w="4929" w:type="dxa"/>
          </w:tcPr>
          <w:p w:rsidR="00856C87" w:rsidRDefault="00856C87" w:rsidP="00856C87">
            <w:pPr>
              <w:spacing w:after="60"/>
              <w:jc w:val="both"/>
              <w:rPr>
                <w:rFonts w:ascii="Times New Roman" w:hAnsi="Times New Roman" w:cs="Times New Roman"/>
                <w:b/>
                <w:bCs/>
                <w:sz w:val="28"/>
                <w:szCs w:val="28"/>
                <w:lang w:val="uz-Cyrl-UZ"/>
              </w:rPr>
            </w:pPr>
            <w:r w:rsidRPr="00292435">
              <w:rPr>
                <w:rFonts w:ascii="Times New Roman" w:hAnsi="Times New Roman" w:cs="Times New Roman"/>
                <w:b/>
                <w:bCs/>
                <w:sz w:val="28"/>
                <w:szCs w:val="28"/>
                <w:lang w:val="uz-Cyrl-UZ"/>
              </w:rPr>
              <w:lastRenderedPageBreak/>
              <w:t xml:space="preserve">132-модда. Ишга қабул қилиш </w:t>
            </w:r>
            <w:r w:rsidRPr="00292435">
              <w:rPr>
                <w:rFonts w:ascii="Times New Roman" w:hAnsi="Times New Roman" w:cs="Times New Roman"/>
                <w:b/>
                <w:bCs/>
                <w:sz w:val="28"/>
                <w:szCs w:val="28"/>
                <w:lang w:val="uz-Cyrl-UZ"/>
              </w:rPr>
              <w:lastRenderedPageBreak/>
              <w:t>вақтида талаб қилинадиган ҳужжатлар</w:t>
            </w:r>
            <w:r>
              <w:rPr>
                <w:rFonts w:ascii="Times New Roman" w:hAnsi="Times New Roman" w:cs="Times New Roman"/>
                <w:b/>
                <w:bCs/>
                <w:sz w:val="28"/>
                <w:szCs w:val="28"/>
                <w:lang w:val="uz-Cyrl-UZ"/>
              </w:rPr>
              <w:t>.</w:t>
            </w:r>
          </w:p>
          <w:p w:rsidR="00856C87" w:rsidRDefault="00856C87" w:rsidP="00C54CD9">
            <w:pPr>
              <w:spacing w:after="60"/>
              <w:jc w:val="both"/>
              <w:rPr>
                <w:rFonts w:ascii="Times New Roman" w:hAnsi="Times New Roman" w:cs="Times New Roman"/>
                <w:b/>
                <w:bCs/>
                <w:sz w:val="28"/>
                <w:szCs w:val="28"/>
                <w:lang w:val="uz-Cyrl-UZ"/>
              </w:rPr>
            </w:pPr>
          </w:p>
          <w:p w:rsidR="00856C87" w:rsidRPr="00856C87" w:rsidRDefault="00856C87" w:rsidP="00856C87">
            <w:pPr>
              <w:spacing w:after="60"/>
              <w:jc w:val="both"/>
              <w:rPr>
                <w:rFonts w:ascii="Times New Roman" w:hAnsi="Times New Roman" w:cs="Times New Roman"/>
                <w:b/>
                <w:bCs/>
                <w:sz w:val="28"/>
                <w:szCs w:val="28"/>
                <w:u w:val="single"/>
                <w:lang w:val="uz-Cyrl-UZ"/>
              </w:rPr>
            </w:pPr>
            <w:r w:rsidRPr="00856C87">
              <w:rPr>
                <w:rFonts w:ascii="Times New Roman" w:hAnsi="Times New Roman" w:cs="Times New Roman"/>
                <w:b/>
                <w:bCs/>
                <w:sz w:val="28"/>
                <w:szCs w:val="28"/>
                <w:u w:val="single"/>
                <w:lang w:val="uz-Cyrl-UZ"/>
              </w:rPr>
              <w:t>Мазкур моддадаги талаб қилинган</w:t>
            </w:r>
            <w:r>
              <w:rPr>
                <w:rFonts w:ascii="Times New Roman" w:hAnsi="Times New Roman" w:cs="Times New Roman"/>
                <w:b/>
                <w:bCs/>
                <w:sz w:val="28"/>
                <w:szCs w:val="28"/>
                <w:u w:val="single"/>
                <w:lang w:val="uz-Cyrl-UZ"/>
              </w:rPr>
              <w:t xml:space="preserve"> ортиқча </w:t>
            </w:r>
            <w:r w:rsidRPr="00856C87">
              <w:rPr>
                <w:rFonts w:ascii="Times New Roman" w:hAnsi="Times New Roman" w:cs="Times New Roman"/>
                <w:b/>
                <w:bCs/>
                <w:sz w:val="28"/>
                <w:szCs w:val="28"/>
                <w:u w:val="single"/>
                <w:lang w:val="uz-Cyrl-UZ"/>
              </w:rPr>
              <w:t>хужжатларни чиқариб ташлашлик</w:t>
            </w:r>
          </w:p>
        </w:tc>
        <w:tc>
          <w:tcPr>
            <w:tcW w:w="4929" w:type="dxa"/>
          </w:tcPr>
          <w:p w:rsidR="00856C87" w:rsidRDefault="00856C87" w:rsidP="00A57799">
            <w:pPr>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Ишга қабул қилиш жараёнида </w:t>
            </w:r>
            <w:r>
              <w:rPr>
                <w:rFonts w:ascii="Times New Roman" w:hAnsi="Times New Roman" w:cs="Times New Roman"/>
                <w:sz w:val="28"/>
                <w:szCs w:val="28"/>
                <w:lang w:val="uz-Cyrl-UZ"/>
              </w:rPr>
              <w:lastRenderedPageBreak/>
              <w:t>ходимла</w:t>
            </w:r>
            <w:r w:rsidR="00A57799">
              <w:rPr>
                <w:rFonts w:ascii="Times New Roman" w:hAnsi="Times New Roman" w:cs="Times New Roman"/>
                <w:sz w:val="28"/>
                <w:szCs w:val="28"/>
                <w:lang w:val="uz-Cyrl-UZ"/>
              </w:rPr>
              <w:t>рдан ортиқча хужжат талаб қилинган.</w:t>
            </w:r>
            <w:r w:rsidR="00C134E1">
              <w:rPr>
                <w:rFonts w:ascii="Times New Roman" w:hAnsi="Times New Roman" w:cs="Times New Roman"/>
                <w:sz w:val="28"/>
                <w:szCs w:val="28"/>
                <w:lang w:val="uz-Cyrl-UZ"/>
              </w:rPr>
              <w:t xml:space="preserve"> Бу ўз навбатида бюрократик тўсиққа сабаб бўлади. Бу ўз навбатида юртимизда олиб борилаётган сиёсатга зид.</w:t>
            </w:r>
          </w:p>
        </w:tc>
      </w:tr>
      <w:tr w:rsidR="000E17C3" w:rsidTr="00FA5EC8">
        <w:tc>
          <w:tcPr>
            <w:tcW w:w="4928" w:type="dxa"/>
          </w:tcPr>
          <w:p w:rsidR="000E17C3" w:rsidRDefault="000E17C3" w:rsidP="000E17C3">
            <w:pPr>
              <w:spacing w:after="60"/>
              <w:ind w:firstLine="709"/>
              <w:jc w:val="both"/>
              <w:rPr>
                <w:rFonts w:ascii="Times New Roman" w:hAnsi="Times New Roman" w:cs="Times New Roman"/>
                <w:b/>
                <w:bCs/>
                <w:sz w:val="28"/>
                <w:szCs w:val="28"/>
                <w:lang w:val="uz-Cyrl-UZ"/>
              </w:rPr>
            </w:pPr>
            <w:r w:rsidRPr="00292435">
              <w:rPr>
                <w:rFonts w:ascii="Times New Roman" w:hAnsi="Times New Roman" w:cs="Times New Roman"/>
                <w:b/>
                <w:bCs/>
                <w:sz w:val="28"/>
                <w:szCs w:val="28"/>
                <w:lang w:val="uz-Cyrl-UZ"/>
              </w:rPr>
              <w:lastRenderedPageBreak/>
              <w:t>137-модда. Ишга қабул қилишда дастлабки синов</w:t>
            </w:r>
          </w:p>
          <w:p w:rsidR="004A3943" w:rsidRDefault="000E17C3" w:rsidP="000E17C3">
            <w:pPr>
              <w:spacing w:after="60"/>
              <w:ind w:firstLine="709"/>
              <w:jc w:val="both"/>
              <w:rPr>
                <w:rFonts w:ascii="Times New Roman" w:hAnsi="Times New Roman" w:cs="Times New Roman"/>
                <w:b/>
                <w:bCs/>
                <w:sz w:val="28"/>
                <w:szCs w:val="28"/>
                <w:lang w:val="uz-Cyrl-UZ"/>
              </w:rPr>
            </w:pPr>
            <w:r>
              <w:rPr>
                <w:rFonts w:ascii="Times New Roman" w:hAnsi="Times New Roman" w:cs="Times New Roman"/>
                <w:b/>
                <w:bCs/>
                <w:sz w:val="28"/>
                <w:szCs w:val="28"/>
                <w:lang w:val="uz-Cyrl-UZ"/>
              </w:rPr>
              <w:t xml:space="preserve">3-қисми </w:t>
            </w:r>
            <w:r w:rsidR="004A3943">
              <w:rPr>
                <w:rFonts w:ascii="Times New Roman" w:hAnsi="Times New Roman" w:cs="Times New Roman"/>
                <w:b/>
                <w:bCs/>
                <w:sz w:val="28"/>
                <w:szCs w:val="28"/>
                <w:lang w:val="uz-Cyrl-UZ"/>
              </w:rPr>
              <w:t>4 ва 5 хатбоши</w:t>
            </w:r>
          </w:p>
          <w:p w:rsidR="003F3CCB" w:rsidRPr="00292435" w:rsidRDefault="000E17C3" w:rsidP="003F3CCB">
            <w:pPr>
              <w:ind w:firstLine="709"/>
              <w:jc w:val="both"/>
              <w:rPr>
                <w:rFonts w:ascii="Times New Roman" w:hAnsi="Times New Roman" w:cs="Times New Roman"/>
                <w:sz w:val="28"/>
                <w:szCs w:val="28"/>
                <w:lang w:val="uz-Cyrl-UZ"/>
              </w:rPr>
            </w:pPr>
            <w:r>
              <w:rPr>
                <w:rFonts w:ascii="Times New Roman" w:hAnsi="Times New Roman" w:cs="Times New Roman"/>
                <w:b/>
                <w:bCs/>
                <w:sz w:val="28"/>
                <w:szCs w:val="28"/>
                <w:lang w:val="uz-Cyrl-UZ"/>
              </w:rPr>
              <w:t>“</w:t>
            </w:r>
            <w:r w:rsidR="003F3CCB" w:rsidRPr="00292435">
              <w:rPr>
                <w:rFonts w:ascii="Times New Roman" w:hAnsi="Times New Roman" w:cs="Times New Roman"/>
                <w:sz w:val="28"/>
                <w:szCs w:val="28"/>
                <w:lang w:val="uz-Cyrl-UZ"/>
              </w:rPr>
              <w:t xml:space="preserve">тегишли таълим муассасасини тамомлаган кундан бошлаб </w:t>
            </w:r>
            <w:r w:rsidR="003F3CCB" w:rsidRPr="003F3CCB">
              <w:rPr>
                <w:rFonts w:ascii="Times New Roman" w:hAnsi="Times New Roman" w:cs="Times New Roman"/>
                <w:b/>
                <w:sz w:val="28"/>
                <w:szCs w:val="28"/>
                <w:u w:val="single"/>
                <w:lang w:val="uz-Cyrl-UZ"/>
              </w:rPr>
              <w:t>уч ой ичида</w:t>
            </w:r>
            <w:r w:rsidR="003F3CCB" w:rsidRPr="00292435">
              <w:rPr>
                <w:rFonts w:ascii="Times New Roman" w:hAnsi="Times New Roman" w:cs="Times New Roman"/>
                <w:sz w:val="28"/>
                <w:szCs w:val="28"/>
                <w:lang w:val="uz-Cyrl-UZ"/>
              </w:rPr>
              <w:t xml:space="preserve"> йўлланма асосида мутахассислик бўйича ишга қабул қилинадиган ва давлат гранти асосида таълим олган олий таълим муасcасининг битирувчилари;</w:t>
            </w:r>
          </w:p>
          <w:p w:rsidR="000E17C3" w:rsidRPr="00292435" w:rsidRDefault="003F3CCB" w:rsidP="003F3CCB">
            <w:pPr>
              <w:spacing w:after="60"/>
              <w:ind w:firstLine="709"/>
              <w:jc w:val="both"/>
              <w:rPr>
                <w:rFonts w:ascii="Times New Roman" w:hAnsi="Times New Roman" w:cs="Times New Roman"/>
                <w:b/>
                <w:bCs/>
                <w:sz w:val="28"/>
                <w:szCs w:val="28"/>
                <w:lang w:val="uz-Cyrl-UZ"/>
              </w:rPr>
            </w:pPr>
            <w:r w:rsidRPr="00292435">
              <w:rPr>
                <w:rFonts w:ascii="Times New Roman" w:hAnsi="Times New Roman" w:cs="Times New Roman"/>
                <w:sz w:val="28"/>
                <w:szCs w:val="28"/>
                <w:lang w:val="uz-Cyrl-UZ"/>
              </w:rPr>
              <w:t xml:space="preserve">ўрта махсус, касб-ҳунар таълими муассасаларининг ҳамда олий таълим муассасаларининг тегишли таълим муассасасини тамомлаган кундан эътиборан </w:t>
            </w:r>
            <w:r w:rsidRPr="003F3CCB">
              <w:rPr>
                <w:rFonts w:ascii="Times New Roman" w:hAnsi="Times New Roman" w:cs="Times New Roman"/>
                <w:b/>
                <w:sz w:val="28"/>
                <w:szCs w:val="28"/>
                <w:u w:val="single"/>
                <w:lang w:val="uz-Cyrl-UZ"/>
              </w:rPr>
              <w:t>уч йил</w:t>
            </w:r>
            <w:r w:rsidRPr="00292435">
              <w:rPr>
                <w:rFonts w:ascii="Times New Roman" w:hAnsi="Times New Roman" w:cs="Times New Roman"/>
                <w:sz w:val="28"/>
                <w:szCs w:val="28"/>
                <w:lang w:val="uz-Cyrl-UZ"/>
              </w:rPr>
              <w:t xml:space="preserve"> ичида биринчи бор ишга кираётган битирувчилари</w:t>
            </w:r>
            <w:r w:rsidR="000E17C3">
              <w:rPr>
                <w:rFonts w:ascii="Times New Roman" w:hAnsi="Times New Roman" w:cs="Times New Roman"/>
                <w:b/>
                <w:bCs/>
                <w:sz w:val="28"/>
                <w:szCs w:val="28"/>
                <w:lang w:val="uz-Cyrl-UZ"/>
              </w:rPr>
              <w:t>”</w:t>
            </w:r>
          </w:p>
          <w:p w:rsidR="000E17C3" w:rsidRPr="00292435" w:rsidRDefault="000E17C3" w:rsidP="00856C87">
            <w:pPr>
              <w:spacing w:after="60"/>
              <w:jc w:val="both"/>
              <w:rPr>
                <w:rFonts w:ascii="Times New Roman" w:hAnsi="Times New Roman" w:cs="Times New Roman"/>
                <w:b/>
                <w:bCs/>
                <w:sz w:val="28"/>
                <w:szCs w:val="28"/>
                <w:lang w:val="uz-Cyrl-UZ"/>
              </w:rPr>
            </w:pPr>
          </w:p>
        </w:tc>
        <w:tc>
          <w:tcPr>
            <w:tcW w:w="4929" w:type="dxa"/>
          </w:tcPr>
          <w:p w:rsidR="003F3CCB" w:rsidRDefault="003F3CCB" w:rsidP="003F3CCB">
            <w:pPr>
              <w:spacing w:after="60"/>
              <w:ind w:firstLine="709"/>
              <w:jc w:val="both"/>
              <w:rPr>
                <w:rFonts w:ascii="Times New Roman" w:hAnsi="Times New Roman" w:cs="Times New Roman"/>
                <w:b/>
                <w:bCs/>
                <w:sz w:val="28"/>
                <w:szCs w:val="28"/>
                <w:lang w:val="uz-Cyrl-UZ"/>
              </w:rPr>
            </w:pPr>
            <w:r w:rsidRPr="00292435">
              <w:rPr>
                <w:rFonts w:ascii="Times New Roman" w:hAnsi="Times New Roman" w:cs="Times New Roman"/>
                <w:b/>
                <w:bCs/>
                <w:sz w:val="28"/>
                <w:szCs w:val="28"/>
                <w:lang w:val="uz-Cyrl-UZ"/>
              </w:rPr>
              <w:t>137-модда. Ишга қабул қилишда дастлабки синов</w:t>
            </w:r>
          </w:p>
          <w:p w:rsidR="003F3CCB" w:rsidRDefault="003F3CCB" w:rsidP="003F3CCB">
            <w:pPr>
              <w:spacing w:after="60"/>
              <w:ind w:firstLine="709"/>
              <w:jc w:val="both"/>
              <w:rPr>
                <w:rFonts w:ascii="Times New Roman" w:hAnsi="Times New Roman" w:cs="Times New Roman"/>
                <w:b/>
                <w:bCs/>
                <w:sz w:val="28"/>
                <w:szCs w:val="28"/>
                <w:lang w:val="uz-Cyrl-UZ"/>
              </w:rPr>
            </w:pPr>
            <w:r>
              <w:rPr>
                <w:rFonts w:ascii="Times New Roman" w:hAnsi="Times New Roman" w:cs="Times New Roman"/>
                <w:b/>
                <w:bCs/>
                <w:sz w:val="28"/>
                <w:szCs w:val="28"/>
                <w:lang w:val="uz-Cyrl-UZ"/>
              </w:rPr>
              <w:t>3-қисми 4 ва 5 хатбошиларни бирлаштириб синов муддатисиз қабул қилинадиган муддатларни умумий 3 йил қилиб белгилашлик.</w:t>
            </w:r>
          </w:p>
          <w:p w:rsidR="000E17C3" w:rsidRPr="00292435" w:rsidRDefault="000E17C3" w:rsidP="00856C87">
            <w:pPr>
              <w:spacing w:after="60"/>
              <w:jc w:val="both"/>
              <w:rPr>
                <w:rFonts w:ascii="Times New Roman" w:hAnsi="Times New Roman" w:cs="Times New Roman"/>
                <w:b/>
                <w:bCs/>
                <w:sz w:val="28"/>
                <w:szCs w:val="28"/>
                <w:lang w:val="uz-Cyrl-UZ"/>
              </w:rPr>
            </w:pPr>
          </w:p>
        </w:tc>
        <w:tc>
          <w:tcPr>
            <w:tcW w:w="4929" w:type="dxa"/>
          </w:tcPr>
          <w:p w:rsidR="000E17C3" w:rsidRDefault="00EB578A" w:rsidP="00EB578A">
            <w:pPr>
              <w:jc w:val="both"/>
              <w:rPr>
                <w:rFonts w:ascii="Times New Roman" w:hAnsi="Times New Roman" w:cs="Times New Roman"/>
                <w:sz w:val="28"/>
                <w:szCs w:val="28"/>
                <w:lang w:val="uz-Cyrl-UZ"/>
              </w:rPr>
            </w:pPr>
            <w:r>
              <w:rPr>
                <w:rFonts w:ascii="Times New Roman" w:hAnsi="Times New Roman" w:cs="Times New Roman"/>
                <w:sz w:val="28"/>
                <w:szCs w:val="28"/>
                <w:lang w:val="uz-Cyrl-UZ"/>
              </w:rPr>
              <w:t>Мазкур икки банд бир-бирига мантиқан зид бўлиб қолган, шу боис ушбу бандларни ўзаро бирлаштириш муддатни 3 йил белгилаш мақсадга мувофиқ.</w:t>
            </w:r>
          </w:p>
        </w:tc>
      </w:tr>
      <w:tr w:rsidR="00C515CA" w:rsidTr="00FA5EC8">
        <w:tc>
          <w:tcPr>
            <w:tcW w:w="4928" w:type="dxa"/>
          </w:tcPr>
          <w:p w:rsidR="00C515CA" w:rsidRPr="00292435" w:rsidRDefault="00C515CA" w:rsidP="00C515CA">
            <w:pPr>
              <w:spacing w:after="60"/>
              <w:ind w:firstLine="709"/>
              <w:jc w:val="both"/>
              <w:rPr>
                <w:rFonts w:ascii="Times New Roman" w:hAnsi="Times New Roman" w:cs="Times New Roman"/>
                <w:b/>
                <w:bCs/>
                <w:sz w:val="28"/>
                <w:szCs w:val="28"/>
                <w:lang w:val="uz-Cyrl-UZ"/>
              </w:rPr>
            </w:pPr>
            <w:r w:rsidRPr="00292435">
              <w:rPr>
                <w:rFonts w:ascii="Times New Roman" w:hAnsi="Times New Roman" w:cs="Times New Roman"/>
                <w:b/>
                <w:bCs/>
                <w:sz w:val="28"/>
                <w:szCs w:val="28"/>
                <w:lang w:val="uz-Cyrl-UZ"/>
              </w:rPr>
              <w:t>182-модда. Ишдан бўшатиш нафақаси</w:t>
            </w:r>
          </w:p>
          <w:p w:rsidR="00ED188B" w:rsidRPr="00292435" w:rsidRDefault="00C515CA" w:rsidP="00ED188B">
            <w:pPr>
              <w:ind w:firstLine="709"/>
              <w:jc w:val="both"/>
              <w:rPr>
                <w:rFonts w:ascii="Times New Roman" w:hAnsi="Times New Roman" w:cs="Times New Roman"/>
                <w:sz w:val="28"/>
                <w:szCs w:val="28"/>
                <w:lang w:val="uz-Cyrl-UZ"/>
              </w:rPr>
            </w:pPr>
            <w:r>
              <w:rPr>
                <w:rFonts w:ascii="Times New Roman" w:hAnsi="Times New Roman" w:cs="Times New Roman"/>
                <w:b/>
                <w:bCs/>
                <w:sz w:val="28"/>
                <w:szCs w:val="28"/>
                <w:lang w:val="uz-Cyrl-UZ"/>
              </w:rPr>
              <w:lastRenderedPageBreak/>
              <w:t>3-қисми “</w:t>
            </w:r>
            <w:r w:rsidR="00ED188B" w:rsidRPr="00292435">
              <w:rPr>
                <w:rFonts w:ascii="Times New Roman" w:hAnsi="Times New Roman" w:cs="Times New Roman"/>
                <w:sz w:val="28"/>
                <w:szCs w:val="28"/>
                <w:lang w:val="uz-Cyrl-UZ"/>
              </w:rPr>
              <w:t>Ишдан бўшатиш нафақасининг миқдори ушбу иш берувчининг қўл остида ишлаган ходимнинг стажига боғлиқ ва қуйидаги миқдордан кам бўлиши мумкин эмас:</w:t>
            </w:r>
          </w:p>
          <w:p w:rsidR="00ED188B" w:rsidRPr="00292435" w:rsidRDefault="00ED188B" w:rsidP="00ED188B">
            <w:pPr>
              <w:ind w:firstLine="709"/>
              <w:jc w:val="both"/>
              <w:rPr>
                <w:rFonts w:ascii="Times New Roman" w:hAnsi="Times New Roman" w:cs="Times New Roman"/>
                <w:sz w:val="28"/>
                <w:szCs w:val="28"/>
                <w:lang w:val="uz-Cyrl-UZ"/>
              </w:rPr>
            </w:pPr>
            <w:r w:rsidRPr="00292435">
              <w:rPr>
                <w:rFonts w:ascii="Times New Roman" w:hAnsi="Times New Roman" w:cs="Times New Roman"/>
                <w:sz w:val="28"/>
                <w:szCs w:val="28"/>
                <w:lang w:val="uz-Cyrl-UZ"/>
              </w:rPr>
              <w:t>иш стажи уч йилгача бўлган ходимлар – ўртача ойлик иш ҳақининг эллик фоизидан;</w:t>
            </w:r>
          </w:p>
          <w:p w:rsidR="00ED188B" w:rsidRPr="00292435" w:rsidRDefault="00ED188B" w:rsidP="00ED188B">
            <w:pPr>
              <w:ind w:firstLine="709"/>
              <w:jc w:val="both"/>
              <w:rPr>
                <w:rFonts w:ascii="Times New Roman" w:hAnsi="Times New Roman" w:cs="Times New Roman"/>
                <w:sz w:val="28"/>
                <w:szCs w:val="28"/>
                <w:lang w:val="uz-Cyrl-UZ"/>
              </w:rPr>
            </w:pPr>
            <w:r w:rsidRPr="00292435">
              <w:rPr>
                <w:rFonts w:ascii="Times New Roman" w:hAnsi="Times New Roman" w:cs="Times New Roman"/>
                <w:sz w:val="28"/>
                <w:szCs w:val="28"/>
                <w:lang w:val="uz-Cyrl-UZ"/>
              </w:rPr>
              <w:t>уч йилдан беш йилгача иш стажига эга бўлган ходимлар – ўртача ойлик иш ҳақининг етмиш беш фоизидан;</w:t>
            </w:r>
          </w:p>
          <w:p w:rsidR="00ED188B" w:rsidRPr="00292435" w:rsidRDefault="00ED188B" w:rsidP="00ED188B">
            <w:pPr>
              <w:ind w:firstLine="709"/>
              <w:jc w:val="both"/>
              <w:rPr>
                <w:rFonts w:ascii="Times New Roman" w:hAnsi="Times New Roman" w:cs="Times New Roman"/>
                <w:sz w:val="28"/>
                <w:szCs w:val="28"/>
                <w:lang w:val="uz-Cyrl-UZ"/>
              </w:rPr>
            </w:pPr>
            <w:r w:rsidRPr="00292435">
              <w:rPr>
                <w:rFonts w:ascii="Times New Roman" w:hAnsi="Times New Roman" w:cs="Times New Roman"/>
                <w:sz w:val="28"/>
                <w:szCs w:val="28"/>
                <w:lang w:val="uz-Cyrl-UZ"/>
              </w:rPr>
              <w:t>беш йилдан ўн йилгача иш стажига эга бўлган ходимлар учун – ўртача ойлик иш ҳақининг юз фоизидан;</w:t>
            </w:r>
          </w:p>
          <w:p w:rsidR="00ED188B" w:rsidRPr="00292435" w:rsidRDefault="00ED188B" w:rsidP="00ED188B">
            <w:pPr>
              <w:ind w:firstLine="709"/>
              <w:jc w:val="both"/>
              <w:rPr>
                <w:rFonts w:ascii="Times New Roman" w:hAnsi="Times New Roman" w:cs="Times New Roman"/>
                <w:sz w:val="28"/>
                <w:szCs w:val="28"/>
                <w:lang w:val="uz-Cyrl-UZ"/>
              </w:rPr>
            </w:pPr>
            <w:r w:rsidRPr="00292435">
              <w:rPr>
                <w:rFonts w:ascii="Times New Roman" w:hAnsi="Times New Roman" w:cs="Times New Roman"/>
                <w:sz w:val="28"/>
                <w:szCs w:val="28"/>
                <w:lang w:val="uz-Cyrl-UZ"/>
              </w:rPr>
              <w:t>ўн йилдан ўн беш йилгача иш стажига эга бўлган ходимлар учун – ўртача ойлик иш ҳақининг бир юз эллик фоизидан;</w:t>
            </w:r>
          </w:p>
          <w:p w:rsidR="00ED188B" w:rsidRPr="00292435" w:rsidRDefault="00ED188B" w:rsidP="00ED188B">
            <w:pPr>
              <w:ind w:firstLine="709"/>
              <w:jc w:val="both"/>
              <w:rPr>
                <w:rFonts w:ascii="Times New Roman" w:hAnsi="Times New Roman" w:cs="Times New Roman"/>
                <w:sz w:val="28"/>
                <w:szCs w:val="28"/>
                <w:lang w:val="uz-Cyrl-UZ"/>
              </w:rPr>
            </w:pPr>
            <w:r w:rsidRPr="00292435">
              <w:rPr>
                <w:rFonts w:ascii="Times New Roman" w:hAnsi="Times New Roman" w:cs="Times New Roman"/>
                <w:sz w:val="28"/>
                <w:szCs w:val="28"/>
                <w:lang w:val="uz-Cyrl-UZ"/>
              </w:rPr>
              <w:t xml:space="preserve">ўн беш йилдан ортиқ иш стажига эга бўлган ходимлар учун – ўртача ойлик </w:t>
            </w:r>
          </w:p>
          <w:p w:rsidR="00C515CA" w:rsidRPr="00292435" w:rsidRDefault="00ED188B" w:rsidP="00ED188B">
            <w:pPr>
              <w:ind w:firstLine="709"/>
              <w:jc w:val="both"/>
              <w:rPr>
                <w:rFonts w:ascii="Times New Roman" w:hAnsi="Times New Roman" w:cs="Times New Roman"/>
                <w:b/>
                <w:bCs/>
                <w:sz w:val="28"/>
                <w:szCs w:val="28"/>
                <w:lang w:val="uz-Cyrl-UZ"/>
              </w:rPr>
            </w:pPr>
            <w:r w:rsidRPr="00292435">
              <w:rPr>
                <w:rFonts w:ascii="Times New Roman" w:hAnsi="Times New Roman" w:cs="Times New Roman"/>
                <w:sz w:val="28"/>
                <w:szCs w:val="28"/>
                <w:lang w:val="uz-Cyrl-UZ"/>
              </w:rPr>
              <w:t>иш ҳақининг икки юз фоизидан кам бўлиши мумкин эмас.</w:t>
            </w:r>
            <w:r w:rsidR="00C515CA">
              <w:rPr>
                <w:rFonts w:ascii="Times New Roman" w:hAnsi="Times New Roman" w:cs="Times New Roman"/>
                <w:b/>
                <w:bCs/>
                <w:sz w:val="28"/>
                <w:szCs w:val="28"/>
                <w:lang w:val="uz-Cyrl-UZ"/>
              </w:rPr>
              <w:t>”</w:t>
            </w:r>
          </w:p>
        </w:tc>
        <w:tc>
          <w:tcPr>
            <w:tcW w:w="4929" w:type="dxa"/>
          </w:tcPr>
          <w:p w:rsidR="00ED188B" w:rsidRPr="00292435" w:rsidRDefault="00ED188B" w:rsidP="00ED188B">
            <w:pPr>
              <w:spacing w:after="60"/>
              <w:ind w:firstLine="709"/>
              <w:jc w:val="both"/>
              <w:rPr>
                <w:rFonts w:ascii="Times New Roman" w:hAnsi="Times New Roman" w:cs="Times New Roman"/>
                <w:b/>
                <w:bCs/>
                <w:sz w:val="28"/>
                <w:szCs w:val="28"/>
                <w:lang w:val="uz-Cyrl-UZ"/>
              </w:rPr>
            </w:pPr>
            <w:r w:rsidRPr="00292435">
              <w:rPr>
                <w:rFonts w:ascii="Times New Roman" w:hAnsi="Times New Roman" w:cs="Times New Roman"/>
                <w:b/>
                <w:bCs/>
                <w:sz w:val="28"/>
                <w:szCs w:val="28"/>
                <w:lang w:val="uz-Cyrl-UZ"/>
              </w:rPr>
              <w:lastRenderedPageBreak/>
              <w:t>182-модда. Ишдан бўшатиш нафақаси</w:t>
            </w:r>
          </w:p>
          <w:p w:rsidR="00ED188B" w:rsidRPr="00292435" w:rsidRDefault="00ED188B" w:rsidP="00ED188B">
            <w:pPr>
              <w:ind w:firstLine="709"/>
              <w:jc w:val="both"/>
              <w:rPr>
                <w:rFonts w:ascii="Times New Roman" w:hAnsi="Times New Roman" w:cs="Times New Roman"/>
                <w:sz w:val="28"/>
                <w:szCs w:val="28"/>
                <w:lang w:val="uz-Cyrl-UZ"/>
              </w:rPr>
            </w:pPr>
            <w:r>
              <w:rPr>
                <w:rFonts w:ascii="Times New Roman" w:hAnsi="Times New Roman" w:cs="Times New Roman"/>
                <w:b/>
                <w:bCs/>
                <w:sz w:val="28"/>
                <w:szCs w:val="28"/>
                <w:lang w:val="uz-Cyrl-UZ"/>
              </w:rPr>
              <w:lastRenderedPageBreak/>
              <w:t>3-қисми “</w:t>
            </w:r>
            <w:r w:rsidRPr="00292435">
              <w:rPr>
                <w:rFonts w:ascii="Times New Roman" w:hAnsi="Times New Roman" w:cs="Times New Roman"/>
                <w:sz w:val="28"/>
                <w:szCs w:val="28"/>
                <w:lang w:val="uz-Cyrl-UZ"/>
              </w:rPr>
              <w:t xml:space="preserve">Ишдан бўшатиш нафақасининг миқдори ушбу иш берувчининг қўл остида ишлаган ходимнинг </w:t>
            </w:r>
            <w:r w:rsidRPr="00ED188B">
              <w:rPr>
                <w:rFonts w:ascii="Times New Roman" w:hAnsi="Times New Roman" w:cs="Times New Roman"/>
                <w:b/>
                <w:sz w:val="28"/>
                <w:szCs w:val="28"/>
                <w:u w:val="single"/>
                <w:lang w:val="uz-Cyrl-UZ"/>
              </w:rPr>
              <w:t xml:space="preserve">умумий </w:t>
            </w:r>
            <w:r w:rsidRPr="00292435">
              <w:rPr>
                <w:rFonts w:ascii="Times New Roman" w:hAnsi="Times New Roman" w:cs="Times New Roman"/>
                <w:sz w:val="28"/>
                <w:szCs w:val="28"/>
                <w:lang w:val="uz-Cyrl-UZ"/>
              </w:rPr>
              <w:t>стажига боғлиқ ва қуйидаги миқдордан кам бўлиши мумкин эмас:</w:t>
            </w:r>
          </w:p>
          <w:p w:rsidR="00ED188B" w:rsidRPr="00292435" w:rsidRDefault="00ED188B" w:rsidP="00ED188B">
            <w:pPr>
              <w:ind w:firstLine="709"/>
              <w:jc w:val="both"/>
              <w:rPr>
                <w:rFonts w:ascii="Times New Roman" w:hAnsi="Times New Roman" w:cs="Times New Roman"/>
                <w:sz w:val="28"/>
                <w:szCs w:val="28"/>
                <w:lang w:val="uz-Cyrl-UZ"/>
              </w:rPr>
            </w:pPr>
            <w:r w:rsidRPr="00292435">
              <w:rPr>
                <w:rFonts w:ascii="Times New Roman" w:hAnsi="Times New Roman" w:cs="Times New Roman"/>
                <w:sz w:val="28"/>
                <w:szCs w:val="28"/>
                <w:lang w:val="uz-Cyrl-UZ"/>
              </w:rPr>
              <w:t>иш стажи уч йилгача бўлган ходимлар – ўртача ойлик иш ҳақининг эллик фоизидан;</w:t>
            </w:r>
          </w:p>
          <w:p w:rsidR="00ED188B" w:rsidRPr="00292435" w:rsidRDefault="00ED188B" w:rsidP="00ED188B">
            <w:pPr>
              <w:ind w:firstLine="709"/>
              <w:jc w:val="both"/>
              <w:rPr>
                <w:rFonts w:ascii="Times New Roman" w:hAnsi="Times New Roman" w:cs="Times New Roman"/>
                <w:sz w:val="28"/>
                <w:szCs w:val="28"/>
                <w:lang w:val="uz-Cyrl-UZ"/>
              </w:rPr>
            </w:pPr>
            <w:r w:rsidRPr="00292435">
              <w:rPr>
                <w:rFonts w:ascii="Times New Roman" w:hAnsi="Times New Roman" w:cs="Times New Roman"/>
                <w:sz w:val="28"/>
                <w:szCs w:val="28"/>
                <w:lang w:val="uz-Cyrl-UZ"/>
              </w:rPr>
              <w:t>уч йилдан беш йилгача иш стажига эга бўлган ходимлар – ўртача ойлик иш ҳақининг етмиш беш фоизидан;</w:t>
            </w:r>
          </w:p>
          <w:p w:rsidR="00ED188B" w:rsidRPr="00292435" w:rsidRDefault="00ED188B" w:rsidP="00ED188B">
            <w:pPr>
              <w:ind w:firstLine="709"/>
              <w:jc w:val="both"/>
              <w:rPr>
                <w:rFonts w:ascii="Times New Roman" w:hAnsi="Times New Roman" w:cs="Times New Roman"/>
                <w:sz w:val="28"/>
                <w:szCs w:val="28"/>
                <w:lang w:val="uz-Cyrl-UZ"/>
              </w:rPr>
            </w:pPr>
            <w:r w:rsidRPr="00292435">
              <w:rPr>
                <w:rFonts w:ascii="Times New Roman" w:hAnsi="Times New Roman" w:cs="Times New Roman"/>
                <w:sz w:val="28"/>
                <w:szCs w:val="28"/>
                <w:lang w:val="uz-Cyrl-UZ"/>
              </w:rPr>
              <w:t>беш йилдан ўн йилгача иш стажига эга бўлган ходимлар учун – ўртача ойлик иш ҳақининг юз фоизидан;</w:t>
            </w:r>
          </w:p>
          <w:p w:rsidR="00ED188B" w:rsidRPr="00292435" w:rsidRDefault="00ED188B" w:rsidP="00ED188B">
            <w:pPr>
              <w:ind w:firstLine="709"/>
              <w:jc w:val="both"/>
              <w:rPr>
                <w:rFonts w:ascii="Times New Roman" w:hAnsi="Times New Roman" w:cs="Times New Roman"/>
                <w:sz w:val="28"/>
                <w:szCs w:val="28"/>
                <w:lang w:val="uz-Cyrl-UZ"/>
              </w:rPr>
            </w:pPr>
            <w:r w:rsidRPr="00292435">
              <w:rPr>
                <w:rFonts w:ascii="Times New Roman" w:hAnsi="Times New Roman" w:cs="Times New Roman"/>
                <w:sz w:val="28"/>
                <w:szCs w:val="28"/>
                <w:lang w:val="uz-Cyrl-UZ"/>
              </w:rPr>
              <w:t>ўн йилдан ўн беш йилгача иш стажига эга бўлган ходимлар учун – ўртача ойлик иш ҳақининг бир юз эллик фоизидан;</w:t>
            </w:r>
          </w:p>
          <w:p w:rsidR="00ED188B" w:rsidRPr="00292435" w:rsidRDefault="00ED188B" w:rsidP="00ED188B">
            <w:pPr>
              <w:ind w:firstLine="709"/>
              <w:jc w:val="both"/>
              <w:rPr>
                <w:rFonts w:ascii="Times New Roman" w:hAnsi="Times New Roman" w:cs="Times New Roman"/>
                <w:sz w:val="28"/>
                <w:szCs w:val="28"/>
                <w:lang w:val="uz-Cyrl-UZ"/>
              </w:rPr>
            </w:pPr>
            <w:r w:rsidRPr="00292435">
              <w:rPr>
                <w:rFonts w:ascii="Times New Roman" w:hAnsi="Times New Roman" w:cs="Times New Roman"/>
                <w:sz w:val="28"/>
                <w:szCs w:val="28"/>
                <w:lang w:val="uz-Cyrl-UZ"/>
              </w:rPr>
              <w:t xml:space="preserve">ўн беш йилдан ортиқ иш стажига эга бўлган ходимлар учун – ўртача ойлик </w:t>
            </w:r>
          </w:p>
          <w:p w:rsidR="00C515CA" w:rsidRPr="00292435" w:rsidRDefault="00ED188B" w:rsidP="00ED188B">
            <w:pPr>
              <w:spacing w:after="60"/>
              <w:ind w:firstLine="709"/>
              <w:jc w:val="both"/>
              <w:rPr>
                <w:rFonts w:ascii="Times New Roman" w:hAnsi="Times New Roman" w:cs="Times New Roman"/>
                <w:b/>
                <w:bCs/>
                <w:sz w:val="28"/>
                <w:szCs w:val="28"/>
                <w:lang w:val="uz-Cyrl-UZ"/>
              </w:rPr>
            </w:pPr>
            <w:r w:rsidRPr="00292435">
              <w:rPr>
                <w:rFonts w:ascii="Times New Roman" w:hAnsi="Times New Roman" w:cs="Times New Roman"/>
                <w:sz w:val="28"/>
                <w:szCs w:val="28"/>
                <w:lang w:val="uz-Cyrl-UZ"/>
              </w:rPr>
              <w:t>иш ҳақининг икки юз фоизидан кам бўлиши мумкин эмас.</w:t>
            </w:r>
            <w:r>
              <w:rPr>
                <w:rFonts w:ascii="Times New Roman" w:hAnsi="Times New Roman" w:cs="Times New Roman"/>
                <w:b/>
                <w:bCs/>
                <w:sz w:val="28"/>
                <w:szCs w:val="28"/>
                <w:lang w:val="uz-Cyrl-UZ"/>
              </w:rPr>
              <w:t>”</w:t>
            </w:r>
          </w:p>
        </w:tc>
        <w:tc>
          <w:tcPr>
            <w:tcW w:w="4929" w:type="dxa"/>
          </w:tcPr>
          <w:p w:rsidR="00C515CA" w:rsidRDefault="008E0371" w:rsidP="008E0371">
            <w:pPr>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Стажни хисоблашда умумий иш стажидан ёки айнан иш фаолияти олиб </w:t>
            </w:r>
            <w:r>
              <w:rPr>
                <w:rFonts w:ascii="Times New Roman" w:hAnsi="Times New Roman" w:cs="Times New Roman"/>
                <w:sz w:val="28"/>
                <w:szCs w:val="28"/>
                <w:lang w:val="uz-Cyrl-UZ"/>
              </w:rPr>
              <w:lastRenderedPageBreak/>
              <w:t>бораётган жойдаги вақтдан хисоблашни аниқ қилиб белгилаш лозим. Чунки ҳуқуқни қўллаш жараёнида ноаниқликлар ва коррупция олиб келишлиги мумкун. Бундан ташқари умумий иш стажидан белгиламаслик муқадддам ишлаган шахсларни ҳуқуқларини чеклашга олиб келади.</w:t>
            </w:r>
          </w:p>
        </w:tc>
      </w:tr>
    </w:tbl>
    <w:p w:rsidR="00FA5EC8" w:rsidRPr="005F5911" w:rsidRDefault="00A21A80" w:rsidP="005F5911">
      <w:pPr>
        <w:jc w:val="center"/>
        <w:rPr>
          <w:rFonts w:ascii="Times New Roman" w:hAnsi="Times New Roman" w:cs="Times New Roman"/>
          <w:b/>
          <w:sz w:val="28"/>
          <w:szCs w:val="28"/>
          <w:lang w:val="uz-Cyrl-UZ"/>
        </w:rPr>
      </w:pPr>
      <w:r>
        <w:rPr>
          <w:rFonts w:ascii="Times New Roman" w:hAnsi="Times New Roman" w:cs="Times New Roman"/>
          <w:b/>
          <w:sz w:val="28"/>
          <w:szCs w:val="28"/>
          <w:lang w:val="uz-Cyrl-UZ"/>
        </w:rPr>
        <w:lastRenderedPageBreak/>
        <w:t>Балиқчи туман адлия бўлими</w:t>
      </w:r>
    </w:p>
    <w:sectPr w:rsidR="00FA5EC8" w:rsidRPr="005F5911" w:rsidSect="005F5911">
      <w:pgSz w:w="16838" w:h="11906" w:orient="landscape"/>
      <w:pgMar w:top="1701" w:right="1134" w:bottom="85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drawingGridHorizontalSpacing w:val="110"/>
  <w:displayHorizontalDrawingGridEvery w:val="2"/>
  <w:characterSpacingControl w:val="doNotCompress"/>
  <w:compat>
    <w:useFELayout/>
  </w:compat>
  <w:rsids>
    <w:rsidRoot w:val="005F5911"/>
    <w:rsid w:val="00012442"/>
    <w:rsid w:val="00070B01"/>
    <w:rsid w:val="000E17C3"/>
    <w:rsid w:val="00244F16"/>
    <w:rsid w:val="00337B44"/>
    <w:rsid w:val="003F3CCB"/>
    <w:rsid w:val="004A3943"/>
    <w:rsid w:val="005760F5"/>
    <w:rsid w:val="005F5911"/>
    <w:rsid w:val="00602CAE"/>
    <w:rsid w:val="006207C1"/>
    <w:rsid w:val="00667CC4"/>
    <w:rsid w:val="00856C87"/>
    <w:rsid w:val="008E0371"/>
    <w:rsid w:val="00904DCF"/>
    <w:rsid w:val="00A21A80"/>
    <w:rsid w:val="00A57799"/>
    <w:rsid w:val="00A65E76"/>
    <w:rsid w:val="00BB1723"/>
    <w:rsid w:val="00C134E1"/>
    <w:rsid w:val="00C515CA"/>
    <w:rsid w:val="00C54CD9"/>
    <w:rsid w:val="00E96671"/>
    <w:rsid w:val="00EB578A"/>
    <w:rsid w:val="00ED188B"/>
    <w:rsid w:val="00FA5EC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A5E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4</Pages>
  <Words>923</Words>
  <Characters>5266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it-tech</dc:creator>
  <cp:keywords/>
  <dc:description/>
  <cp:lastModifiedBy>it-tech</cp:lastModifiedBy>
  <cp:revision>27</cp:revision>
  <dcterms:created xsi:type="dcterms:W3CDTF">2020-12-07T05:05:00Z</dcterms:created>
  <dcterms:modified xsi:type="dcterms:W3CDTF">2020-12-07T09:40:00Z</dcterms:modified>
</cp:coreProperties>
</file>