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A0" w:rsidRPr="00576064" w:rsidRDefault="00B51AA0" w:rsidP="00E920A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76064">
        <w:rPr>
          <w:rFonts w:ascii="Times New Roman" w:hAnsi="Times New Roman" w:cs="Times New Roman"/>
          <w:b/>
          <w:sz w:val="26"/>
          <w:szCs w:val="26"/>
        </w:rPr>
        <w:t xml:space="preserve">СОПОСТАВИТЕЛЬНАЯ ТАБЛИЦА </w:t>
      </w:r>
    </w:p>
    <w:p w:rsidR="005574F5" w:rsidRPr="00576064" w:rsidRDefault="005574F5" w:rsidP="005574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064">
        <w:rPr>
          <w:rFonts w:ascii="Times New Roman" w:hAnsi="Times New Roman" w:cs="Times New Roman"/>
          <w:b/>
          <w:sz w:val="28"/>
          <w:szCs w:val="28"/>
        </w:rPr>
        <w:t>п</w:t>
      </w:r>
      <w:r w:rsidR="00B51AA0" w:rsidRPr="00576064">
        <w:rPr>
          <w:rFonts w:ascii="Times New Roman" w:hAnsi="Times New Roman" w:cs="Times New Roman"/>
          <w:b/>
          <w:sz w:val="28"/>
          <w:szCs w:val="28"/>
        </w:rPr>
        <w:t xml:space="preserve">о проекту Закона Республики Узбекистан </w:t>
      </w:r>
      <w:r w:rsidR="00E920A4" w:rsidRPr="00576064">
        <w:rPr>
          <w:rFonts w:ascii="Times New Roman" w:hAnsi="Times New Roman" w:cs="Times New Roman"/>
          <w:b/>
          <w:sz w:val="26"/>
          <w:szCs w:val="26"/>
        </w:rPr>
        <w:t>“</w:t>
      </w:r>
      <w:r w:rsidRPr="00576064">
        <w:rPr>
          <w:rFonts w:ascii="Times New Roman" w:hAnsi="Times New Roman" w:cs="Times New Roman"/>
          <w:b/>
          <w:sz w:val="28"/>
          <w:szCs w:val="28"/>
        </w:rPr>
        <w:t xml:space="preserve">О внесении изменений и дополнений в некоторые </w:t>
      </w:r>
    </w:p>
    <w:p w:rsidR="005574F5" w:rsidRPr="00576064" w:rsidRDefault="005574F5" w:rsidP="005574F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76064">
        <w:rPr>
          <w:rFonts w:ascii="Times New Roman" w:hAnsi="Times New Roman" w:cs="Times New Roman"/>
          <w:b/>
          <w:sz w:val="28"/>
          <w:szCs w:val="28"/>
        </w:rPr>
        <w:t>законодательные акты Республики Узбекистан в связи с совершенствованием законодательства об обязательном страховании гражданской ответственности владельцев транспортных средств</w:t>
      </w:r>
      <w:r w:rsidR="00615686" w:rsidRPr="00576064">
        <w:rPr>
          <w:rFonts w:ascii="Times New Roman" w:hAnsi="Times New Roman" w:cs="Times New Roman"/>
          <w:b/>
          <w:sz w:val="28"/>
          <w:szCs w:val="28"/>
        </w:rPr>
        <w:t>”</w:t>
      </w:r>
    </w:p>
    <w:p w:rsidR="00E920A4" w:rsidRPr="00576064" w:rsidRDefault="00E920A4" w:rsidP="00E920A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3EEF" w:rsidRPr="00576064" w:rsidRDefault="00DD3EEF" w:rsidP="00E920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871" w:type="dxa"/>
        <w:tblLook w:val="04A0" w:firstRow="1" w:lastRow="0" w:firstColumn="1" w:lastColumn="0" w:noHBand="0" w:noVBand="1"/>
      </w:tblPr>
      <w:tblGrid>
        <w:gridCol w:w="5637"/>
        <w:gridCol w:w="5557"/>
        <w:gridCol w:w="4677"/>
      </w:tblGrid>
      <w:tr w:rsidR="00E920A4" w:rsidRPr="00576064" w:rsidTr="00800387">
        <w:trPr>
          <w:trHeight w:val="1426"/>
          <w:tblHeader/>
        </w:trPr>
        <w:tc>
          <w:tcPr>
            <w:tcW w:w="5637" w:type="dxa"/>
            <w:shd w:val="clear" w:color="auto" w:fill="F2F2F2" w:themeFill="background1" w:themeFillShade="F2"/>
            <w:vAlign w:val="center"/>
          </w:tcPr>
          <w:p w:rsidR="00E920A4" w:rsidRPr="00576064" w:rsidRDefault="003E6629" w:rsidP="009228A0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Редакция внесенная в </w:t>
            </w:r>
            <w:r w:rsidR="00576064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Законодательную</w:t>
            </w: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палату Олий Мажлис </w:t>
            </w:r>
          </w:p>
        </w:tc>
        <w:tc>
          <w:tcPr>
            <w:tcW w:w="5557" w:type="dxa"/>
            <w:shd w:val="clear" w:color="auto" w:fill="F2F2F2" w:themeFill="background1" w:themeFillShade="F2"/>
            <w:vAlign w:val="center"/>
          </w:tcPr>
          <w:p w:rsidR="00E920A4" w:rsidRPr="00576064" w:rsidRDefault="00576064" w:rsidP="00576064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uz-Cyrl-UZ"/>
              </w:rPr>
              <w:t>Отредактированнная р</w:t>
            </w: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едакция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uz-Cyrl-UZ"/>
              </w:rPr>
              <w:t xml:space="preserve"> на основании предложений и комментариев Законодательной палат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ы Олий Мажлис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E920A4" w:rsidRPr="00576064" w:rsidRDefault="009228A0" w:rsidP="00E920A4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Обоснование</w:t>
            </w:r>
          </w:p>
        </w:tc>
      </w:tr>
      <w:tr w:rsidR="00E920A4" w:rsidRPr="00576064" w:rsidTr="003E6629">
        <w:trPr>
          <w:trHeight w:val="2682"/>
        </w:trPr>
        <w:tc>
          <w:tcPr>
            <w:tcW w:w="15871" w:type="dxa"/>
            <w:gridSpan w:val="3"/>
            <w:vAlign w:val="center"/>
          </w:tcPr>
          <w:p w:rsidR="009228A0" w:rsidRPr="00576064" w:rsidRDefault="00E920A4" w:rsidP="009228A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6"/>
                <w:szCs w:val="26"/>
                <w:lang w:eastAsia="ru-RU"/>
              </w:rPr>
            </w:pP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6"/>
                <w:szCs w:val="26"/>
                <w:lang w:eastAsia="ru-RU"/>
              </w:rPr>
              <w:t>1. </w:t>
            </w:r>
            <w:r w:rsidR="009228A0"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6"/>
                <w:szCs w:val="26"/>
                <w:lang w:eastAsia="ru-RU"/>
              </w:rPr>
              <w:t xml:space="preserve">Кодекс Республики Узбекистан об административной ответственности, утвержденный Законом </w:t>
            </w:r>
          </w:p>
          <w:p w:rsidR="00E920A4" w:rsidRPr="00576064" w:rsidRDefault="009228A0" w:rsidP="009228A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6"/>
                <w:szCs w:val="26"/>
                <w:lang w:eastAsia="ru-RU"/>
              </w:rPr>
              <w:t xml:space="preserve">Республики Узбекистан от 22 сентября 1994 года № 2015-ХII </w:t>
            </w:r>
          </w:p>
        </w:tc>
      </w:tr>
      <w:tr w:rsidR="00E920A4" w:rsidRPr="00576064" w:rsidTr="00800387">
        <w:tc>
          <w:tcPr>
            <w:tcW w:w="5637" w:type="dxa"/>
            <w:vAlign w:val="center"/>
          </w:tcPr>
          <w:p w:rsidR="00E920A4" w:rsidRPr="00576064" w:rsidRDefault="00AC5ECC" w:rsidP="00AC5ECC">
            <w:pPr>
              <w:spacing w:before="40" w:after="40" w:line="240" w:lineRule="auto"/>
              <w:ind w:left="1276" w:right="57" w:hanging="1276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Статья 133. Нарушение водителями транспортных средств правил дорожного движения, повлекшее причинение потерпевшему легкого телесного повреждения либо существенного материального ущерба</w:t>
            </w:r>
          </w:p>
          <w:p w:rsidR="00AC5ECC" w:rsidRPr="00576064" w:rsidRDefault="00AC5ECC" w:rsidP="00AC5ECC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Нарушение водителями транспортных средств правил дорожного движения, повлекшее причинение потерпевшему легкого телесного повреждения либо существенного материального ущерба, —</w:t>
            </w:r>
          </w:p>
          <w:p w:rsidR="00AC5ECC" w:rsidRPr="00576064" w:rsidRDefault="00AC5ECC" w:rsidP="00AC5ECC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6"/>
                <w:szCs w:val="24"/>
              </w:rPr>
            </w:pPr>
          </w:p>
          <w:p w:rsidR="00576064" w:rsidRDefault="00576064" w:rsidP="00AC5ECC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576064" w:rsidRDefault="00576064" w:rsidP="00AC5ECC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AC5ECC" w:rsidRPr="00576064" w:rsidRDefault="00AC5ECC" w:rsidP="00AC5ECC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влечет наложение штрафа от пяти до семи базовых расчетных величин или лишение права управления транспортными средствами от одного до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трех лет.</w:t>
            </w:r>
          </w:p>
          <w:p w:rsidR="00AC5ECC" w:rsidRPr="00576064" w:rsidRDefault="001E6140" w:rsidP="00AC5ECC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Под существенным материальным ущербом понимается ущерб, превышающий пять базовых расчетных величин</w:t>
            </w:r>
          </w:p>
        </w:tc>
        <w:tc>
          <w:tcPr>
            <w:tcW w:w="5557" w:type="dxa"/>
          </w:tcPr>
          <w:p w:rsidR="001E6140" w:rsidRPr="00576064" w:rsidRDefault="001E6140" w:rsidP="001E6140">
            <w:pPr>
              <w:spacing w:before="40" w:after="40" w:line="240" w:lineRule="auto"/>
              <w:ind w:left="1276" w:right="57" w:hanging="1276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Статья 133. Нарушение водителями транспортных средств правил дорожного движения, повлекшее причинение потерпевшему легкого телесного повреждения либо существенного материального ущерба</w:t>
            </w:r>
          </w:p>
          <w:p w:rsidR="00E920A4" w:rsidRPr="00576064" w:rsidRDefault="001E6140" w:rsidP="003612E7">
            <w:pPr>
              <w:spacing w:before="40" w:after="40" w:line="240" w:lineRule="auto"/>
              <w:ind w:right="57" w:firstLine="713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Нарушение водителями транспортных средств правил дорожного движения, повлекшее причинение потерпевшему легкого телесного повреждения либо существенного материального ущерба</w:t>
            </w:r>
            <w:r w:rsidR="009532D0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</w:t>
            </w:r>
            <w:r w:rsidR="003612E7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3612E7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за </w:t>
            </w:r>
            <w:r w:rsidR="009532D0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исключением</w:t>
            </w:r>
            <w:r w:rsidR="003612E7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случаев дорожно-транспортных прои</w:t>
            </w:r>
            <w:r w:rsidR="004B30A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</w:t>
            </w:r>
            <w:r w:rsidR="003612E7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шествий не повлекших телесное повреждение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uz-Cyrl-UZ"/>
              </w:rPr>
              <w:t>,</w:t>
            </w:r>
            <w:r w:rsidR="003612E7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uz-Cyrl-UZ"/>
              </w:rPr>
              <w:t>по кото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рым водителями составлено</w:t>
            </w:r>
            <w:r w:rsidR="003612E7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извещение о </w:t>
            </w:r>
            <w:r w:rsidR="003612E7"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дорожно-транспортном происшествии,–</w:t>
            </w:r>
          </w:p>
          <w:p w:rsidR="003612E7" w:rsidRPr="00576064" w:rsidRDefault="003612E7" w:rsidP="003612E7">
            <w:pPr>
              <w:spacing w:before="40" w:after="40" w:line="240" w:lineRule="auto"/>
              <w:ind w:right="57" w:firstLine="567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влечет наложение штрафа от пяти до семи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базовых расчетных величин или лишение права управления транспортными средствами от одного до трех лет.</w:t>
            </w:r>
          </w:p>
          <w:p w:rsidR="003612E7" w:rsidRPr="00576064" w:rsidRDefault="003612E7" w:rsidP="003612E7">
            <w:pPr>
              <w:spacing w:before="40" w:after="40" w:line="240" w:lineRule="auto"/>
              <w:ind w:right="57" w:firstLine="713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Под существенным материальным ущербом понимается ущерб, превышающий пять базовых расчетных величин</w:t>
            </w:r>
          </w:p>
        </w:tc>
        <w:tc>
          <w:tcPr>
            <w:tcW w:w="4677" w:type="dxa"/>
          </w:tcPr>
          <w:p w:rsidR="00456DC3" w:rsidRPr="00E91CD1" w:rsidRDefault="00E91CD1" w:rsidP="009228A0">
            <w:pPr>
              <w:tabs>
                <w:tab w:val="left" w:pos="601"/>
              </w:tabs>
              <w:spacing w:before="40" w:after="40" w:line="240" w:lineRule="auto"/>
              <w:ind w:left="57" w:right="57" w:firstLine="340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lastRenderedPageBreak/>
              <w:t>Данная статья предусматривает норму определяющую не рассматривания дела и не возникновение правонарушения</w:t>
            </w:r>
            <w:r w:rsidR="00DE13BD"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 xml:space="preserve"> по дорожно-транспортным происшествиям</w:t>
            </w: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 xml:space="preserve"> при </w:t>
            </w: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val="uz-Cyrl-UZ" w:eastAsia="ru-RU"/>
              </w:rPr>
              <w:t>оформлении изве</w:t>
            </w: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>щения о дорожно-транспортном происшествии.</w:t>
            </w:r>
          </w:p>
          <w:p w:rsidR="009228A0" w:rsidRPr="00576064" w:rsidRDefault="00E91CD1" w:rsidP="009228A0">
            <w:pPr>
              <w:tabs>
                <w:tab w:val="left" w:pos="601"/>
              </w:tabs>
              <w:spacing w:before="40" w:after="40" w:line="240" w:lineRule="auto"/>
              <w:ind w:left="57" w:right="57" w:firstLine="340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>В том числе предусматривается освобождение водителя от административной ответственности при оформлении извещения о дорожном происшествии при условии признания своей вины, отсутствии претензий и возражений в отношении друг друга и взаимного достижения согласия между собой</w:t>
            </w:r>
          </w:p>
          <w:p w:rsidR="009228A0" w:rsidRPr="00576064" w:rsidRDefault="009228A0" w:rsidP="009228A0">
            <w:pPr>
              <w:tabs>
                <w:tab w:val="left" w:pos="601"/>
              </w:tabs>
              <w:spacing w:before="40" w:after="40" w:line="240" w:lineRule="auto"/>
              <w:ind w:left="57" w:right="57" w:firstLine="340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</w:pPr>
            <w:r w:rsidRPr="00576064"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 xml:space="preserve">В результате виновный освобождается от </w:t>
            </w:r>
            <w:r w:rsidRPr="00576064"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lastRenderedPageBreak/>
              <w:t>предусмотренной статьями 133 КоАО ответственности и предусмотренного в них взыскания, прекращается волокита граждан и совершение ими лишних затрат.</w:t>
            </w:r>
          </w:p>
          <w:p w:rsidR="009228A0" w:rsidRPr="00576064" w:rsidRDefault="009228A0" w:rsidP="009228A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Согласно статистике,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если в 2017 году, из 20 438 дел, связанных с ДТП, рассмотренных органами внутренних дел,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13 015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дел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не были связаны с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причинением телесных повреждений, то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 2018 году из 21 777 дел 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br/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13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701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дел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,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 2019 году 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 ст,ст. 133 и 134 КоАО выявлено 47 737 правонарушений, из которых 23 246 не связаны с телесными повреждениями, в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2020 года из 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38 242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правонарушений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1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6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</w:t>
            </w:r>
            <w:r w:rsidR="00E2088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023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случаях не было зафиксировано телесных повреждений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</w:t>
            </w:r>
          </w:p>
          <w:p w:rsidR="00E20883" w:rsidRDefault="00E20883" w:rsidP="009228A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2019 году правонарушения по ст.ст. 133 и 134 КоАО в соответствующие суды было направлено 25 420 дел для рассмотрения, из них по 20 138 делам</w:t>
            </w:r>
            <w:r w:rsidR="00EB00F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судами было назначено наказание в виде штрафа, из которых общая сумма штрафа составила 20 млрд. 26 млн. сум,, а сумма взысканного штрафа составила 14 млрд. 163 млн. сум. </w:t>
            </w:r>
          </w:p>
          <w:p w:rsidR="00E20883" w:rsidRDefault="00EB00F0" w:rsidP="009228A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Для сведения: 60 процентов взысканного штрафа 8 млрд 497 млн. сум была направлена в государственный бюджет, 40 процентов 5 млрд. 665 млн. сум </w:t>
            </w: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  <w:t>на развитие органов Судебной власти.</w:t>
            </w:r>
          </w:p>
          <w:p w:rsidR="00EB00F0" w:rsidRPr="00EB00F0" w:rsidRDefault="00EB00F0" w:rsidP="009228A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В 2020 году 22 513 правонарушений данной категории бқли направлен</w:t>
            </w: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ы по подсудности, по 14 172 из которых было </w:t>
            </w: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назначено наказание в виде штрафа на общую сумму 17 млрд. 559 млн. сум, а сумма взысканного штрафа составила 12 млрд. 928 млн.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сум.</w:t>
            </w:r>
          </w:p>
          <w:p w:rsidR="00EB00F0" w:rsidRDefault="00EB00F0" w:rsidP="00EB00F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Для сведения: 60 процентов взысканного штрафа 7 млрд 759 млн. сум была направлена в государственный бюджет, 40 процентов 5 млрд. 171 млн. сум </w:t>
            </w: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  <w:t>на развитие органов Судебной власти.</w:t>
            </w:r>
          </w:p>
          <w:p w:rsidR="009228A0" w:rsidRPr="00576064" w:rsidRDefault="009228A0" w:rsidP="009228A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Анализ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ДТП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, не связанных с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телесными </w:t>
            </w:r>
            <w:r w:rsidR="009C04CE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повреждениями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, показал, что примерно в 35-40% случаев водители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договаривались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между собой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и обращались в органы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внутренних дел лишь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для оформления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факта ДТП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 целью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получения страховой выплаты и судебных решений.</w:t>
            </w:r>
          </w:p>
          <w:p w:rsidR="009228A0" w:rsidRPr="00576064" w:rsidRDefault="009228A0" w:rsidP="009228A0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 результате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оформления извещения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ДТП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будет рассматриваться в упрощенном порядке, и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будет прекращена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излишняя волокита.</w:t>
            </w:r>
          </w:p>
          <w:p w:rsidR="00E920A4" w:rsidRPr="00576064" w:rsidRDefault="009228A0" w:rsidP="00497397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Кроме того, вв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одится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норма, определяющая порядок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полного ознакомления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участниками 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дорожно-транспортного происшествия в процессе составления извещения о дорожно-транспортном происшествии с его требованиями, и последующего заполнения данного бланка, утраты в </w:t>
            </w:r>
            <w:r w:rsidR="00497397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будущем</w:t>
            </w:r>
            <w:r w:rsidR="00D06806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497397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права повторного обращения по этому факту.</w:t>
            </w:r>
            <w:r w:rsidR="00E920A4"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</w:p>
        </w:tc>
      </w:tr>
      <w:tr w:rsidR="00DE13BD" w:rsidRPr="00576064" w:rsidTr="00800387">
        <w:tc>
          <w:tcPr>
            <w:tcW w:w="5637" w:type="dxa"/>
            <w:vAlign w:val="center"/>
          </w:tcPr>
          <w:p w:rsidR="00DE13BD" w:rsidRDefault="00DE13BD" w:rsidP="00800387">
            <w:pPr>
              <w:spacing w:before="40" w:after="40" w:line="240" w:lineRule="auto"/>
              <w:ind w:left="1276" w:right="57" w:hanging="1276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Статья 134.</w:t>
            </w:r>
            <w:r w:rsidRPr="00800387">
              <w:t xml:space="preserve"> </w:t>
            </w: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Нарушение водителями правил дорожного движения, повлекшее повреждение </w:t>
            </w: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транспортных средств или иного имущества</w:t>
            </w:r>
          </w:p>
          <w:p w:rsidR="00DE13BD" w:rsidRDefault="00DE13BD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Нарушение водителями транспортных средств правил дорожного движения, повлекшее повреждение транспортных средств, средств регулирования дорожного движения или иного имущества, не причинившее сущес</w:t>
            </w:r>
            <w:r w:rsidR="0080038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твенного материального ущерба, </w:t>
            </w:r>
          </w:p>
          <w:p w:rsidR="00DE13BD" w:rsidRDefault="00DE13BD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Default="00DE13BD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Default="00DE13BD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Default="00DE13BD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800387" w:rsidRDefault="00800387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влечет наложение штрафа от двух до четырех базовых расчетных величин или лишение права управления транспортными средствами от шести месяцев до одного года.</w:t>
            </w:r>
          </w:p>
        </w:tc>
        <w:tc>
          <w:tcPr>
            <w:tcW w:w="5557" w:type="dxa"/>
          </w:tcPr>
          <w:p w:rsidR="00DE13BD" w:rsidRDefault="00DE13BD" w:rsidP="00DE13BD">
            <w:pPr>
              <w:spacing w:before="40" w:after="40" w:line="240" w:lineRule="auto"/>
              <w:ind w:left="1276" w:right="57" w:hanging="1276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Статья 134. Нарушение водителями правил дорожного </w:t>
            </w:r>
            <w:r w:rsidR="0080038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движения, повлекшее повреждение </w:t>
            </w: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транспортных средств или иного имущества</w:t>
            </w:r>
          </w:p>
          <w:p w:rsidR="00800387" w:rsidRDefault="00DE13BD" w:rsidP="00DE13BD">
            <w:pPr>
              <w:spacing w:before="40" w:after="40" w:line="240" w:lineRule="auto"/>
              <w:ind w:left="34"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Нарушение водителями транспортных средств правил дорожного движения, повлекшее повреждение транспортных средств, средств регулирования дорожного движения или иного имущества, не причинившее существенного материального ущерба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</w:t>
            </w:r>
            <w:r w:rsidR="0080038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</w:p>
          <w:p w:rsidR="00DE13BD" w:rsidRDefault="00DE13BD" w:rsidP="00800387">
            <w:pPr>
              <w:spacing w:before="40" w:after="40" w:line="240" w:lineRule="auto"/>
              <w:ind w:left="34" w:right="57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за исключением случаев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не повлекших повреждение </w:t>
            </w:r>
            <w:r w:rsidRPr="004B30A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средств регулирования дорожного движения или иного имущества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, по которым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водителями 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составлено 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извещени</w:t>
            </w:r>
            <w:r w:rsidR="0060590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о дорожно-транспортном происшествии,–</w:t>
            </w:r>
          </w:p>
          <w:p w:rsidR="00DE13BD" w:rsidRPr="00576064" w:rsidRDefault="00DE13BD" w:rsidP="00DE13BD">
            <w:pPr>
              <w:spacing w:before="40" w:after="40" w:line="240" w:lineRule="auto"/>
              <w:ind w:left="34" w:right="57" w:firstLine="709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4B30A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влечет наложение штрафа от двух до четырех базовых расчетных величин или лишение права управления транспортными средствами от шести месяцев до одного года.</w:t>
            </w:r>
          </w:p>
        </w:tc>
        <w:tc>
          <w:tcPr>
            <w:tcW w:w="4677" w:type="dxa"/>
          </w:tcPr>
          <w:p w:rsidR="00DE13BD" w:rsidRPr="00E91CD1" w:rsidRDefault="00DE13BD" w:rsidP="00DE13BD">
            <w:pPr>
              <w:tabs>
                <w:tab w:val="left" w:pos="601"/>
              </w:tabs>
              <w:spacing w:before="40" w:after="40" w:line="240" w:lineRule="auto"/>
              <w:ind w:left="57" w:right="57" w:firstLine="340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lastRenderedPageBreak/>
              <w:t xml:space="preserve">Данная статья предусматривает норму определяющую не рассматривания дела и не </w:t>
            </w: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lastRenderedPageBreak/>
              <w:t xml:space="preserve">возникновение правонарушения по дорожно-транспортным происшествиям при </w:t>
            </w: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val="uz-Cyrl-UZ" w:eastAsia="ru-RU"/>
              </w:rPr>
              <w:t>оформлении изве</w:t>
            </w: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>щения о дорожно-транспортном происшествии.</w:t>
            </w:r>
          </w:p>
          <w:p w:rsidR="00DE13BD" w:rsidRPr="00576064" w:rsidRDefault="00DE13BD" w:rsidP="00DE13BD">
            <w:pPr>
              <w:tabs>
                <w:tab w:val="left" w:pos="601"/>
              </w:tabs>
              <w:spacing w:before="40" w:after="40" w:line="240" w:lineRule="auto"/>
              <w:ind w:left="57" w:right="57" w:firstLine="340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>В том числе предусматривается освобождение водителя от административной ответственности при оформлении извещения о дорожном происшествии при условии признания своей вины, отсутствии претензий и возражений в отношении друг друга и взаимного достижения согласия между собой</w:t>
            </w:r>
          </w:p>
          <w:p w:rsidR="00DE13BD" w:rsidRPr="00576064" w:rsidRDefault="00DE13BD" w:rsidP="00DE13BD">
            <w:pPr>
              <w:tabs>
                <w:tab w:val="left" w:pos="601"/>
              </w:tabs>
              <w:spacing w:before="40" w:after="40" w:line="240" w:lineRule="auto"/>
              <w:ind w:left="57" w:right="57" w:firstLine="340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</w:pPr>
            <w:r w:rsidRPr="00576064">
              <w:rPr>
                <w:rFonts w:ascii="Times New Roman" w:eastAsia="Calibri" w:hAnsi="Times New Roman" w:cs="Times New Roman"/>
                <w:spacing w:val="-8"/>
                <w:sz w:val="24"/>
                <w:szCs w:val="24"/>
                <w:lang w:eastAsia="ru-RU"/>
              </w:rPr>
              <w:t>В результате виновный освобождается от предусмотренной статьями 133 КоАО ответственности и предусмотренного в них взыскания, прекращается волокита граждан и совершение ими лишних затрат.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Согласно статистике, если в 2017 году, из 20 438 дел, связанных с ДТП, рассмотренных органами внутренних дел, 13 015 дел не были связаны с причинением телесных повреждений, то в 2018 году из 21 777 дел 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br/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701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дел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, в 2019 году 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 ст,ст. 133 и 134 КоАО выявлено 47 737 правонарушений, из которых 23 246 не связаны с телесными повреждениями, в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2020 года из 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38 242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правонарушений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в 1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6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023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случаях не было зафиксировано телесных повреждений.</w:t>
            </w:r>
          </w:p>
          <w:p w:rsidR="00DE13BD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 2019 году правонарушения по ст.ст. 133 и 134 КоАО в соответствующие суды было направлено 25 420 дел для 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рассмотрения, из них по 20 138 делам судами было назначено наказание в виде штрафа, из которых общая сумма штрафа составила 20 млрд. 26 млн. сум,, а сумма взысканного штрафа составила 14 млрд. 163 млн. сум. </w:t>
            </w:r>
          </w:p>
          <w:p w:rsidR="00DE13BD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Для сведения: 60 процентов взысканного штрафа 8 млрд 497 млн. сум была направлена в государственный бюджет, 40 процентов 5 млрд. 665 млн. сум </w:t>
            </w: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  <w:t>на развитие органов Судебной власти.</w:t>
            </w:r>
          </w:p>
          <w:p w:rsidR="00DE13BD" w:rsidRPr="00EB00F0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В 2020 году 22 513 правонарушений данной категории бқли направлен</w:t>
            </w: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ы по подсудности, по 14 172 из которых было назначено наказание в виде штрафа на общую сумму 17 млрд. 559 млн. сум, а сумма взысканного штрафа составила 12 млрд. 928 млн.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B00F0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сум.</w:t>
            </w:r>
          </w:p>
          <w:p w:rsidR="00DE13BD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Для сведения: 60 процентов взысканного штрафа 7 млрд 759 млн. сум была направлена в государственный бюджет, 40 процентов 5 млрд. 171 млн. сум </w:t>
            </w:r>
            <w:r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  <w:t>на развитие органов Судебной власти.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Анализ ДТП, не связанных с телесными повреждениями, показал, что примерно в 35-40% случаев водители договаривались между собой и обращались в органы внутренних дел лишь для оформления факта ДТП с целью получения страховой выплаты и судебных решений.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В результате оформления извещения ДТП будет рассматриваться в упрощенном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порядке, и будет прекращена излишняя волокита.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Кроме того, вводится норма, определяющая порядок полного ознакомления участниками дорожно-транспортного происшествия в процессе составления извещения о дорожно-транспортном происшествии с его требованиями, и последующего заполнения данного бланка, утраты в будущем права повторного обращения по этому факту. </w:t>
            </w:r>
          </w:p>
        </w:tc>
      </w:tr>
      <w:tr w:rsidR="00DE13BD" w:rsidRPr="00576064" w:rsidTr="000D51C7">
        <w:tc>
          <w:tcPr>
            <w:tcW w:w="15871" w:type="dxa"/>
            <w:gridSpan w:val="3"/>
          </w:tcPr>
          <w:p w:rsidR="00DE13BD" w:rsidRPr="00576064" w:rsidRDefault="00DE13BD" w:rsidP="00DE13B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lastRenderedPageBreak/>
              <w:t xml:space="preserve">2. Закон Республики Узбекистан “Об обязательном страховании гражданской ответственности владельцев транспортных средств” </w:t>
            </w:r>
          </w:p>
          <w:p w:rsidR="00DE13BD" w:rsidRPr="00576064" w:rsidRDefault="00DE13BD" w:rsidP="00DE13B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>№ЗРУ-155, принятый 21 апреля 2008 года</w:t>
            </w:r>
          </w:p>
        </w:tc>
      </w:tr>
      <w:tr w:rsidR="00DE13BD" w:rsidRPr="00576064" w:rsidTr="00800387">
        <w:tc>
          <w:tcPr>
            <w:tcW w:w="5637" w:type="dxa"/>
          </w:tcPr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Style w:val="clauseprfx1"/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Style w:val="clauseprfx1"/>
                <w:rFonts w:ascii="Times New Roman" w:eastAsia="Times New Roman" w:hAnsi="Times New Roman" w:cs="Times New Roman"/>
                <w:spacing w:val="-8"/>
                <w:sz w:val="24"/>
                <w:szCs w:val="24"/>
                <w:specVanish w:val="0"/>
              </w:rPr>
              <w:t>Статья 3. Основные понятия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Style w:val="clauseprfx1"/>
                <w:rFonts w:ascii="Times New Roman" w:eastAsia="Times New Roman" w:hAnsi="Times New Roman" w:cs="Times New Roman"/>
                <w:spacing w:val="-8"/>
                <w:sz w:val="24"/>
                <w:szCs w:val="24"/>
                <w:specVanish w:val="0"/>
              </w:rPr>
              <w:t>В настоящем Законе применяются следующие основные понятия</w:t>
            </w: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: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Style w:val="a4"/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Style w:val="a4"/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...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Дополняется 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</w:tc>
        <w:tc>
          <w:tcPr>
            <w:tcW w:w="5557" w:type="dxa"/>
          </w:tcPr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Style w:val="clauseprfx1"/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Style w:val="clauseprfx1"/>
                <w:rFonts w:ascii="Times New Roman" w:eastAsia="Times New Roman" w:hAnsi="Times New Roman" w:cs="Times New Roman"/>
                <w:spacing w:val="-8"/>
                <w:sz w:val="24"/>
                <w:szCs w:val="24"/>
                <w:specVanish w:val="0"/>
              </w:rPr>
              <w:t>Статья 3. Основные понятия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Style w:val="clauseprfx1"/>
                <w:rFonts w:ascii="Times New Roman" w:eastAsia="Times New Roman" w:hAnsi="Times New Roman" w:cs="Times New Roman"/>
                <w:spacing w:val="-8"/>
                <w:sz w:val="24"/>
                <w:szCs w:val="24"/>
                <w:specVanish w:val="0"/>
              </w:rPr>
              <w:t>В настоящем Законе применяются следующие основные понятия</w:t>
            </w: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: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Style w:val="a4"/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Style w:val="a4"/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...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Style w:val="a4"/>
                <w:rFonts w:ascii="Times New Roman" w:eastAsia="Times New Roman" w:hAnsi="Times New Roman" w:cs="Times New Roman"/>
                <w:b w:val="0"/>
                <w:i/>
                <w:color w:val="000000"/>
                <w:spacing w:val="-8"/>
                <w:sz w:val="24"/>
                <w:szCs w:val="24"/>
              </w:rPr>
              <w:t>(абзац третьей)</w:t>
            </w:r>
            <w:r w:rsidRPr="00576064">
              <w:rPr>
                <w:rStyle w:val="a4"/>
                <w:rFonts w:ascii="Times New Roman" w:eastAsia="Times New Roman" w:hAnsi="Times New Roman" w:cs="Times New Roman"/>
                <w:i/>
                <w:color w:val="000000"/>
                <w:spacing w:val="-8"/>
                <w:sz w:val="24"/>
                <w:szCs w:val="24"/>
              </w:rPr>
              <w:t xml:space="preserve"> </w:t>
            </w:r>
            <w:r w:rsidRPr="00576064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 дорожно-транспортном происшествии</w:t>
            </w: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 – </w:t>
            </w:r>
            <w:r w:rsidRPr="00576064">
              <w:rPr>
                <w:rFonts w:ascii="Times New Roman" w:hAnsi="Times New Roman" w:cs="Times New Roman"/>
                <w:sz w:val="24"/>
                <w:szCs w:val="24"/>
              </w:rPr>
              <w:t>документ, добровольно оформляемый на месте совершения дорожно-транспортного происшествия водителями, участвовавшими в дорожно-транспортном происшествии, для извещения страховщика о совершенном дорожно-транспортном происшествии, удостоверяющий факт возникновения гражданской ответственности.</w:t>
            </w:r>
          </w:p>
        </w:tc>
        <w:tc>
          <w:tcPr>
            <w:tcW w:w="4677" w:type="dxa"/>
          </w:tcPr>
          <w:p w:rsidR="00DE13BD" w:rsidRPr="00576064" w:rsidRDefault="009630CB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Статья 15 вышеуказанного Закона предусматривает, что Кабинетом Министров определяется образец бланка страхового полиса и </w:t>
            </w:r>
            <w:r w:rsidRPr="00576064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u w:val="single"/>
              </w:rPr>
              <w:t>бланка извещения о дорожно-транспортном происшествии</w:t>
            </w:r>
            <w:r w:rsidRPr="00576064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и порядок их изготовления, а также формы бланков.</w:t>
            </w:r>
          </w:p>
        </w:tc>
      </w:tr>
      <w:tr w:rsidR="00DE13BD" w:rsidRPr="00576064" w:rsidTr="00800387">
        <w:tc>
          <w:tcPr>
            <w:tcW w:w="5637" w:type="dxa"/>
          </w:tcPr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Статья 15. Страховой полис 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16"/>
                <w:szCs w:val="16"/>
              </w:rPr>
            </w:pP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Обязательное страхование осуществляется путем </w:t>
            </w: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lastRenderedPageBreak/>
              <w:t>заключения договора обязательного страхования между владельцем транспортного средства и страховщиком.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b/>
                <w:i/>
                <w:color w:val="000000"/>
                <w:spacing w:val="-8"/>
                <w:sz w:val="24"/>
                <w:szCs w:val="24"/>
              </w:rPr>
              <w:t>...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i/>
                <w:color w:val="000000"/>
                <w:spacing w:val="-8"/>
                <w:sz w:val="24"/>
                <w:szCs w:val="24"/>
              </w:rPr>
              <w:t xml:space="preserve">(часть шестая) </w:t>
            </w:r>
            <w:r w:rsidRPr="00576064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Образец бланка страхового полиса и порядок его изготовления, а также форма специального государственного знака и порядок его размещения на транспортном средстве определяются Кабинетом Министров Республики Узбекистан.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  <w:tc>
          <w:tcPr>
            <w:tcW w:w="5557" w:type="dxa"/>
          </w:tcPr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Статья 15. Страховой полис 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16"/>
                <w:szCs w:val="16"/>
              </w:rPr>
            </w:pP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Обязательное страхование осуществляется путем </w:t>
            </w: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lastRenderedPageBreak/>
              <w:t>заключения договора обязательного страхования между владельцем транспортного средства и страховщиком.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b/>
                <w:i/>
                <w:color w:val="000000"/>
                <w:spacing w:val="-8"/>
                <w:sz w:val="24"/>
                <w:szCs w:val="24"/>
              </w:rPr>
              <w:t>...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i/>
                <w:color w:val="000000"/>
                <w:spacing w:val="-8"/>
                <w:sz w:val="24"/>
                <w:szCs w:val="24"/>
              </w:rPr>
              <w:t xml:space="preserve">(часть шестая) </w:t>
            </w:r>
            <w:r w:rsidRPr="0057606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Бланк страхового полиса, порядок его изготовления, форма специального государственного знака и порядок его размещения на транспортном средстве, а также образец бланка извещения о дорожно-транспортном происшествии и порядок его заполнения определяются Кабинетом Министров Республики Узбекистан.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  <w:tc>
          <w:tcPr>
            <w:tcW w:w="4677" w:type="dxa"/>
          </w:tcPr>
          <w:p w:rsidR="00DE13BD" w:rsidRPr="00576064" w:rsidRDefault="009630CB" w:rsidP="00DE13BD">
            <w:pPr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Внесено изменение связанное с законодательной техникой</w:t>
            </w:r>
          </w:p>
        </w:tc>
      </w:tr>
      <w:tr w:rsidR="00DE13BD" w:rsidRPr="00576064" w:rsidTr="00800387">
        <w:tc>
          <w:tcPr>
            <w:tcW w:w="5637" w:type="dxa"/>
          </w:tcPr>
          <w:p w:rsidR="00DE13BD" w:rsidRPr="00576064" w:rsidRDefault="00DE13BD" w:rsidP="00DE13BD">
            <w:pPr>
              <w:spacing w:before="40" w:after="40" w:line="240" w:lineRule="auto"/>
              <w:ind w:left="1304" w:right="57" w:hanging="992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Статья 19. Действия страхователей и потерпевших (их наследников или правопреемников) при наступлении страхового случая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16"/>
                <w:szCs w:val="16"/>
              </w:rPr>
            </w:pP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Страхователь (иное лицо, гражданская ответственность которого застрахована по договору обязательного страхования), являющийся участником дорожно-транспортного происшествия, в результате которого причинен вред потерпевшим, обязан сообщить другим участникам указанного происшествия по их требованию сведения о договоре обязательного страхования, по которому застрахована гражданская ответственность владельцев этого транспортного средства.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При наступлении страхового случая страхователь (иное лицо, гражданская ответственность которого застрахована по договору обязательного страхования) или его представитель должен: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lastRenderedPageBreak/>
              <w:t>...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Дополняется 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принять все возможные меры по предотвращению и (или) уменьшению вреда.</w:t>
            </w:r>
          </w:p>
        </w:tc>
        <w:tc>
          <w:tcPr>
            <w:tcW w:w="5557" w:type="dxa"/>
          </w:tcPr>
          <w:p w:rsidR="00DE13BD" w:rsidRPr="00576064" w:rsidRDefault="00DE13BD" w:rsidP="00DE13BD">
            <w:pPr>
              <w:spacing w:before="40" w:after="40" w:line="240" w:lineRule="auto"/>
              <w:ind w:left="1304" w:right="57" w:hanging="992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Статья 19. Действия страхователей и потерпевших (их наследников или правопреемников) при наступлении страхового случая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16"/>
                <w:szCs w:val="16"/>
              </w:rPr>
            </w:pP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Страхователь (иное лицо, гражданская ответственность которого застрахована по договору обязательного страхования), являющийся участником дорожно-транспортного происшествия, в результате которого причинен вред потерпевшим, обязан сообщить другим участникам указанного происшествия по их требованию сведения о договоре обязательного страхования, по которому застрахована гражданская ответственность владельцев этого транспортного средства.</w:t>
            </w:r>
          </w:p>
          <w:p w:rsidR="00DE13BD" w:rsidRPr="00576064" w:rsidRDefault="00DE13BD" w:rsidP="00DE13BD">
            <w:pPr>
              <w:shd w:val="clear" w:color="auto" w:fill="FFFFFF"/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  <w:t>При наступлении страхового случая страхователь (иное лицо, гражданская ответственность которого застрахована по договору обязательного страхования) или его представитель должен: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lastRenderedPageBreak/>
              <w:t>...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i/>
                <w:color w:val="000000"/>
                <w:spacing w:val="-8"/>
                <w:sz w:val="24"/>
                <w:szCs w:val="24"/>
              </w:rPr>
              <w:t>(пятый абзац</w:t>
            </w:r>
            <w:r w:rsidRPr="00576064">
              <w:rPr>
                <w:rFonts w:ascii="Times New Roman" w:hAnsi="Times New Roman" w:cs="Times New Roman"/>
                <w:b/>
                <w:i/>
                <w:color w:val="000000"/>
                <w:spacing w:val="-8"/>
                <w:sz w:val="24"/>
                <w:szCs w:val="24"/>
              </w:rPr>
              <w:t>)</w:t>
            </w:r>
            <w:r w:rsidRPr="00576064">
              <w:rPr>
                <w:rFonts w:ascii="Times New Roman" w:hAnsi="Times New Roman" w:cs="Times New Roman"/>
                <w:b/>
                <w:color w:val="000000"/>
                <w:spacing w:val="-8"/>
                <w:sz w:val="24"/>
                <w:szCs w:val="24"/>
              </w:rPr>
              <w:t xml:space="preserve"> </w:t>
            </w:r>
            <w:r w:rsidRPr="00576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 момента оформления извещения о дорожно-транспортном происшествии в течение трех рабочих дней предоставить </w:t>
            </w:r>
            <w:r w:rsidR="00085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соответствующие документы </w:t>
            </w:r>
            <w:r w:rsidRPr="00576064">
              <w:rPr>
                <w:rFonts w:ascii="Times New Roman" w:hAnsi="Times New Roman" w:cs="Times New Roman"/>
                <w:b/>
                <w:sz w:val="24"/>
                <w:szCs w:val="24"/>
              </w:rPr>
              <w:t>страховщику;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принять все возможные меры по предотвращению и (или) уменьшению вреда.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</w:rPr>
            </w:pPr>
          </w:p>
        </w:tc>
        <w:tc>
          <w:tcPr>
            <w:tcW w:w="4677" w:type="dxa"/>
          </w:tcPr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В случае совершения дорожно-транспортного происшествия бланк извещения оформляется водителями самостоятельно без участия работников правоохранительных органов, если дорожно-транспортное происшествие совершено между не более чем двумя транспортными средствами, в результате дорожно-транспортного происшествия никто не получил телесных повреждений</w:t>
            </w:r>
            <w:r w:rsidR="000854C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и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никто не погиб</w:t>
            </w:r>
            <w:r w:rsidR="000854C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Это не только экономит время, затрачиваемое на оформление дорожно-транспортного происшествия, но и позволяет освобождать автомобильные дороги, не создавать пробок и не мешать другим водителям.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Застрахованный, в свою очередь, не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позднее трех рабочих дней должен предоставить страховщику бланк извещения о дорожно-транспортном происшествии.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этой связи порядок оформления извещения необходимо привести в статье 19 настоящего Закона.</w:t>
            </w:r>
          </w:p>
        </w:tc>
      </w:tr>
      <w:tr w:rsidR="00DE13BD" w:rsidRPr="00576064" w:rsidTr="00800387">
        <w:tc>
          <w:tcPr>
            <w:tcW w:w="5637" w:type="dxa"/>
          </w:tcPr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Дополняется </w:t>
            </w:r>
          </w:p>
          <w:p w:rsidR="00DE13BD" w:rsidRPr="00576064" w:rsidRDefault="00DE13BD" w:rsidP="00DE13BD">
            <w:pPr>
              <w:spacing w:before="40" w:after="40" w:line="240" w:lineRule="auto"/>
              <w:ind w:left="24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</w:tc>
        <w:tc>
          <w:tcPr>
            <w:tcW w:w="5557" w:type="dxa"/>
          </w:tcPr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1446" w:right="57" w:hanging="992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Статья 20</w:t>
            </w: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vertAlign w:val="superscript"/>
              </w:rPr>
              <w:t>1</w:t>
            </w: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. Основания для оформления извещения о дорожно-транспортном происшествии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14"/>
                <w:szCs w:val="14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Оформление дорожно-транспортных происшествий без участия работника правоохранительных органов путем добровольного составления извещения о дорожно-транспортном происшествии (далее – извещение) осуществляется при одновременном наличии следующих обстоятельств: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дорожно-транспортное происшествие не 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  <w:t>связано с причинением телесных повреждений;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дорожно-транспортное происшествие произошло в результате столкновения двух транспортных средств (в том числе транспортных средств с прицепом) и повреждения нанесены только этим транспортным средствам;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 w:firstLine="374"/>
              <w:jc w:val="both"/>
              <w:rPr>
                <w:rFonts w:ascii="Times New Roman" w:hAnsi="Times New Roman" w:cs="Times New Roman"/>
                <w:b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lastRenderedPageBreak/>
              <w:t>гражданская ответственность владельцев транспортных средств застрахована в соответствие с настоящим законодательством</w:t>
            </w:r>
            <w:r w:rsidRPr="00576064">
              <w:rPr>
                <w:rFonts w:ascii="Times New Roman" w:hAnsi="Times New Roman" w:cs="Times New Roman"/>
                <w:b/>
                <w:color w:val="000000"/>
                <w:spacing w:val="-8"/>
                <w:sz w:val="24"/>
                <w:szCs w:val="24"/>
              </w:rPr>
              <w:t>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74"/>
              <w:jc w:val="both"/>
              <w:rPr>
                <w:rFonts w:ascii="Times New Roman Полужирный" w:hAnsi="Times New Roman Полужирный" w:cs="Times New Roman"/>
                <w:b/>
                <w:bCs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условия, связанные с повреждением транспортного средства в результате дорожно-транспортного происшествия, описание и перечень повреждений не вызывают разногласий (споров) между участниками дорожно-транспортного происшествия.</w:t>
            </w:r>
          </w:p>
        </w:tc>
        <w:tc>
          <w:tcPr>
            <w:tcW w:w="4677" w:type="dxa"/>
          </w:tcPr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С 50-х годов прошлого века в большинстве европейских стран дорожно-транспортные происшествия оформляются только через европрокотол.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Это позволяет легко регистрировать ДТП, не прибегая к обращению в правоохранительные органы. Форма извещения о дорожно-транспортном происшествии (Европротокол) позволяет потерпевшей стороне получить по страховому полису компенсацию. Данная инициатива предупредит волокиту граждан, позволит другим водителям продолжать движение.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Поэтому предлагается ввести при совершении ДТП институт упрощенного порядка разрешения дорожно-транспортных происшествий без участия работников правоохранительных органов, без лишней бюрократии, при взаимном примирении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водителей и признании вины, посредством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  <w:u w:val="single"/>
              </w:rPr>
              <w:t>оформления извещения о дорожно-транспортном происшествии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и освобождении от административной ответственности.</w:t>
            </w:r>
          </w:p>
        </w:tc>
      </w:tr>
      <w:tr w:rsidR="00DE13BD" w:rsidRPr="00576064" w:rsidTr="00800387">
        <w:tc>
          <w:tcPr>
            <w:tcW w:w="5637" w:type="dxa"/>
            <w:vAlign w:val="center"/>
          </w:tcPr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lastRenderedPageBreak/>
              <w:t xml:space="preserve">Дополняется 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</w:tc>
        <w:tc>
          <w:tcPr>
            <w:tcW w:w="5557" w:type="dxa"/>
          </w:tcPr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1446" w:right="57" w:hanging="992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Статья 20</w:t>
            </w: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vertAlign w:val="superscript"/>
              </w:rPr>
              <w:t>2</w:t>
            </w:r>
            <w:r w:rsidRPr="00576064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. Порядок оформления извещения о дорожно-транспортном происшествии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</w:pP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Извещение заполняется на месте и сразу после совершения дорожно-транспортного происшествия водителями, совершившими дорожно-транспортное происшествие, в двух экземплярах.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Извещение в течение трех рабочих дней направляется страховщикам, застраховавшим гражданскую ответственность водителей, с приложением следующих документов: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  <w:t>фото и (или) видеозапись места дорожно-транспортного происшествия (место столкновения транспортных средств (без изменения обстановки), транспортны</w:t>
            </w:r>
            <w:r w:rsidR="00B520BB">
              <w:rPr>
                <w:rFonts w:cs="Times New Roman"/>
                <w:b/>
                <w:color w:val="000000"/>
                <w:spacing w:val="-4"/>
                <w:sz w:val="24"/>
                <w:szCs w:val="24"/>
              </w:rPr>
              <w:t>х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  <w:t xml:space="preserve"> средств, поврежденные детали транспортных средств);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заявления водителей о прямом урегулировании возмещения ущерба;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  <w:t xml:space="preserve">медицинское заключение водителей по 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pacing w:val="-4"/>
                <w:sz w:val="24"/>
                <w:szCs w:val="24"/>
              </w:rPr>
              <w:lastRenderedPageBreak/>
              <w:t>определению состояния опьянения в наркологическом диспансере либо определенном органами здравоохранения районном и городском лечебно-профилактическом учреждении по месту совершения дорожно-транспортного происшествия или в ближайшей к нему местности;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копии документов на право управления</w:t>
            </w:r>
            <w:r w:rsidR="00B520BB"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520BB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транспортным средством водителей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, совершивши</w:t>
            </w:r>
            <w:r w:rsidR="00B520BB">
              <w:rPr>
                <w:rFonts w:cs="Times New Roman"/>
                <w:b/>
                <w:color w:val="000000"/>
                <w:sz w:val="24"/>
                <w:szCs w:val="24"/>
              </w:rPr>
              <w:t>х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 дорожно-транспортное происшествие, регистрации транспортных средств, а также копии страхового полиса.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pacing w:val="-8"/>
                <w:sz w:val="24"/>
                <w:szCs w:val="24"/>
              </w:rPr>
              <w:t>Стоимость прохождения освидетельствования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 по определению состояния опьянения входит в состав ущерба, подлежащего возмещению страховщиком по договору обязательного страхования.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При оформлении извещения владельцы транспортных средств, совершившие дорожно-транспортное происшествие, обязаны </w:t>
            </w:r>
            <w:r w:rsidRPr="00576064">
              <w:rPr>
                <w:rFonts w:cs="Times New Roman"/>
                <w:b/>
                <w:color w:val="000000"/>
                <w:sz w:val="24"/>
                <w:szCs w:val="24"/>
              </w:rPr>
              <w:br/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по требованию страховщика в течение трех рабочих дней представить данные транспортные средства для производства осмотра и (или) независимой технической экспертизы.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Владельцы транспортных средств не вправе производить ремонт или утилизацию транспортных средств без письменного согласия страховщика или до дня принятия страховщиком решения о выплате страхового </w:t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lastRenderedPageBreak/>
              <w:t>возмещения или отказе от него.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Страховщик принимает решение о выплате или отказе в выплате страхового возмещения в течение 15 рабочих дней со дня представления собственниками транспортных средств документов, указанных в части второй настоящей статьи.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74"/>
              <w:jc w:val="both"/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При оформлении извещения о дорожно-транспортном происшествии, размер материального ущерба, причиненного потерпевшему, не может превышать размера, определенного в части третьей статьи </w:t>
            </w:r>
            <w:r w:rsidRPr="00576064">
              <w:rPr>
                <w:rFonts w:cs="Times New Roman"/>
                <w:b/>
                <w:color w:val="000000"/>
                <w:sz w:val="24"/>
                <w:szCs w:val="24"/>
              </w:rPr>
              <w:br/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 xml:space="preserve">22 настоящего Закона. При этом, если размер причиненного материального ущерба изменяется после представления страховщику извещения, страховщик выплачивает в качестве страхового возмещения только ту часть страховой суммы, которая не превышает размера, указанного в части третьей статьи </w:t>
            </w:r>
            <w:r w:rsidRPr="00576064">
              <w:rPr>
                <w:rFonts w:cs="Times New Roman"/>
                <w:b/>
                <w:color w:val="000000"/>
                <w:sz w:val="24"/>
                <w:szCs w:val="24"/>
              </w:rPr>
              <w:br/>
            </w:r>
            <w:r w:rsidRPr="00576064">
              <w:rPr>
                <w:rFonts w:ascii="Times New Roman Полужирный" w:hAnsi="Times New Roman Полужирный" w:cs="Times New Roman"/>
                <w:b/>
                <w:color w:val="000000"/>
                <w:sz w:val="24"/>
                <w:szCs w:val="24"/>
              </w:rPr>
              <w:t>22 настоящего Закона.</w:t>
            </w:r>
          </w:p>
          <w:p w:rsidR="00DE13BD" w:rsidRPr="00576064" w:rsidRDefault="00DE13BD" w:rsidP="00DE13B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57" w:right="57" w:firstLine="340"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576064">
              <w:rPr>
                <w:rFonts w:ascii="Times New Roman Полужирный" w:hAnsi="Times New Roman Полужирный" w:cs="Times New Roman"/>
                <w:b/>
                <w:sz w:val="24"/>
                <w:szCs w:val="24"/>
              </w:rPr>
              <w:t>Порядок оформления извещения о дорожно-транспортном происшествии и определения степени опьянения водителей, совершивших дорожно-транспортное происшествие, устанавливается Кабинетом Министров</w:t>
            </w:r>
            <w:r w:rsidRPr="00576064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С 50-х годов прошлого века в большинстве европейских стран дорожно-транспортные происшествия оформляются только через европрокотол.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Это позволяет легко регистрировать ДТП, не прибегая к обращению в правоохранительные органы. Форма извещения о дорожно-транспортном происшествии (Европротокол) позволяет потерпевшей стороне получить по страховому полису компенсацию. Данная инициатива предупредит волокиту граждан, позволит другим водителям продолжать движение.</w:t>
            </w:r>
            <w:r w:rsidRPr="00576064">
              <w:t xml:space="preserve">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случае ДТП вместо излишней бумажной волокиты будет оформлено уведомление о дорожно-транспортном происшествии (Европротокол).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Поэтому предлагается ввести при совершении ДТП институт упрощенного порядка разрешения дорожно-транспортных происшествий без участия работников правоохранительных органов, без лишней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бюрократии, при взаимном примирении водителей и признании вины, посредством 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  <w:u w:val="single"/>
              </w:rPr>
              <w:t>оформления извещения о дорожно-транспортном происшествии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и освобождении от административной ответственности.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</w:tr>
      <w:tr w:rsidR="00B520BB" w:rsidRPr="00576064" w:rsidTr="00800387">
        <w:tc>
          <w:tcPr>
            <w:tcW w:w="5637" w:type="dxa"/>
            <w:vAlign w:val="center"/>
          </w:tcPr>
          <w:p w:rsidR="00B520BB" w:rsidRPr="0096697B" w:rsidRDefault="0096697B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96697B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lastRenderedPageBreak/>
              <w:t>Дополняется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5557" w:type="dxa"/>
          </w:tcPr>
          <w:p w:rsidR="0096697B" w:rsidRDefault="0096697B" w:rsidP="0096697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1446" w:right="57" w:hanging="992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Статья 20</w:t>
            </w:r>
            <w:r w:rsidRPr="0096697B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.  Обстоятельства</w:t>
            </w:r>
            <w:r w:rsidR="00605906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запрещающие составление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извещени</w:t>
            </w:r>
            <w:r w:rsidR="00605906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о дорожно-транспортном происшествии </w:t>
            </w:r>
          </w:p>
          <w:p w:rsidR="0096697B" w:rsidRDefault="00605906" w:rsidP="0096697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Составление </w:t>
            </w:r>
            <w:r w:rsidR="0096697B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извещения о дорожно-транспортном происшествии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запрещается</w:t>
            </w:r>
            <w:r w:rsidR="0096697B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в </w:t>
            </w:r>
            <w:r w:rsidR="0096697B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lastRenderedPageBreak/>
              <w:t>следующих случаях:</w:t>
            </w:r>
          </w:p>
          <w:p w:rsidR="0096697B" w:rsidRDefault="0096697B" w:rsidP="0096697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административное правонарушение связано с причинением телесного повреждения;</w:t>
            </w:r>
          </w:p>
          <w:p w:rsidR="00B520BB" w:rsidRDefault="0096697B" w:rsidP="0096697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в дорожно-транспортном происшествии участвовал пешеход;</w:t>
            </w:r>
          </w:p>
          <w:p w:rsidR="0096697B" w:rsidRDefault="0096697B" w:rsidP="0096697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в д</w:t>
            </w:r>
            <w:r w:rsidR="001A246C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орожно-транспортное происшествии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</w:t>
            </w:r>
            <w:r w:rsidR="001A246C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участвовали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более двух транспортных средств;</w:t>
            </w:r>
          </w:p>
          <w:p w:rsidR="001A246C" w:rsidRDefault="001A246C" w:rsidP="001A246C">
            <w:pPr>
              <w:spacing w:after="0" w:line="240" w:lineRule="auto"/>
              <w:ind w:firstLine="431"/>
              <w:jc w:val="both"/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  <w:lang w:val="uz-Cyrl-UZ"/>
              </w:rPr>
            </w:pPr>
            <w:r w:rsidRPr="00767A2C"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>истек срок договора обязательного страхования;</w:t>
            </w:r>
          </w:p>
          <w:p w:rsidR="009E7BA8" w:rsidRDefault="001A246C" w:rsidP="001A246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425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 w:rsidRPr="00767A2C"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у одного из участников дорожно-транспортного происшествия отсутствует 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водительско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е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удостоверени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е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, доверенност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ь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(з</w:t>
            </w:r>
            <w:r w:rsidR="009E7BA8" w:rsidRP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а исключением случаев, когда владелец транспортного средства 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направлялся</w:t>
            </w:r>
            <w:r w:rsidR="009E7BA8" w:rsidRP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в качестве пассажира или 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случаев </w:t>
            </w:r>
            <w:r w:rsidR="00605906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не требующих доверенность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), путево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й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лист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либо истек срок документа</w:t>
            </w:r>
            <w:r w:rsidR="009E7BA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;</w:t>
            </w:r>
          </w:p>
          <w:p w:rsidR="009E7BA8" w:rsidRDefault="001A246C" w:rsidP="0096697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 w:rsidRPr="00767A2C"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>дорожно-транспортное происшествие совершено в результате управления водителем транспортным средством в состоянии опьянения</w:t>
            </w:r>
            <w:r w:rsidR="00D63931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;</w:t>
            </w:r>
          </w:p>
          <w:p w:rsidR="00D63931" w:rsidRDefault="001A246C" w:rsidP="00D63931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767A2C"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>повреждены средства регулирования дорожного движения или другое имущество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24"/>
                <w:szCs w:val="24"/>
              </w:rPr>
              <w:t>.</w:t>
            </w:r>
          </w:p>
          <w:p w:rsidR="00D63931" w:rsidRDefault="00D63931" w:rsidP="00D63931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Извещени</w:t>
            </w:r>
            <w:r w:rsidR="00605906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о дорожно-транспортном происшествии составленн</w:t>
            </w:r>
            <w:r w:rsidR="00605906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е в случаях, указанных в части первой настоящей статьи считаются недействительными.</w:t>
            </w:r>
          </w:p>
          <w:p w:rsidR="0096697B" w:rsidRPr="0096697B" w:rsidRDefault="00D63931" w:rsidP="00605906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left="39" w:right="57" w:firstLine="567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 w:rsidRPr="00D63931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В случаях, когда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извещение о дорожно-транспортном</w:t>
            </w:r>
            <w:r w:rsidRPr="00D63931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происшествии считается недействительным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, страховщик направляет извещение о дорожно-транспортном происшествии </w:t>
            </w:r>
            <w:r w:rsidR="00605906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lastRenderedPageBreak/>
              <w:t>с прилагаемыми документами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в органы внутренних дел. </w:t>
            </w:r>
          </w:p>
        </w:tc>
        <w:tc>
          <w:tcPr>
            <w:tcW w:w="4677" w:type="dxa"/>
          </w:tcPr>
          <w:p w:rsidR="00B520BB" w:rsidRPr="00576064" w:rsidRDefault="00B520BB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</w:tr>
      <w:tr w:rsidR="00DE13BD" w:rsidRPr="00576064" w:rsidTr="00800387">
        <w:tc>
          <w:tcPr>
            <w:tcW w:w="5637" w:type="dxa"/>
          </w:tcPr>
          <w:p w:rsidR="00DE13BD" w:rsidRPr="00576064" w:rsidRDefault="00DE13BD" w:rsidP="00DE13BD">
            <w:pPr>
              <w:spacing w:before="40" w:after="40" w:line="240" w:lineRule="auto"/>
              <w:ind w:left="1418" w:right="57" w:hanging="992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>Статья 24. Право регрессного требования страховщика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Страховщик имеет право предъявить регрессное </w:t>
            </w:r>
            <w:r w:rsidRPr="004D505F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</w:rPr>
              <w:t>требование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к причинившему вред лицу (страхователю, иному лицу, гражданская ответственность которого застрахована по договору обязательного страхования) в размере произведенной страховщиком страховой выплаты, если: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...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Дополняется 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...</w:t>
            </w:r>
          </w:p>
        </w:tc>
        <w:tc>
          <w:tcPr>
            <w:tcW w:w="5557" w:type="dxa"/>
          </w:tcPr>
          <w:p w:rsidR="00DE13BD" w:rsidRPr="00576064" w:rsidRDefault="00DE13BD" w:rsidP="00DE13BD">
            <w:pPr>
              <w:spacing w:before="40" w:after="40" w:line="240" w:lineRule="auto"/>
              <w:ind w:left="1418" w:right="57" w:hanging="992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Статья 24. Право регрессного требования </w:t>
            </w:r>
            <w:bookmarkStart w:id="0" w:name="_GoBack"/>
            <w:bookmarkEnd w:id="0"/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страховщика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Страховщик имеет право предъявить </w:t>
            </w:r>
            <w:r w:rsidRPr="0057606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регрессный иск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к причинившему вред лицу (страхователю, иному лицу, гражданская ответственность которого застрахована по договору обязательного страхования) в размере произведенной страховщиком страховой выплаты, если:</w:t>
            </w:r>
          </w:p>
          <w:p w:rsidR="00DE13BD" w:rsidRPr="00167CA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16"/>
                <w:szCs w:val="24"/>
              </w:rPr>
            </w:pP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...</w:t>
            </w: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(седьмой абзац) </w:t>
            </w:r>
            <w:r w:rsidR="00167CA4" w:rsidRPr="00167CA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лицо</w:t>
            </w:r>
            <w:r w:rsidR="00167CA4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</w:t>
            </w:r>
            <w:r w:rsidRPr="00576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оформлении извещения о дорожно-транспортном происшествии, не принял меры </w:t>
            </w:r>
            <w:r w:rsidRPr="00167CA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по определению состояния </w:t>
            </w:r>
            <w:r w:rsidRPr="00167CA4">
              <w:rPr>
                <w:rFonts w:ascii="Times New Roman" w:hAnsi="Times New Roman" w:cs="Times New Roman"/>
                <w:b/>
                <w:sz w:val="24"/>
                <w:szCs w:val="24"/>
              </w:rPr>
              <w:t>опьянения</w:t>
            </w:r>
            <w:r w:rsidRPr="00576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установленное время </w:t>
            </w:r>
            <w:r w:rsidRPr="00167CA4">
              <w:rPr>
                <w:rFonts w:ascii="Times New Roman" w:hAnsi="Times New Roman" w:cs="Times New Roman"/>
                <w:b/>
                <w:sz w:val="24"/>
                <w:szCs w:val="24"/>
              </w:rPr>
              <w:t>или несвоевременно предоставил страховщику необходимые документы без уважительной причины</w:t>
            </w:r>
            <w:r w:rsidRPr="0057606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.</w:t>
            </w:r>
          </w:p>
          <w:p w:rsidR="00DE13BD" w:rsidRPr="00576064" w:rsidRDefault="00167CA4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167CA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страховой случай наступил при использовании указанным лицом транспортного средства в конкретный период, не предусмотренный договором обязательного страхования (при заключении договора обязательного страхования с условием использования транспортного средства в период, предусмотренный договором обязательного страхования). При этом страховщик также вправе требовать от указанного лица возмещения расходов, понесенных при рассмотрении страхового случая.</w:t>
            </w:r>
          </w:p>
        </w:tc>
        <w:tc>
          <w:tcPr>
            <w:tcW w:w="4677" w:type="dxa"/>
          </w:tcPr>
          <w:p w:rsidR="004D505F" w:rsidRDefault="004D505F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/>
                <w:bCs/>
                <w:spacing w:val="-8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соответствии с законодательной техникой и практикой, с точки зрения правильного толкования слово «требование» заменяется словом «иск»</w:t>
            </w:r>
          </w:p>
          <w:p w:rsidR="004D505F" w:rsidRDefault="004D505F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eastAsia="Times New Roman" w:hAnsi="Times New Roman"/>
                <w:bCs/>
                <w:spacing w:val="-8"/>
                <w:sz w:val="24"/>
                <w:szCs w:val="24"/>
                <w:lang w:eastAsia="ru-RU"/>
              </w:rPr>
            </w:pPr>
          </w:p>
          <w:p w:rsidR="00DE13BD" w:rsidRPr="00576064" w:rsidRDefault="00DE13BD" w:rsidP="00DE13BD">
            <w:pPr>
              <w:spacing w:before="40" w:after="40" w:line="240" w:lineRule="auto"/>
              <w:ind w:left="57" w:right="57" w:firstLine="340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576064">
              <w:rPr>
                <w:rFonts w:ascii="Times New Roman" w:eastAsia="Times New Roman" w:hAnsi="Times New Roman"/>
                <w:bCs/>
                <w:spacing w:val="-8"/>
                <w:sz w:val="24"/>
                <w:szCs w:val="24"/>
                <w:lang w:eastAsia="ru-RU"/>
              </w:rPr>
              <w:t>В целях введения механизма, налагающего правовые последствия за нарушение установленных требований владельцами транспортных средств, совершившими дорожно-транспортное происшествие, при оформлении дорожно-транспортных происшествий без участия сотрудника государственной службы безопасности дорожного движения, внесены изменения в статью 24 настоящего Закона.</w:t>
            </w:r>
          </w:p>
        </w:tc>
      </w:tr>
    </w:tbl>
    <w:tbl>
      <w:tblPr>
        <w:tblW w:w="15780" w:type="dxa"/>
        <w:jc w:val="center"/>
        <w:tblLook w:val="04A0" w:firstRow="1" w:lastRow="0" w:firstColumn="1" w:lastColumn="0" w:noHBand="0" w:noVBand="1"/>
      </w:tblPr>
      <w:tblGrid>
        <w:gridCol w:w="7978"/>
        <w:gridCol w:w="7802"/>
      </w:tblGrid>
      <w:tr w:rsidR="003F68A4" w:rsidRPr="00576064" w:rsidTr="003F68A4">
        <w:trPr>
          <w:jc w:val="center"/>
        </w:trPr>
        <w:tc>
          <w:tcPr>
            <w:tcW w:w="7978" w:type="dxa"/>
          </w:tcPr>
          <w:p w:rsidR="003F68A4" w:rsidRPr="00576064" w:rsidRDefault="003F68A4" w:rsidP="000D51C7">
            <w:pPr>
              <w:pStyle w:val="a9"/>
              <w:spacing w:before="60" w:after="60" w:line="240" w:lineRule="auto"/>
              <w:ind w:firstLine="397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7802" w:type="dxa"/>
          </w:tcPr>
          <w:p w:rsidR="003F68A4" w:rsidRPr="00576064" w:rsidRDefault="003F68A4" w:rsidP="000D51C7">
            <w:pPr>
              <w:pStyle w:val="a9"/>
              <w:spacing w:before="60" w:after="60" w:line="240" w:lineRule="auto"/>
              <w:ind w:firstLine="397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</w:p>
        </w:tc>
      </w:tr>
    </w:tbl>
    <w:p w:rsidR="003F68A4" w:rsidRPr="00576064" w:rsidRDefault="003F68A4" w:rsidP="003F68A4">
      <w:pPr>
        <w:rPr>
          <w:rFonts w:ascii="Times New Roman" w:hAnsi="Times New Roman" w:cs="Times New Roman"/>
          <w:sz w:val="4"/>
          <w:szCs w:val="4"/>
        </w:rPr>
      </w:pPr>
    </w:p>
    <w:sectPr w:rsidR="003F68A4" w:rsidRPr="00576064" w:rsidSect="004D505F">
      <w:headerReference w:type="default" r:id="rId6"/>
      <w:pgSz w:w="16838" w:h="11906" w:orient="landscape"/>
      <w:pgMar w:top="993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6A5" w:rsidRDefault="007B16A5" w:rsidP="00E920A4">
      <w:pPr>
        <w:spacing w:after="0" w:line="240" w:lineRule="auto"/>
      </w:pPr>
      <w:r>
        <w:separator/>
      </w:r>
    </w:p>
  </w:endnote>
  <w:endnote w:type="continuationSeparator" w:id="0">
    <w:p w:rsidR="007B16A5" w:rsidRDefault="007B16A5" w:rsidP="00E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6A5" w:rsidRDefault="007B16A5" w:rsidP="00E920A4">
      <w:pPr>
        <w:spacing w:after="0" w:line="240" w:lineRule="auto"/>
      </w:pPr>
      <w:r>
        <w:separator/>
      </w:r>
    </w:p>
  </w:footnote>
  <w:footnote w:type="continuationSeparator" w:id="0">
    <w:p w:rsidR="007B16A5" w:rsidRDefault="007B16A5" w:rsidP="00E9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7174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0D51C7" w:rsidRPr="00E920A4" w:rsidRDefault="000D51C7">
        <w:pPr>
          <w:pStyle w:val="a5"/>
          <w:jc w:val="center"/>
          <w:rPr>
            <w:rFonts w:ascii="Times New Roman" w:hAnsi="Times New Roman" w:cs="Times New Roman"/>
          </w:rPr>
        </w:pPr>
        <w:r w:rsidRPr="00E920A4">
          <w:rPr>
            <w:rFonts w:ascii="Times New Roman" w:hAnsi="Times New Roman" w:cs="Times New Roman"/>
          </w:rPr>
          <w:fldChar w:fldCharType="begin"/>
        </w:r>
        <w:r w:rsidRPr="00E920A4">
          <w:rPr>
            <w:rFonts w:ascii="Times New Roman" w:hAnsi="Times New Roman" w:cs="Times New Roman"/>
          </w:rPr>
          <w:instrText>PAGE   \* MERGEFORMAT</w:instrText>
        </w:r>
        <w:r w:rsidRPr="00E920A4">
          <w:rPr>
            <w:rFonts w:ascii="Times New Roman" w:hAnsi="Times New Roman" w:cs="Times New Roman"/>
          </w:rPr>
          <w:fldChar w:fldCharType="separate"/>
        </w:r>
        <w:r w:rsidR="00605906">
          <w:rPr>
            <w:rFonts w:ascii="Times New Roman" w:hAnsi="Times New Roman" w:cs="Times New Roman"/>
            <w:noProof/>
          </w:rPr>
          <w:t>12</w:t>
        </w:r>
        <w:r w:rsidRPr="00E920A4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A4"/>
    <w:rsid w:val="000854CB"/>
    <w:rsid w:val="000D51C7"/>
    <w:rsid w:val="0012742C"/>
    <w:rsid w:val="00167CA4"/>
    <w:rsid w:val="001A246C"/>
    <w:rsid w:val="001E6140"/>
    <w:rsid w:val="00211555"/>
    <w:rsid w:val="002256B3"/>
    <w:rsid w:val="00297CF7"/>
    <w:rsid w:val="002F4B54"/>
    <w:rsid w:val="003322A1"/>
    <w:rsid w:val="003612E7"/>
    <w:rsid w:val="00391324"/>
    <w:rsid w:val="003E6629"/>
    <w:rsid w:val="003F68A4"/>
    <w:rsid w:val="004002EE"/>
    <w:rsid w:val="004045DE"/>
    <w:rsid w:val="00456DC3"/>
    <w:rsid w:val="00497397"/>
    <w:rsid w:val="004B30A8"/>
    <w:rsid w:val="004D505F"/>
    <w:rsid w:val="004D7B71"/>
    <w:rsid w:val="005574F5"/>
    <w:rsid w:val="00565F81"/>
    <w:rsid w:val="00576064"/>
    <w:rsid w:val="005E28A2"/>
    <w:rsid w:val="00605906"/>
    <w:rsid w:val="00615686"/>
    <w:rsid w:val="00710620"/>
    <w:rsid w:val="00767A2C"/>
    <w:rsid w:val="007B16A5"/>
    <w:rsid w:val="007F4F9B"/>
    <w:rsid w:val="00800387"/>
    <w:rsid w:val="00802EBD"/>
    <w:rsid w:val="008F542D"/>
    <w:rsid w:val="0091304C"/>
    <w:rsid w:val="009228A0"/>
    <w:rsid w:val="009532D0"/>
    <w:rsid w:val="009630CB"/>
    <w:rsid w:val="0096526A"/>
    <w:rsid w:val="0096697B"/>
    <w:rsid w:val="009C04CE"/>
    <w:rsid w:val="009C6394"/>
    <w:rsid w:val="009E7BA8"/>
    <w:rsid w:val="00A41395"/>
    <w:rsid w:val="00A6037D"/>
    <w:rsid w:val="00AC5ECC"/>
    <w:rsid w:val="00B131B5"/>
    <w:rsid w:val="00B51AA0"/>
    <w:rsid w:val="00B520BB"/>
    <w:rsid w:val="00BC7231"/>
    <w:rsid w:val="00C11924"/>
    <w:rsid w:val="00C35D48"/>
    <w:rsid w:val="00C77809"/>
    <w:rsid w:val="00D06806"/>
    <w:rsid w:val="00D23DD1"/>
    <w:rsid w:val="00D63931"/>
    <w:rsid w:val="00D64A67"/>
    <w:rsid w:val="00DD3EEF"/>
    <w:rsid w:val="00DE13BD"/>
    <w:rsid w:val="00E20883"/>
    <w:rsid w:val="00E67A67"/>
    <w:rsid w:val="00E91CD1"/>
    <w:rsid w:val="00E920A4"/>
    <w:rsid w:val="00EB00F0"/>
    <w:rsid w:val="00F752D5"/>
    <w:rsid w:val="00F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532D4"/>
  <w15:docId w15:val="{2A8B73A7-693B-45DF-84B5-01BE05FA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0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useprfx1">
    <w:name w:val="clauseprfx1"/>
    <w:basedOn w:val="a0"/>
    <w:rsid w:val="00E920A4"/>
    <w:rPr>
      <w:vanish w:val="0"/>
      <w:webHidden w:val="0"/>
      <w:specVanish w:val="0"/>
    </w:rPr>
  </w:style>
  <w:style w:type="character" w:customStyle="1" w:styleId="clausesuff1">
    <w:name w:val="clausesuff1"/>
    <w:basedOn w:val="a0"/>
    <w:rsid w:val="00E920A4"/>
    <w:rPr>
      <w:vanish w:val="0"/>
      <w:webHidden w:val="0"/>
      <w:specVanish w:val="0"/>
    </w:rPr>
  </w:style>
  <w:style w:type="character" w:styleId="a4">
    <w:name w:val="Strong"/>
    <w:basedOn w:val="a0"/>
    <w:uiPriority w:val="22"/>
    <w:qFormat/>
    <w:rsid w:val="00E920A4"/>
    <w:rPr>
      <w:b/>
      <w:bCs/>
    </w:rPr>
  </w:style>
  <w:style w:type="paragraph" w:styleId="a5">
    <w:name w:val="header"/>
    <w:basedOn w:val="a"/>
    <w:link w:val="a6"/>
    <w:uiPriority w:val="99"/>
    <w:unhideWhenUsed/>
    <w:rsid w:val="00E92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20A4"/>
  </w:style>
  <w:style w:type="paragraph" w:styleId="a7">
    <w:name w:val="footer"/>
    <w:basedOn w:val="a"/>
    <w:link w:val="a8"/>
    <w:uiPriority w:val="99"/>
    <w:unhideWhenUsed/>
    <w:rsid w:val="00E92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20A4"/>
  </w:style>
  <w:style w:type="paragraph" w:styleId="a9">
    <w:name w:val="Body Text"/>
    <w:basedOn w:val="a"/>
    <w:link w:val="aa"/>
    <w:uiPriority w:val="99"/>
    <w:semiHidden/>
    <w:unhideWhenUsed/>
    <w:rsid w:val="003F68A4"/>
    <w:pPr>
      <w:spacing w:after="120" w:line="252" w:lineRule="auto"/>
    </w:pPr>
    <w:rPr>
      <w:rFonts w:ascii="Calibri" w:eastAsia="Calibri" w:hAnsi="Calibri" w:cs="Times New Roman"/>
      <w:lang w:val="x-none"/>
    </w:rPr>
  </w:style>
  <w:style w:type="character" w:customStyle="1" w:styleId="aa">
    <w:name w:val="Основной текст Знак"/>
    <w:basedOn w:val="a0"/>
    <w:link w:val="a9"/>
    <w:uiPriority w:val="99"/>
    <w:semiHidden/>
    <w:rsid w:val="003F68A4"/>
    <w:rPr>
      <w:rFonts w:ascii="Calibri" w:eastAsia="Calibri" w:hAnsi="Calibri" w:cs="Times New Roman"/>
      <w:lang w:val="x-none"/>
    </w:rPr>
  </w:style>
  <w:style w:type="paragraph" w:styleId="ab">
    <w:name w:val="Balloon Text"/>
    <w:basedOn w:val="a"/>
    <w:link w:val="ac"/>
    <w:uiPriority w:val="99"/>
    <w:semiHidden/>
    <w:unhideWhenUsed/>
    <w:rsid w:val="003F6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68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28A0"/>
    <w:pPr>
      <w:ind w:left="720"/>
      <w:contextualSpacing/>
    </w:pPr>
  </w:style>
  <w:style w:type="character" w:customStyle="1" w:styleId="clausesuff">
    <w:name w:val="clausesuff"/>
    <w:basedOn w:val="a0"/>
    <w:rsid w:val="0039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03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11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0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78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Якуббоев Одилжон Обиджонович</dc:creator>
  <cp:keywords/>
  <dc:description/>
  <cp:lastModifiedBy>admin</cp:lastModifiedBy>
  <cp:revision>22</cp:revision>
  <cp:lastPrinted>2021-02-05T16:39:00Z</cp:lastPrinted>
  <dcterms:created xsi:type="dcterms:W3CDTF">2020-12-17T15:43:00Z</dcterms:created>
  <dcterms:modified xsi:type="dcterms:W3CDTF">2021-02-06T11:43:00Z</dcterms:modified>
</cp:coreProperties>
</file>