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5F" w:rsidRPr="00BE465B" w:rsidRDefault="00C57A5F" w:rsidP="00C57A5F">
      <w:pPr>
        <w:spacing w:after="0" w:line="240" w:lineRule="auto"/>
        <w:jc w:val="right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  <w:r w:rsidRPr="00BE465B">
        <w:rPr>
          <w:rFonts w:ascii="Times New Roman" w:eastAsia="Times New Roman" w:hAnsi="Times New Roman" w:cs="Times New Roman"/>
          <w:sz w:val="28"/>
          <w:szCs w:val="28"/>
          <w:lang w:val="uz-Cyrl-UZ"/>
        </w:rPr>
        <w:t>Лойиҳа</w:t>
      </w:r>
    </w:p>
    <w:p w:rsidR="00C57A5F" w:rsidRPr="00BE465B" w:rsidRDefault="00C57A5F" w:rsidP="00C57A5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</w:p>
    <w:p w:rsidR="00C57A5F" w:rsidRDefault="00C57A5F" w:rsidP="00C57A5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</w:p>
    <w:p w:rsidR="00B774EF" w:rsidRDefault="00B774EF" w:rsidP="00C57A5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</w:p>
    <w:p w:rsidR="006E5889" w:rsidRPr="00BE465B" w:rsidRDefault="006E5889" w:rsidP="00C57A5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</w:p>
    <w:p w:rsidR="00C57A5F" w:rsidRPr="00BE465B" w:rsidRDefault="00C57A5F" w:rsidP="00C57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z-Cyrl-UZ"/>
        </w:rPr>
      </w:pPr>
      <w:r w:rsidRPr="00BE465B">
        <w:rPr>
          <w:rFonts w:ascii="Times New Roman" w:eastAsia="Times New Roman" w:hAnsi="Times New Roman" w:cs="Times New Roman"/>
          <w:b/>
          <w:caps/>
          <w:sz w:val="28"/>
          <w:szCs w:val="28"/>
          <w:lang w:val="uz-Cyrl-UZ"/>
        </w:rPr>
        <w:t>ЎЗБЕКИСТОН РЕСПУБЛИКАСИНИНГ ҚОНУНИ</w:t>
      </w:r>
    </w:p>
    <w:p w:rsidR="00C57A5F" w:rsidRDefault="00C57A5F" w:rsidP="00C57A5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</w:p>
    <w:p w:rsidR="00D04A8D" w:rsidRDefault="00D04A8D" w:rsidP="00C57A5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</w:p>
    <w:p w:rsidR="008F307B" w:rsidRDefault="008F307B" w:rsidP="00C57A5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</w:p>
    <w:p w:rsidR="008F307B" w:rsidRDefault="008F307B" w:rsidP="00C57A5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</w:p>
    <w:p w:rsidR="001C390B" w:rsidRDefault="001C390B" w:rsidP="00C57A5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z-Cyrl-UZ"/>
        </w:rPr>
      </w:pPr>
    </w:p>
    <w:p w:rsidR="001C390B" w:rsidRPr="008F307B" w:rsidRDefault="008F307B" w:rsidP="008F307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</w:pPr>
      <w:r w:rsidRPr="008F307B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>Ўзбекистон Республикаси Маъмурий жавобгарлик тўғрисидаги кодексининг 268</w:t>
      </w:r>
      <w:r w:rsidRPr="008F307B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z-Cyrl-UZ"/>
        </w:rPr>
        <w:t>2</w:t>
      </w:r>
      <w:r w:rsidRPr="008F307B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 xml:space="preserve"> – моддасига ўзгартиш киритиш тўғрисида</w:t>
      </w:r>
    </w:p>
    <w:p w:rsidR="001C390B" w:rsidRPr="00BE465B" w:rsidRDefault="001C390B" w:rsidP="00C57A5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z-Cyrl-UZ"/>
        </w:rPr>
      </w:pPr>
    </w:p>
    <w:p w:rsidR="006E5889" w:rsidRPr="00285144" w:rsidRDefault="00FD00D1" w:rsidP="006E5889">
      <w:pPr>
        <w:spacing w:before="80" w:after="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1-модда. 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Республикасининг 1994 йил 22 сентябрда қабул қилинган 2015-ХII-сонли Қонуни билан тасдиқланган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Республикасининг Маъмурий жавобгарлик тўғрисидаги кодекси</w:t>
      </w:r>
      <w:r w:rsidR="00D26423">
        <w:rPr>
          <w:rFonts w:ascii="Times New Roman" w:hAnsi="Times New Roman" w:cs="Times New Roman"/>
          <w:b/>
          <w:sz w:val="28"/>
          <w:szCs w:val="28"/>
          <w:lang w:val="uz-Cyrl-UZ"/>
        </w:rPr>
        <w:t>нинг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(Ўзбекистон Республикаси Олий Кенгашининг Ахборотномаси, 1995 йил, № </w:t>
      </w:r>
      <w:r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3, </w:t>
      </w:r>
      <w:r>
        <w:rPr>
          <w:rFonts w:ascii="Times New Roman" w:hAnsi="Times New Roman" w:cs="Times New Roman"/>
          <w:spacing w:val="-2"/>
          <w:sz w:val="28"/>
          <w:szCs w:val="28"/>
          <w:lang w:val="uz-Cyrl-UZ"/>
        </w:rPr>
        <w:br/>
        <w:t>6-модда; Ўзбекистон Республикаси Олий Мажлисининг Ах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боротномаси, 1995 йил, № 9, 193-модда, № 12, 269-модда; 1996 йил, № 5-6, 69-модда, № 9, </w:t>
      </w:r>
      <w:r>
        <w:rPr>
          <w:rFonts w:ascii="Times New Roman" w:hAnsi="Times New Roman" w:cs="Times New Roman"/>
          <w:spacing w:val="-8"/>
          <w:sz w:val="28"/>
          <w:szCs w:val="28"/>
          <w:lang w:val="uz-Cyrl-UZ"/>
        </w:rPr>
        <w:t xml:space="preserve">144-модда; </w:t>
      </w:r>
      <w:r w:rsidR="00D26423">
        <w:rPr>
          <w:rFonts w:ascii="Times New Roman" w:hAnsi="Times New Roman" w:cs="Times New Roman"/>
          <w:spacing w:val="-8"/>
          <w:sz w:val="28"/>
          <w:szCs w:val="28"/>
          <w:lang w:val="uz-Cyrl-UZ"/>
        </w:rPr>
        <w:br/>
      </w:r>
      <w:r>
        <w:rPr>
          <w:rFonts w:ascii="Times New Roman" w:hAnsi="Times New Roman" w:cs="Times New Roman"/>
          <w:spacing w:val="-8"/>
          <w:sz w:val="28"/>
          <w:szCs w:val="28"/>
          <w:lang w:val="uz-Cyrl-UZ"/>
        </w:rPr>
        <w:t>1997 йил, № 2, 56-модда, № 4-5, 126-модда, № 9, 241-модда; 1998 йи</w:t>
      </w:r>
      <w:r>
        <w:rPr>
          <w:rFonts w:ascii="Times New Roman" w:hAnsi="Times New Roman" w:cs="Times New Roman"/>
          <w:spacing w:val="-6"/>
          <w:sz w:val="28"/>
          <w:szCs w:val="28"/>
          <w:lang w:val="uz-Cyrl-UZ"/>
        </w:rPr>
        <w:t>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№ 3, 38-модда,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  <w:t xml:space="preserve">№ 5-6, 102-модда, № 9, 181-модда; 1999 йил, № 1, 20-модда, </w:t>
      </w:r>
      <w:r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№ 5,124-модда, № 9, </w:t>
      </w:r>
      <w:r>
        <w:rPr>
          <w:rFonts w:ascii="Times New Roman" w:hAnsi="Times New Roman" w:cs="Times New Roman"/>
          <w:spacing w:val="-4"/>
          <w:sz w:val="28"/>
          <w:szCs w:val="28"/>
          <w:lang w:val="uz-Cyrl-UZ"/>
        </w:rPr>
        <w:br/>
        <w:t>229-модда; 2000 йил, № 5-6, 153-модда, № 7-8, 217-модда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; </w:t>
      </w:r>
      <w:r>
        <w:rPr>
          <w:rFonts w:ascii="Times New Roman" w:hAnsi="Times New Roman" w:cs="Times New Roman"/>
          <w:spacing w:val="-6"/>
          <w:sz w:val="28"/>
          <w:szCs w:val="28"/>
          <w:lang w:val="uz-Cyrl-UZ"/>
        </w:rPr>
        <w:t>2001 йил, № 1-2, 23-модда, № 9-10, 165, 182-моддалар; 2002 йил, № 1, 20-модда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№ 9, 165-модда; 2003 йил, № 1, 8-модда, № 5, 67-модда, № 9-10, 149-модда; 2004 йил, № 1-2, 18-модда, № 5,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  <w:t>90-модда, № 9, 171-модда; 2005 йил, № 1,</w:t>
      </w:r>
      <w:r w:rsidRPr="00FD00D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18-модда; Ўзбекистон Республикаси Олий Мажлиси палаталарининг Ахборотномаси, 2005 йил, № 9, 312-модда, № 12, 413, 417, 418-моддалар; 2006 йил, № 6, 261-модда, № 9, 498-модда, № 10,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  <w:t xml:space="preserve">536-модда, № 12, 656,659-моддалар; 2007 йил, № 4, 158, 159, 164, 165-моддалар, № 9, 416, 421-моддалар, № 12, 596, 604, 607-моддалар; 2008 йил, № 4, 181, 189,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192-моддалар, № 9, 486, 488-моддалар, № 12, 640, 641-моддалар; 2009 йил, №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  <w:t xml:space="preserve">1-модда, № 9, 334, 335, 337-моддалар, № 10, 380-модда, № 12, 462, 468, 470, 472, 474-моддалар; 2010 йил, № 5, 175, 179-моддалар, № 6, 231-модда, № 9, </w:t>
      </w:r>
      <w:r>
        <w:rPr>
          <w:rFonts w:ascii="Times New Roman" w:hAnsi="Times New Roman" w:cs="Times New Roman"/>
          <w:spacing w:val="-8"/>
          <w:sz w:val="28"/>
          <w:szCs w:val="28"/>
          <w:lang w:val="uz-Cyrl-UZ"/>
        </w:rPr>
        <w:t>335, 339, 341-моддалар, № 10, 380-модда, № 12, 468, 473, 474-моддалар; 2011 йил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>
        <w:rPr>
          <w:rFonts w:ascii="Times New Roman" w:hAnsi="Times New Roman" w:cs="Times New Roman"/>
          <w:spacing w:val="-8"/>
          <w:sz w:val="28"/>
          <w:szCs w:val="28"/>
          <w:lang w:val="uz-Cyrl-UZ"/>
        </w:rPr>
        <w:t>№ 1, 1-модда, № 4, 104, 105-моддалар, № 9, 247, 252-моддалар, № 12/2, 365-модда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; 2012 йил, № 4, 108-модда, № 9/1, 242-модда, № 12, 336-модда; 2013 йил, № 4, 98-модда, № 10, 263-модда; 2014 йил, № 1, 2-модда, № 5, 130-модда, № 9, 244-модда, № 12, 341, 343-моддалар; 2015 йил, № 6, 228-модда, № 8, 310, 312-моддалар, № 12,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  <w:t xml:space="preserve">452-модда; 2016 йил, № 1, 2-модда, № 4, 125-модда, № 9, 276-модда, № 12, 383, 385-моддалар; 2017 йил, № 4, 137-модда, № 6, 300-модда, № 9, 510-модда, № 10, 605-модда; 2018 йил, № 1, 1, 4, 5-моддалар, № 4, 224-модда, № 7, 430, 431,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  <w:t xml:space="preserve">432-моддалар, № 10, 671, 673, 679-моддалар; 2019 йил, № 1, 1, 3, 5-моддалар,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  <w:t xml:space="preserve">№ 2, 47-модда, № 3, 161, 165, 166-моддалар, № 5, 259, 261, 267, 268-моддалар,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  <w:t xml:space="preserve">№ 7, 386-модда, № 8, 469, 471-моддалар, № 9, 591, 592-моддалар, № 10, 674,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  <w:t xml:space="preserve">676-моддалар, № 11, 787, 791-моддалар, № 12, 880, 891-моддалар; 2020 йил, № 1, 4-модда, </w:t>
      </w:r>
      <w:r w:rsidR="006977E0">
        <w:rPr>
          <w:rFonts w:ascii="Times New Roman" w:hAnsi="Times New Roman" w:cs="Times New Roman"/>
          <w:sz w:val="28"/>
          <w:szCs w:val="28"/>
          <w:lang w:val="uz-Cyrl-UZ"/>
        </w:rPr>
        <w:t>№ 3, 203, 204-моддалар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) </w:t>
      </w:r>
      <w:r w:rsidR="006E5889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6E5889" w:rsidRPr="006977E0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>268</w:t>
      </w:r>
      <w:r w:rsidR="006E5889" w:rsidRPr="006977E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z-Cyrl-UZ"/>
        </w:rPr>
        <w:t>2</w:t>
      </w:r>
      <w:r w:rsidR="006E5889" w:rsidRPr="006977E0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>-модда</w:t>
      </w:r>
      <w:r w:rsidR="00D26423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>си</w:t>
      </w:r>
      <w:r w:rsidR="006E5889" w:rsidRPr="00285144">
        <w:rPr>
          <w:rFonts w:ascii="Times New Roman" w:eastAsia="Times New Roman" w:hAnsi="Times New Roman" w:cs="Times New Roman"/>
          <w:bCs/>
          <w:sz w:val="28"/>
          <w:szCs w:val="28"/>
          <w:lang w:val="uz-Cyrl-UZ"/>
        </w:rPr>
        <w:t xml:space="preserve"> қуйидаги таҳрирда баён этилсин:</w:t>
      </w:r>
    </w:p>
    <w:p w:rsidR="00C57A5F" w:rsidRPr="006977E0" w:rsidRDefault="006977E0" w:rsidP="001C390B">
      <w:pPr>
        <w:pStyle w:val="a3"/>
        <w:spacing w:before="80" w:after="8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</w:pPr>
      <w:r w:rsidRPr="00A701A8">
        <w:rPr>
          <w:rFonts w:ascii="Times New Roman" w:eastAsia="Times New Roman" w:hAnsi="Times New Roman" w:cs="Times New Roman"/>
          <w:bCs/>
          <w:sz w:val="28"/>
          <w:szCs w:val="28"/>
          <w:lang w:val="uz-Cyrl-UZ"/>
        </w:rPr>
        <w:lastRenderedPageBreak/>
        <w:t>«</w:t>
      </w:r>
      <w:r w:rsidR="00C57A5F" w:rsidRPr="006977E0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>268</w:t>
      </w:r>
      <w:r w:rsidR="00C57A5F" w:rsidRPr="006977E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z-Cyrl-UZ"/>
        </w:rPr>
        <w:t>2</w:t>
      </w:r>
      <w:r w:rsidR="00C57A5F" w:rsidRPr="006977E0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>-модда. Қурилиш соҳасида назорат инспекцияси</w:t>
      </w:r>
    </w:p>
    <w:p w:rsidR="00C57A5F" w:rsidRDefault="00C57A5F" w:rsidP="001C390B">
      <w:pPr>
        <w:spacing w:before="80" w:after="8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E465B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Қурилиш соҳасида назорат инспекцияси </w:t>
      </w:r>
      <w:r w:rsidRPr="00BE465B">
        <w:rPr>
          <w:rFonts w:ascii="Times New Roman" w:hAnsi="Times New Roman" w:cs="Times New Roman"/>
          <w:sz w:val="28"/>
          <w:szCs w:val="28"/>
          <w:lang w:val="uz-Cyrl-UZ"/>
        </w:rPr>
        <w:t>органлари</w:t>
      </w:r>
      <w:r w:rsidR="0042505A">
        <w:rPr>
          <w:rFonts w:ascii="Times New Roman" w:hAnsi="Times New Roman" w:cs="Times New Roman"/>
          <w:sz w:val="28"/>
          <w:szCs w:val="28"/>
          <w:lang w:val="uz-Cyrl-UZ"/>
        </w:rPr>
        <w:t xml:space="preserve"> ваколати</w:t>
      </w:r>
      <w:r w:rsidRPr="00BE465B">
        <w:rPr>
          <w:rFonts w:ascii="Times New Roman" w:hAnsi="Times New Roman" w:cs="Times New Roman"/>
          <w:sz w:val="28"/>
          <w:szCs w:val="28"/>
          <w:lang w:val="uz-Cyrl-UZ"/>
        </w:rPr>
        <w:t xml:space="preserve">га ушбу Кодекснинг </w:t>
      </w:r>
      <w:r w:rsidRPr="00BE465B">
        <w:rPr>
          <w:rFonts w:ascii="Times New Roman" w:hAnsi="Times New Roman" w:cs="Times New Roman"/>
          <w:noProof/>
          <w:sz w:val="28"/>
          <w:szCs w:val="28"/>
          <w:lang w:val="uz-Cyrl-UZ"/>
        </w:rPr>
        <w:t>99-моддаси ва 178-моддаларида</w:t>
      </w:r>
      <w:r w:rsidRPr="00BE465B">
        <w:rPr>
          <w:rFonts w:ascii="Times New Roman" w:hAnsi="Times New Roman" w:cs="Times New Roman"/>
          <w:sz w:val="28"/>
          <w:szCs w:val="28"/>
          <w:lang w:val="uz-Cyrl-UZ"/>
        </w:rPr>
        <w:t xml:space="preserve"> (истеъмолчиларнинг ҳуқуқларини ҳимоя қилиш тўғрисидаги қонун ҳужжатларини бузишга доир қисмида) назарда тутилган маъмурий ҳуқуқбузарликлар ҳақидаги ишлар тааллуқлидир.</w:t>
      </w:r>
    </w:p>
    <w:p w:rsidR="00C57A5F" w:rsidRDefault="00C57A5F" w:rsidP="001C390B">
      <w:pPr>
        <w:spacing w:before="80" w:after="8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C21D5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Қурилиш вазирлиги ҳузуридаги </w:t>
      </w:r>
      <w:r w:rsidRPr="00AC21D5">
        <w:rPr>
          <w:rFonts w:ascii="Times New Roman" w:eastAsia="Times New Roman" w:hAnsi="Times New Roman" w:cs="Times New Roman"/>
          <w:bCs/>
          <w:sz w:val="28"/>
          <w:szCs w:val="28"/>
          <w:lang w:val="uz-Cyrl-UZ"/>
        </w:rPr>
        <w:t>Қурилиш соҳасида назорат инспекцияси</w:t>
      </w:r>
      <w:r w:rsidRPr="00AC21D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ва ҳудудий инспекциялар </w:t>
      </w:r>
      <w:r w:rsidRPr="00AC21D5">
        <w:rPr>
          <w:rFonts w:ascii="Times New Roman" w:hAnsi="Times New Roman" w:cs="Times New Roman"/>
          <w:sz w:val="28"/>
          <w:szCs w:val="28"/>
          <w:lang w:val="uz-Cyrl-UZ"/>
        </w:rPr>
        <w:t>номидан маъмурий ҳуқуқбузарликлар тўғрисидаги ишларни кўриб чиқиш ва жарима солиш тар</w:t>
      </w:r>
      <w:r w:rsidR="0042505A">
        <w:rPr>
          <w:rFonts w:ascii="Times New Roman" w:hAnsi="Times New Roman" w:cs="Times New Roman"/>
          <w:sz w:val="28"/>
          <w:szCs w:val="28"/>
          <w:lang w:val="uz-Cyrl-UZ"/>
        </w:rPr>
        <w:t>з</w:t>
      </w:r>
      <w:r w:rsidRPr="00AC21D5">
        <w:rPr>
          <w:rFonts w:ascii="Times New Roman" w:hAnsi="Times New Roman" w:cs="Times New Roman"/>
          <w:sz w:val="28"/>
          <w:szCs w:val="28"/>
          <w:lang w:val="uz-Cyrl-UZ"/>
        </w:rPr>
        <w:t xml:space="preserve">ида маъмурий жазо чорасини қўллашга </w:t>
      </w:r>
      <w:r>
        <w:rPr>
          <w:rFonts w:ascii="Times New Roman" w:hAnsi="Times New Roman" w:cs="Times New Roman"/>
          <w:sz w:val="28"/>
          <w:szCs w:val="28"/>
          <w:lang w:val="uz-Cyrl-UZ"/>
        </w:rPr>
        <w:t>Қурилиш соҳасида назорат қилиш инспекцияси бошлиғи</w:t>
      </w:r>
      <w:r w:rsidR="005A79DC">
        <w:rPr>
          <w:rFonts w:ascii="Times New Roman" w:hAnsi="Times New Roman" w:cs="Times New Roman"/>
          <w:sz w:val="28"/>
          <w:szCs w:val="28"/>
          <w:lang w:val="uz-Cyrl-UZ"/>
        </w:rPr>
        <w:t>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унинг ўринбосарлари</w:t>
      </w:r>
      <w:r w:rsidR="005A79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65891">
        <w:rPr>
          <w:rFonts w:ascii="Times New Roman" w:hAnsi="Times New Roman" w:cs="Times New Roman"/>
          <w:sz w:val="28"/>
          <w:szCs w:val="28"/>
          <w:lang w:val="uz-Cyrl-UZ"/>
        </w:rPr>
        <w:t xml:space="preserve">ва </w:t>
      </w:r>
      <w:r>
        <w:rPr>
          <w:rFonts w:ascii="Times New Roman" w:hAnsi="Times New Roman" w:cs="Times New Roman"/>
          <w:sz w:val="28"/>
          <w:szCs w:val="28"/>
          <w:lang w:val="uz-Cyrl-UZ"/>
        </w:rPr>
        <w:t>ҳудудий инспекциялар бошлиқлари</w:t>
      </w:r>
      <w:r w:rsidR="005A79DC">
        <w:rPr>
          <w:rFonts w:ascii="Times New Roman" w:hAnsi="Times New Roman" w:cs="Times New Roman"/>
          <w:sz w:val="28"/>
          <w:szCs w:val="28"/>
          <w:lang w:val="uz-Cyrl-UZ"/>
        </w:rPr>
        <w:t xml:space="preserve"> ҳақлидир.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C57A5F" w:rsidRDefault="00C57A5F" w:rsidP="001C390B">
      <w:pPr>
        <w:spacing w:before="80" w:after="8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87367">
        <w:rPr>
          <w:rFonts w:ascii="Times New Roman" w:hAnsi="Times New Roman" w:cs="Times New Roman"/>
          <w:sz w:val="28"/>
          <w:szCs w:val="28"/>
          <w:lang w:val="uz-Cyrl-UZ"/>
        </w:rPr>
        <w:t xml:space="preserve">Маъмурий ҳуқуқбузарлик тўғрисидаги баённома </w:t>
      </w:r>
      <w:r w:rsidR="0042505A">
        <w:rPr>
          <w:rFonts w:ascii="Times New Roman" w:hAnsi="Times New Roman" w:cs="Times New Roman"/>
          <w:sz w:val="28"/>
          <w:szCs w:val="28"/>
          <w:lang w:val="uz-Cyrl-UZ"/>
        </w:rPr>
        <w:t xml:space="preserve">унда кўрсатилган </w:t>
      </w:r>
      <w:r w:rsidRPr="00A87367">
        <w:rPr>
          <w:rFonts w:ascii="Times New Roman" w:hAnsi="Times New Roman" w:cs="Times New Roman"/>
          <w:sz w:val="28"/>
          <w:szCs w:val="28"/>
          <w:lang w:val="uz-Cyrl-UZ"/>
        </w:rPr>
        <w:t>ҳуқуқбузарлик факти</w:t>
      </w:r>
      <w:r w:rsidR="0042505A">
        <w:rPr>
          <w:rFonts w:ascii="Times New Roman" w:hAnsi="Times New Roman" w:cs="Times New Roman"/>
          <w:sz w:val="28"/>
          <w:szCs w:val="28"/>
          <w:lang w:val="uz-Cyrl-UZ"/>
        </w:rPr>
        <w:t xml:space="preserve"> юзасидан </w:t>
      </w:r>
      <w:r w:rsidRPr="00A87367">
        <w:rPr>
          <w:rFonts w:ascii="Times New Roman" w:hAnsi="Times New Roman" w:cs="Times New Roman"/>
          <w:sz w:val="28"/>
          <w:szCs w:val="28"/>
          <w:lang w:val="uz-Cyrl-UZ"/>
        </w:rPr>
        <w:t>эътироз билдирилган ҳолларда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A87367">
        <w:rPr>
          <w:rFonts w:ascii="Times New Roman" w:hAnsi="Times New Roman" w:cs="Times New Roman"/>
          <w:sz w:val="28"/>
          <w:szCs w:val="28"/>
          <w:lang w:val="uz-Cyrl-UZ"/>
        </w:rPr>
        <w:t xml:space="preserve"> ушбу Кодекснинг </w:t>
      </w:r>
      <w:r w:rsidR="00066A52">
        <w:fldChar w:fldCharType="begin"/>
      </w:r>
      <w:r w:rsidR="00066A52" w:rsidRPr="005A79DC">
        <w:rPr>
          <w:lang w:val="uz-Cyrl-UZ"/>
        </w:rPr>
        <w:instrText xml:space="preserve"> HYPERLINK "javascript:scrollText(201276)" </w:instrText>
      </w:r>
      <w:r w:rsidR="00066A52">
        <w:fldChar w:fldCharType="separate"/>
      </w:r>
      <w:r w:rsidRPr="00A87367">
        <w:rPr>
          <w:rFonts w:ascii="Times New Roman" w:hAnsi="Times New Roman" w:cs="Times New Roman"/>
          <w:sz w:val="28"/>
          <w:szCs w:val="28"/>
          <w:lang w:val="uz-Cyrl-UZ"/>
        </w:rPr>
        <w:t>282-моддасида </w:t>
      </w:r>
      <w:r w:rsidR="00066A52">
        <w:rPr>
          <w:rFonts w:ascii="Times New Roman" w:hAnsi="Times New Roman" w:cs="Times New Roman"/>
          <w:sz w:val="28"/>
          <w:szCs w:val="28"/>
          <w:lang w:val="uz-Cyrl-UZ"/>
        </w:rPr>
        <w:fldChar w:fldCharType="end"/>
      </w:r>
      <w:r w:rsidRPr="00A87367">
        <w:rPr>
          <w:rFonts w:ascii="Times New Roman" w:hAnsi="Times New Roman" w:cs="Times New Roman"/>
          <w:sz w:val="28"/>
          <w:szCs w:val="28"/>
          <w:lang w:val="uz-Cyrl-UZ"/>
        </w:rPr>
        <w:t>белгиланган тартибда судга кўриб чиқиш учун юборилади</w:t>
      </w:r>
      <w:r w:rsidR="006977E0" w:rsidRPr="006977E0">
        <w:rPr>
          <w:rFonts w:ascii="Times New Roman" w:hAnsi="Times New Roman" w:cs="Times New Roman"/>
          <w:sz w:val="28"/>
          <w:szCs w:val="28"/>
          <w:lang w:val="uz-Cyrl-UZ"/>
        </w:rPr>
        <w:t>»</w:t>
      </w:r>
      <w:r w:rsidR="006977E0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C57A5F" w:rsidRPr="00B13ED6" w:rsidRDefault="00C57A5F" w:rsidP="001C390B">
      <w:pPr>
        <w:spacing w:before="80" w:after="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B13ED6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>2-модда.</w:t>
      </w:r>
      <w:r w:rsidRPr="00B13ED6">
        <w:rPr>
          <w:rFonts w:ascii="Times New Roman" w:eastAsia="Times New Roman" w:hAnsi="Times New Roman" w:cs="Times New Roman"/>
          <w:sz w:val="28"/>
          <w:szCs w:val="28"/>
          <w:lang w:val="uz-Cyrl-UZ"/>
        </w:rPr>
        <w:t> Ўзбекистон Республикаси Вазирлар Маҳкамаси:</w:t>
      </w:r>
    </w:p>
    <w:p w:rsidR="00C57A5F" w:rsidRPr="00BE465B" w:rsidRDefault="00C57A5F" w:rsidP="001C390B">
      <w:pPr>
        <w:spacing w:before="80" w:after="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BE465B">
        <w:rPr>
          <w:rFonts w:ascii="Times New Roman" w:eastAsia="Times New Roman" w:hAnsi="Times New Roman" w:cs="Times New Roman"/>
          <w:sz w:val="28"/>
          <w:szCs w:val="28"/>
          <w:lang w:val="uz-Cyrl-UZ"/>
        </w:rPr>
        <w:t>Ҳукумат қарорларини ушбу Қонунга мувофиқлаштирсин;</w:t>
      </w:r>
    </w:p>
    <w:p w:rsidR="00C57A5F" w:rsidRPr="00BE465B" w:rsidRDefault="0042505A" w:rsidP="001C390B">
      <w:pPr>
        <w:spacing w:before="80" w:after="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д</w:t>
      </w:r>
      <w:r w:rsidR="00C57A5F" w:rsidRPr="00BE465B">
        <w:rPr>
          <w:rFonts w:ascii="Times New Roman" w:eastAsia="Times New Roman" w:hAnsi="Times New Roman" w:cs="Times New Roman"/>
          <w:sz w:val="28"/>
          <w:szCs w:val="28"/>
          <w:lang w:val="uz-Cyrl-UZ"/>
        </w:rPr>
        <w:t>авлат бошқаруви органлари ушбу Қонунга зид бўлган ўз норматив-ҳуқуқий ҳужжатларини қайта кўриб чиқишлари ва бекор қилишларини таъминласин;</w:t>
      </w:r>
    </w:p>
    <w:p w:rsidR="00C57A5F" w:rsidRDefault="00C57A5F" w:rsidP="001C390B">
      <w:pPr>
        <w:spacing w:before="80" w:after="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BE465B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ушбу </w:t>
      </w:r>
      <w:r w:rsidR="0042505A">
        <w:rPr>
          <w:rFonts w:ascii="Times New Roman" w:eastAsia="Times New Roman" w:hAnsi="Times New Roman" w:cs="Times New Roman"/>
          <w:sz w:val="28"/>
          <w:szCs w:val="28"/>
          <w:lang w:val="uz-Cyrl-UZ"/>
        </w:rPr>
        <w:t>Қ</w:t>
      </w:r>
      <w:r w:rsidRPr="00BE465B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онуннинг ижросини, ижрочиларга етказилишини ҳамда моҳияти </w:t>
      </w:r>
      <w:r w:rsidR="008337D5">
        <w:rPr>
          <w:rFonts w:ascii="Times New Roman" w:eastAsia="Times New Roman" w:hAnsi="Times New Roman" w:cs="Times New Roman"/>
          <w:sz w:val="28"/>
          <w:szCs w:val="28"/>
          <w:lang w:val="uz-Cyrl-UZ"/>
        </w:rPr>
        <w:br/>
      </w:r>
      <w:r w:rsidRPr="00BE465B">
        <w:rPr>
          <w:rFonts w:ascii="Times New Roman" w:eastAsia="Times New Roman" w:hAnsi="Times New Roman" w:cs="Times New Roman"/>
          <w:sz w:val="28"/>
          <w:szCs w:val="28"/>
          <w:lang w:val="uz-Cyrl-UZ"/>
        </w:rPr>
        <w:t>ва аҳамияти аҳоли ўртасида тушунтирилишини таъминласин.</w:t>
      </w:r>
    </w:p>
    <w:p w:rsidR="001C390B" w:rsidRDefault="00C57A5F" w:rsidP="001C390B">
      <w:pPr>
        <w:spacing w:before="80" w:after="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BE465B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>3-модда.</w:t>
      </w:r>
      <w:r w:rsidRPr="00BE465B">
        <w:rPr>
          <w:rFonts w:ascii="Times New Roman" w:eastAsia="Times New Roman" w:hAnsi="Times New Roman" w:cs="Times New Roman"/>
          <w:sz w:val="28"/>
          <w:szCs w:val="28"/>
          <w:lang w:val="uz-Cyrl-UZ"/>
        </w:rPr>
        <w:t> Ушбу Қонун расмий эълон қилинган кундан эътиборан кучга киради.</w:t>
      </w:r>
    </w:p>
    <w:p w:rsidR="00B16E86" w:rsidRDefault="00B16E86" w:rsidP="001C390B">
      <w:pPr>
        <w:spacing w:before="80" w:after="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</w:p>
    <w:p w:rsidR="007C0E9B" w:rsidRDefault="007C0E9B" w:rsidP="008337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57A5F" w:rsidRPr="00BE465B" w:rsidRDefault="00C57A5F" w:rsidP="008337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</w:pPr>
      <w:bookmarkStart w:id="0" w:name="_GoBack"/>
      <w:bookmarkEnd w:id="0"/>
      <w:proofErr w:type="spellStart"/>
      <w:r w:rsidRPr="00BE465B">
        <w:rPr>
          <w:rFonts w:ascii="Times New Roman" w:eastAsia="Times New Roman" w:hAnsi="Times New Roman" w:cs="Times New Roman"/>
          <w:b/>
          <w:bCs/>
          <w:sz w:val="28"/>
          <w:szCs w:val="28"/>
        </w:rPr>
        <w:t>Ўзбекистон</w:t>
      </w:r>
      <w:proofErr w:type="spellEnd"/>
      <w:r w:rsidRPr="00BE46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465B">
        <w:rPr>
          <w:rFonts w:ascii="Times New Roman" w:eastAsia="Times New Roman" w:hAnsi="Times New Roman" w:cs="Times New Roman"/>
          <w:b/>
          <w:bCs/>
          <w:sz w:val="28"/>
          <w:szCs w:val="28"/>
        </w:rPr>
        <w:t>Республикасининг</w:t>
      </w:r>
      <w:proofErr w:type="spellEnd"/>
    </w:p>
    <w:p w:rsidR="00C57A5F" w:rsidRPr="00BE465B" w:rsidRDefault="00C57A5F" w:rsidP="008337D5">
      <w:pPr>
        <w:tabs>
          <w:tab w:val="left" w:pos="2977"/>
          <w:tab w:val="left" w:pos="6946"/>
        </w:tabs>
        <w:spacing w:after="0" w:line="240" w:lineRule="auto"/>
        <w:ind w:firstLine="567"/>
        <w:rPr>
          <w:sz w:val="28"/>
          <w:szCs w:val="28"/>
        </w:rPr>
      </w:pPr>
      <w:r w:rsidRPr="00BE46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BE465B">
        <w:rPr>
          <w:rFonts w:ascii="Times New Roman" w:eastAsia="Times New Roman" w:hAnsi="Times New Roman" w:cs="Times New Roman"/>
          <w:b/>
          <w:bCs/>
          <w:sz w:val="28"/>
          <w:szCs w:val="28"/>
        </w:rPr>
        <w:t>Президенти</w:t>
      </w:r>
      <w:proofErr w:type="spellEnd"/>
      <w:r w:rsidRPr="00BE465B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1C390B">
        <w:rPr>
          <w:rFonts w:ascii="Times New Roman" w:eastAsia="Times New Roman" w:hAnsi="Times New Roman" w:cs="Times New Roman"/>
          <w:b/>
          <w:bCs/>
          <w:sz w:val="28"/>
          <w:szCs w:val="28"/>
          <w:lang w:val="uz-Cyrl-UZ"/>
        </w:rPr>
        <w:tab/>
      </w:r>
      <w:r w:rsidRPr="00BE46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Ш. </w:t>
      </w:r>
      <w:proofErr w:type="spellStart"/>
      <w:r w:rsidRPr="00BE465B">
        <w:rPr>
          <w:rFonts w:ascii="Times New Roman" w:eastAsia="Times New Roman" w:hAnsi="Times New Roman" w:cs="Times New Roman"/>
          <w:b/>
          <w:bCs/>
          <w:sz w:val="28"/>
          <w:szCs w:val="28"/>
        </w:rPr>
        <w:t>Мирзиёев</w:t>
      </w:r>
      <w:proofErr w:type="spellEnd"/>
    </w:p>
    <w:p w:rsidR="00AF7F2D" w:rsidRDefault="00AF7F2D"/>
    <w:sectPr w:rsidR="00AF7F2D" w:rsidSect="00C22690">
      <w:headerReference w:type="default" r:id="rId6"/>
      <w:pgSz w:w="11906" w:h="16838"/>
      <w:pgMar w:top="993" w:right="707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01D" w:rsidRDefault="00C1101D">
      <w:pPr>
        <w:spacing w:after="0" w:line="240" w:lineRule="auto"/>
      </w:pPr>
      <w:r>
        <w:separator/>
      </w:r>
    </w:p>
  </w:endnote>
  <w:endnote w:type="continuationSeparator" w:id="0">
    <w:p w:rsidR="00C1101D" w:rsidRDefault="00C1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01D" w:rsidRDefault="00C1101D">
      <w:pPr>
        <w:spacing w:after="0" w:line="240" w:lineRule="auto"/>
      </w:pPr>
      <w:r>
        <w:separator/>
      </w:r>
    </w:p>
  </w:footnote>
  <w:footnote w:type="continuationSeparator" w:id="0">
    <w:p w:rsidR="00C1101D" w:rsidRDefault="00C1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4789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37CF3" w:rsidRDefault="00C57A5F">
        <w:pPr>
          <w:pStyle w:val="a4"/>
          <w:jc w:val="center"/>
        </w:pPr>
        <w:r w:rsidRPr="00D37C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7CF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37C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8295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37C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F77A7" w:rsidRDefault="00C110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26"/>
    <w:rsid w:val="00015FA6"/>
    <w:rsid w:val="00066A52"/>
    <w:rsid w:val="0008295E"/>
    <w:rsid w:val="000B3964"/>
    <w:rsid w:val="00101674"/>
    <w:rsid w:val="001A1D70"/>
    <w:rsid w:val="001B616A"/>
    <w:rsid w:val="001C390B"/>
    <w:rsid w:val="002567B0"/>
    <w:rsid w:val="002825C7"/>
    <w:rsid w:val="00285144"/>
    <w:rsid w:val="00353A26"/>
    <w:rsid w:val="00356C89"/>
    <w:rsid w:val="003B2898"/>
    <w:rsid w:val="003E4964"/>
    <w:rsid w:val="0042505A"/>
    <w:rsid w:val="0045330E"/>
    <w:rsid w:val="00517F55"/>
    <w:rsid w:val="00596183"/>
    <w:rsid w:val="005A79DC"/>
    <w:rsid w:val="005D1F53"/>
    <w:rsid w:val="006236E2"/>
    <w:rsid w:val="0068395C"/>
    <w:rsid w:val="006977E0"/>
    <w:rsid w:val="006C71F5"/>
    <w:rsid w:val="006E5889"/>
    <w:rsid w:val="0070727F"/>
    <w:rsid w:val="007C0E9B"/>
    <w:rsid w:val="00820A0F"/>
    <w:rsid w:val="008337D5"/>
    <w:rsid w:val="00836956"/>
    <w:rsid w:val="00865891"/>
    <w:rsid w:val="008F307B"/>
    <w:rsid w:val="009100D3"/>
    <w:rsid w:val="00955474"/>
    <w:rsid w:val="00A701A8"/>
    <w:rsid w:val="00A9568C"/>
    <w:rsid w:val="00AF7F2D"/>
    <w:rsid w:val="00B16E86"/>
    <w:rsid w:val="00B430E6"/>
    <w:rsid w:val="00B774EF"/>
    <w:rsid w:val="00C1101D"/>
    <w:rsid w:val="00C54E96"/>
    <w:rsid w:val="00C57A5F"/>
    <w:rsid w:val="00C61505"/>
    <w:rsid w:val="00C80D35"/>
    <w:rsid w:val="00D04A8D"/>
    <w:rsid w:val="00D26423"/>
    <w:rsid w:val="00F32635"/>
    <w:rsid w:val="00FD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27DD"/>
  <w15:chartTrackingRefBased/>
  <w15:docId w15:val="{E0143AC4-62BD-44CF-B826-D0AE6636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A5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57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7A5F"/>
    <w:rPr>
      <w:rFonts w:eastAsiaTheme="minorEastAsia"/>
      <w:lang w:eastAsia="ru-RU"/>
    </w:rPr>
  </w:style>
  <w:style w:type="character" w:customStyle="1" w:styleId="fontstyle01">
    <w:name w:val="fontstyle01"/>
    <w:rsid w:val="00C54E96"/>
    <w:rPr>
      <w:rFonts w:ascii="TimesNewRomanPSMT" w:hAnsi="TimesNewRomanPSMT" w:hint="default"/>
      <w:b w:val="0"/>
      <w:bCs w:val="0"/>
      <w:i w:val="0"/>
      <w:iCs w:val="0"/>
      <w:color w:val="333333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85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514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Акбар Ражабов</dc:creator>
  <cp:keywords/>
  <dc:description/>
  <cp:lastModifiedBy>Жумаев Алимардон Акрамжонович</cp:lastModifiedBy>
  <cp:revision>34</cp:revision>
  <cp:lastPrinted>2020-09-29T12:21:00Z</cp:lastPrinted>
  <dcterms:created xsi:type="dcterms:W3CDTF">2020-09-15T12:22:00Z</dcterms:created>
  <dcterms:modified xsi:type="dcterms:W3CDTF">2020-09-29T14:33:00Z</dcterms:modified>
</cp:coreProperties>
</file>