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8678D" w14:textId="577927A6" w:rsidR="00B87AFA" w:rsidRPr="00D76F7F" w:rsidRDefault="00936D6F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76F7F">
        <w:rPr>
          <w:rFonts w:ascii="Times New Roman" w:hAnsi="Times New Roman" w:cs="Times New Roman"/>
          <w:b/>
          <w:sz w:val="28"/>
          <w:szCs w:val="28"/>
          <w:lang w:val="uz-Cyrl-UZ"/>
        </w:rPr>
        <w:t>У.Н.Вафоевнинг тезислари</w:t>
      </w:r>
    </w:p>
    <w:p w14:paraId="3CA933A3" w14:textId="199E1322" w:rsidR="00B87AFA" w:rsidRPr="00D76F7F" w:rsidRDefault="00B87AFA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050C422" w14:textId="49DDE6AA" w:rsidR="007A68E1" w:rsidRPr="00C33083" w:rsidRDefault="004C64E4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Ассалому алайкум Ҳурматли партиядошлар!</w:t>
      </w:r>
    </w:p>
    <w:p w14:paraId="60E6D335" w14:textId="77777777" w:rsidR="004C64E4" w:rsidRPr="00C33083" w:rsidRDefault="004C64E4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4304F33" w14:textId="77777777" w:rsidR="004C64E4" w:rsidRPr="00C33083" w:rsidRDefault="00936D6F" w:rsidP="00C33083">
      <w:pPr>
        <w:pStyle w:val="a3"/>
        <w:tabs>
          <w:tab w:val="clear" w:pos="9355"/>
          <w:tab w:val="left" w:pos="0"/>
          <w:tab w:val="left" w:pos="180"/>
          <w:tab w:val="left" w:pos="360"/>
          <w:tab w:val="left" w:pos="7923"/>
          <w:tab w:val="left" w:pos="8460"/>
          <w:tab w:val="left" w:pos="10348"/>
        </w:tabs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1) </w:t>
      </w:r>
      <w:r w:rsidR="004C64E4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Ҳозиргина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Партиямиз Марказий кенгаши раиси Улуғбек Илясович Иноятовнинг маърузаси</w:t>
      </w:r>
      <w:r w:rsidR="004C64E4" w:rsidRPr="00C33083">
        <w:rPr>
          <w:rFonts w:ascii="Times New Roman" w:hAnsi="Times New Roman" w:cs="Times New Roman"/>
          <w:sz w:val="28"/>
          <w:szCs w:val="28"/>
          <w:lang w:val="uz-Cyrl-UZ"/>
        </w:rPr>
        <w:t>ни тингладик.</w:t>
      </w:r>
    </w:p>
    <w:p w14:paraId="40F62503" w14:textId="7F35CB65" w:rsidR="00936D6F" w:rsidRPr="00C33083" w:rsidRDefault="004C64E4" w:rsidP="00C33083">
      <w:pPr>
        <w:pStyle w:val="a3"/>
        <w:tabs>
          <w:tab w:val="clear" w:pos="9355"/>
          <w:tab w:val="left" w:pos="0"/>
          <w:tab w:val="left" w:pos="180"/>
          <w:tab w:val="left" w:pos="360"/>
          <w:tab w:val="left" w:pos="7923"/>
          <w:tab w:val="left" w:pos="8460"/>
          <w:tab w:val="left" w:pos="10348"/>
        </w:tabs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Маърузада,</w:t>
      </w:r>
      <w:r w:rsidR="00936D6F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Давлатимиз раҳбари билан бўлиб ўтган учрашув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да кўтарилган масалалардан келиб чиқиб,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36D6F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бугунги кунда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п</w:t>
      </w:r>
      <w:r w:rsidR="00936D6F" w:rsidRPr="00C33083">
        <w:rPr>
          <w:rFonts w:ascii="Times New Roman" w:hAnsi="Times New Roman" w:cs="Times New Roman"/>
          <w:sz w:val="28"/>
          <w:szCs w:val="28"/>
          <w:lang w:val="uz-Cyrl-UZ"/>
        </w:rPr>
        <w:t>артия</w:t>
      </w:r>
      <w:r w:rsidR="00936D6F" w:rsidRPr="00C33083">
        <w:rPr>
          <w:rFonts w:ascii="Times New Roman" w:hAnsi="Times New Roman" w:cs="Times New Roman"/>
          <w:sz w:val="28"/>
          <w:szCs w:val="28"/>
          <w:lang w:val="uz-Cyrl-UZ"/>
        </w:rPr>
        <w:t>миз</w:t>
      </w:r>
      <w:r w:rsidR="00936D6F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36D6F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олдида турган </w:t>
      </w:r>
      <w:r w:rsidR="00936D6F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устувор вазифалар </w:t>
      </w:r>
      <w:r w:rsidR="00936D6F" w:rsidRPr="00C33083">
        <w:rPr>
          <w:rFonts w:ascii="Times New Roman" w:hAnsi="Times New Roman" w:cs="Times New Roman"/>
          <w:sz w:val="28"/>
          <w:szCs w:val="28"/>
          <w:lang w:val="uz-Cyrl-UZ"/>
        </w:rPr>
        <w:t>аниқ белгилаб берилди.</w:t>
      </w:r>
    </w:p>
    <w:p w14:paraId="7E722C52" w14:textId="1CA8DEAE" w:rsidR="00936D6F" w:rsidRPr="00C33083" w:rsidRDefault="00936D6F" w:rsidP="00C33083">
      <w:pPr>
        <w:tabs>
          <w:tab w:val="left" w:pos="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C64E4" w:rsidRPr="00C33083">
        <w:rPr>
          <w:rFonts w:ascii="Times New Roman" w:hAnsi="Times New Roman" w:cs="Times New Roman"/>
          <w:sz w:val="28"/>
          <w:szCs w:val="28"/>
          <w:lang w:val="uz-Cyrl-UZ"/>
        </w:rPr>
        <w:t>Белгилаб берилган барча вазифаларни долзарб ва тўғри, деб ҳисоблайман ҳамда қўллаб-қувватлайман.</w:t>
      </w:r>
    </w:p>
    <w:p w14:paraId="157379A7" w14:textId="05CCD486" w:rsidR="004C64E4" w:rsidRPr="00C33083" w:rsidRDefault="004C64E4" w:rsidP="00C33083">
      <w:pPr>
        <w:tabs>
          <w:tab w:val="left" w:pos="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Шу билан бирга, Давлатимиз раҳбари билан бўлиб ўтган учрашувни бевосита иштирокчиси сифатида айрим фикрларни билдирмоқчиман.</w:t>
      </w:r>
    </w:p>
    <w:p w14:paraId="2D70F548" w14:textId="77777777" w:rsidR="004C64E4" w:rsidRPr="00C33083" w:rsidRDefault="004C64E4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10AB969" w14:textId="2D478AE0" w:rsidR="004C64E4" w:rsidRPr="00C33083" w:rsidRDefault="00936D6F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2) </w:t>
      </w:r>
      <w:r w:rsidR="00D640E8" w:rsidRPr="00C33083">
        <w:rPr>
          <w:rFonts w:ascii="Times New Roman" w:hAnsi="Times New Roman" w:cs="Times New Roman"/>
          <w:sz w:val="28"/>
          <w:szCs w:val="28"/>
          <w:lang w:val="uz-Cyrl-UZ"/>
        </w:rPr>
        <w:t>2 феврал</w:t>
      </w:r>
      <w:r w:rsidR="004C64E4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ь куни </w:t>
      </w:r>
      <w:r w:rsidR="004C64E4" w:rsidRPr="00C33083">
        <w:rPr>
          <w:rFonts w:ascii="Times New Roman" w:hAnsi="Times New Roman" w:cs="Times New Roman"/>
          <w:sz w:val="28"/>
          <w:szCs w:val="28"/>
          <w:lang w:val="uz-Cyrl-UZ"/>
        </w:rPr>
        <w:t>Давлатимиз раҳбари</w:t>
      </w:r>
      <w:r w:rsidR="004C64E4" w:rsidRPr="00C33083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4C64E4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73AA9" w:rsidRPr="00C33083">
        <w:rPr>
          <w:rFonts w:ascii="Times New Roman" w:hAnsi="Times New Roman" w:cs="Times New Roman"/>
          <w:sz w:val="28"/>
          <w:szCs w:val="28"/>
          <w:lang w:val="uz-Cyrl-UZ"/>
        </w:rPr>
        <w:t>сиёсий партиялар вакиллари билан бўлиб ўтган учрашув</w:t>
      </w:r>
      <w:r w:rsidR="004C64E4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жуда самарали ҳамда самимий</w:t>
      </w:r>
      <w:r w:rsidR="00C6753C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бўлди.</w:t>
      </w:r>
    </w:p>
    <w:p w14:paraId="0EB12D04" w14:textId="2B2A1465" w:rsidR="000D5D83" w:rsidRPr="00C33083" w:rsidRDefault="000D5D83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Мен партия раҳбарияти сафида 15 йилдан зиёд стажга эгаман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Давлат раҳбарияти билан кўп учрашувларда бўлганман. Лекин,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лдинги хеч қайси учрашувлар, кечаги учрашувдай очиқ ва самимий б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ў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лгани йўқ. </w:t>
      </w:r>
    </w:p>
    <w:p w14:paraId="2CA772FE" w14:textId="048181C3" w:rsidR="00C6753C" w:rsidRPr="00C33083" w:rsidRDefault="00C6753C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Учрашув қарийиб 6 соат давом этди. Лекин, мана шу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6 соат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- 6 дақиқадай тез ўтиб кетди. </w:t>
      </w:r>
    </w:p>
    <w:p w14:paraId="75EF4F47" w14:textId="6A7AE5B9" w:rsidR="00C6753C" w:rsidRPr="00C33083" w:rsidRDefault="00C6753C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Давлат раҳбари, учрашувда иштирок этган ҳар бир партия раҳбари ва ўринбосарлари билан бирма-бир самимий суҳбатлашди. Муаммолар бўйича фикр алмашди. </w:t>
      </w:r>
    </w:p>
    <w:p w14:paraId="4991428D" w14:textId="673BB800" w:rsidR="000D5D83" w:rsidRPr="00C33083" w:rsidRDefault="000D5D83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Учрашув қарийиб 6 соат давом этса ҳам, умуман х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еч қандай чарчоқ сезганимиз йўқ. Чунки, учрашув – расмий гаплардан, баландпарвоз гаплардан йироқ, самимий, ўзаро диалог шаклида ўтди.</w:t>
      </w:r>
    </w:p>
    <w:p w14:paraId="460B3BA0" w14:textId="573C0A77" w:rsidR="00C6753C" w:rsidRPr="00C33083" w:rsidRDefault="000D5D83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Биз учрашувдан куч олиб чиқдик. Мамлакатимизнинг эртанги кунига ишонч олиб чиқдик. Партиянинг бугунги ислоҳотлардаги ўрни қандай бўлиши керак? деган саволга – жавоб олиб чиқдик.</w:t>
      </w:r>
    </w:p>
    <w:p w14:paraId="7921EE9B" w14:textId="77777777" w:rsidR="00C52FA7" w:rsidRPr="00C33083" w:rsidRDefault="00C52FA7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7D4CD8F" w14:textId="33050082" w:rsidR="00947832" w:rsidRPr="00C33083" w:rsidRDefault="00947832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3) Сизларга яхши маълум, охирги беш йил ичида Давлатимиз раҳбарининг сиёсий иродаси билан - Парламентга, маҳаллий кенгашларга жуда катта ваколатлар берилди.</w:t>
      </w:r>
    </w:p>
    <w:p w14:paraId="48103558" w14:textId="4E642650" w:rsidR="00947832" w:rsidRPr="00C33083" w:rsidRDefault="00947832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Парламентга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ва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маҳаллий кенгашларга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берилган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ваколатлар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, бу авваламбор – сиёсий партияларга берилган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ваколат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дир. Чунки,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Парламент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ва маҳаллий кенгашлар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бу – сиёсий партияларнинг ўз дастурий мақсадларини амалга ошириш учун сиёсий майдондир.</w:t>
      </w:r>
    </w:p>
    <w:p w14:paraId="1B281596" w14:textId="77D98FCA" w:rsidR="00947832" w:rsidRPr="00C33083" w:rsidRDefault="00947832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Давлатимиз раҳбари, к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елгусида,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сиёсий партияларга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янада кўпроқ ваколатлар берилиши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ва имкониятлар яратиб берилиши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ни режалаштирмоқда.</w:t>
      </w:r>
    </w:p>
    <w:p w14:paraId="44E7496F" w14:textId="5B9BB347" w:rsidR="00947832" w:rsidRPr="00C33083" w:rsidRDefault="00D76F7F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Демак, биз ишимизни янада фаоллаштиришимиз керак. Фаолиятимизни танқидий таҳлил қилиб, аниқ вазифаларни белгилаб олишимиз жуда муҳимдир.</w:t>
      </w:r>
    </w:p>
    <w:p w14:paraId="731EB6F5" w14:textId="77777777" w:rsidR="00947832" w:rsidRPr="00C33083" w:rsidRDefault="00947832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520CDDF" w14:textId="33C44721" w:rsidR="00C52FA7" w:rsidRPr="00C33083" w:rsidRDefault="00947832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4</w:t>
      </w:r>
      <w:r w:rsidR="000D5D83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) </w:t>
      </w:r>
      <w:r w:rsidR="00473AA9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76F7F" w:rsidRPr="00C33083">
        <w:rPr>
          <w:rFonts w:ascii="Times New Roman" w:hAnsi="Times New Roman" w:cs="Times New Roman"/>
          <w:sz w:val="28"/>
          <w:szCs w:val="28"/>
          <w:lang w:val="uz-Cyrl-UZ"/>
        </w:rPr>
        <w:t>Шунинг учун, у</w:t>
      </w:r>
      <w:r w:rsidR="00473AA9" w:rsidRPr="00C33083">
        <w:rPr>
          <w:rFonts w:ascii="Times New Roman" w:hAnsi="Times New Roman" w:cs="Times New Roman"/>
          <w:sz w:val="28"/>
          <w:szCs w:val="28"/>
          <w:lang w:val="uz-Cyrl-UZ"/>
        </w:rPr>
        <w:t>чрашувда</w:t>
      </w:r>
      <w:r w:rsidR="00C52FA7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52FA7" w:rsidRPr="00C33083">
        <w:rPr>
          <w:rFonts w:ascii="Times New Roman" w:hAnsi="Times New Roman" w:cs="Times New Roman"/>
          <w:sz w:val="28"/>
          <w:szCs w:val="28"/>
          <w:lang w:val="uz-Cyrl-UZ"/>
        </w:rPr>
        <w:t>Давлатимиз раҳбари</w:t>
      </w:r>
      <w:r w:rsidR="00473AA9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52FA7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томонидан </w:t>
      </w:r>
      <w:r w:rsidR="00473AA9" w:rsidRPr="00C33083">
        <w:rPr>
          <w:rFonts w:ascii="Times New Roman" w:hAnsi="Times New Roman" w:cs="Times New Roman"/>
          <w:sz w:val="28"/>
          <w:szCs w:val="28"/>
          <w:lang w:val="uz-Cyrl-UZ"/>
        </w:rPr>
        <w:t>қўйилган вазифалардан келиб чиқиб,</w:t>
      </w:r>
      <w:r w:rsidR="006264D2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52FA7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партия </w:t>
      </w:r>
      <w:r w:rsidR="00C52FA7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ўзининг </w:t>
      </w:r>
      <w:r w:rsidR="005F3CB9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“Йўл харитаси”</w:t>
      </w:r>
      <w:r w:rsidR="00C52FA7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ни ишлаб чиқди.</w:t>
      </w:r>
      <w:r w:rsidR="005F3CB9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</w:p>
    <w:p w14:paraId="0F2513DC" w14:textId="77777777" w:rsidR="00D76F7F" w:rsidRPr="00C33083" w:rsidRDefault="006264D2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“Й</w:t>
      </w:r>
      <w:r w:rsidR="00473AA9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ўл харита</w:t>
      </w: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с</w:t>
      </w:r>
      <w:r w:rsidR="00473AA9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и”</w:t>
      </w:r>
      <w:r w:rsidR="00C52FA7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да</w:t>
      </w: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D76F7F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партия фаолиятининг</w:t>
      </w:r>
      <w:r w:rsidR="00C52FA7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6 та йўналиш</w:t>
      </w:r>
      <w:r w:rsidR="00D76F7F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и бўйича</w:t>
      </w:r>
      <w:r w:rsidR="00C52FA7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44 та банддан иборат </w:t>
      </w:r>
      <w:r w:rsidR="00D76F7F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аниқ </w:t>
      </w:r>
      <w:r w:rsidR="00C52FA7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вазифалар белгилаб олинмоқда. </w:t>
      </w:r>
    </w:p>
    <w:p w14:paraId="15E9F75C" w14:textId="7B6FE805" w:rsidR="00947832" w:rsidRPr="00C33083" w:rsidRDefault="00C52FA7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lastRenderedPageBreak/>
        <w:t xml:space="preserve">Эътиборли томони,  </w:t>
      </w: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“Йўл харитаси”да </w:t>
      </w: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бажарилиши белгиланган ҳар бир вазифани ижроси бўйича аниқ механизми</w:t>
      </w:r>
      <w:r w:rsidR="00947832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кўрсатиб берилмоқда. Аниқ муддати ва ижрочилари белгилаб берилмоқда.</w:t>
      </w:r>
    </w:p>
    <w:p w14:paraId="7EB01CEE" w14:textId="78C709E0" w:rsidR="00C52FA7" w:rsidRPr="00C33083" w:rsidRDefault="00482E38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Мисол учун</w:t>
      </w:r>
      <w:r w:rsidR="00C52FA7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:</w:t>
      </w:r>
    </w:p>
    <w:p w14:paraId="16031F06" w14:textId="28317637" w:rsidR="00473AA9" w:rsidRPr="00C33083" w:rsidRDefault="00482E38" w:rsidP="00C33083">
      <w:pPr>
        <w:pStyle w:val="a7"/>
        <w:spacing w:after="0" w:line="240" w:lineRule="auto"/>
        <w:ind w:left="0" w:firstLine="68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“Йўл харитаси”да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2 йўналиш сифатида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Партиянинг ахборот  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маконидаги фаол иштирокини таъминлаш</w:t>
      </w:r>
      <w:r w:rsidR="00C52FA7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0A7225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бўйича</w:t>
      </w:r>
      <w:r w:rsidR="006264D2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5F3CB9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аниқ </w:t>
      </w:r>
      <w:r w:rsidR="006264D2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вазифалар</w:t>
      </w:r>
      <w:r w:rsidR="00D42013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5F3CB9"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белгиланмоқда</w:t>
      </w: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14:paraId="3AD5F25F" w14:textId="77E7240B" w:rsidR="00482E38" w:rsidRPr="00C33083" w:rsidRDefault="008364E0" w:rsidP="00C33083">
      <w:pPr>
        <w:pStyle w:val="a7"/>
        <w:spacing w:after="0" w:line="24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Чунки, </w:t>
      </w:r>
      <w:r w:rsidR="00482E38" w:rsidRPr="00C33083">
        <w:rPr>
          <w:rFonts w:ascii="Times New Roman" w:hAnsi="Times New Roman" w:cs="Times New Roman"/>
          <w:sz w:val="28"/>
          <w:szCs w:val="28"/>
          <w:lang w:val="uz-Cyrl-UZ"/>
        </w:rPr>
        <w:t>Давлатимиз раҳбари томонидан учрашувда партияларнинг ушбу йўналишдаги фаолияти жуда ўринли танқид қилинди.</w:t>
      </w:r>
    </w:p>
    <w:p w14:paraId="6D065296" w14:textId="184B5C6A" w:rsidR="008364E0" w:rsidRPr="00C33083" w:rsidRDefault="00482E38" w:rsidP="00C33083">
      <w:pPr>
        <w:pStyle w:val="a7"/>
        <w:spacing w:after="0" w:line="240" w:lineRule="auto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Дарҳақиқат, бугунги кунда партиялар</w:t>
      </w:r>
      <w:r w:rsidR="008364E0" w:rsidRPr="00C33083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ижтимоий тармоқлардаги фаол</w:t>
      </w:r>
      <w:r w:rsidR="008364E0" w:rsidRPr="00C33083">
        <w:rPr>
          <w:rFonts w:ascii="Times New Roman" w:hAnsi="Times New Roman" w:cs="Times New Roman"/>
          <w:sz w:val="28"/>
          <w:szCs w:val="28"/>
          <w:lang w:val="uz-Cyrl-UZ"/>
        </w:rPr>
        <w:t>лигини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қониқарли, деб бўлмайди. Масалан, охирги вақтларда ижтимоий тармоқларда мамлакатимиз ва унинг раҳбарияти шаънига очиқдан-очиқ тўхматлар ёзилмоқда. Ёки бўлмаса, эски замонни қўмасаган кимсалар томонидан турли ёлғон тахлилларга асосланиб </w:t>
      </w:r>
      <w:r w:rsidR="008364E0" w:rsidRPr="00C33083">
        <w:rPr>
          <w:rFonts w:ascii="Times New Roman" w:hAnsi="Times New Roman" w:cs="Times New Roman"/>
          <w:sz w:val="28"/>
          <w:szCs w:val="28"/>
          <w:lang w:val="uz-Cyrl-UZ"/>
        </w:rPr>
        <w:t>бўхтон мақолалар чоа этилмоқда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. Лекин, </w:t>
      </w:r>
      <w:r w:rsidR="008364E0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минг аффсуски,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бу тўхмат ва бўхтонларга қарши асосланган ва тахлилий мақолалар партиялар </w:t>
      </w:r>
      <w:r w:rsidR="008364E0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ва депутатлар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томонидан берилмаяпди.</w:t>
      </w:r>
    </w:p>
    <w:p w14:paraId="2014314F" w14:textId="0669A023" w:rsidR="008364E0" w:rsidRPr="00C33083" w:rsidRDefault="008364E0" w:rsidP="00C3308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Шунинг учун, ушбу йўналишда партиямизда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ахборотларни тарқатиш тизимини такомиллаштириш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вазифаси белгиланмоқда. Бунда, биз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Партиянинг ахборот сиёсатига оид фаолиятини мувофиқлаштирувчи партия раҳбари ўринбосари лавозимини жорий этиш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ҳамда ушбу йўналишда тегишли ишчи гуруҳини шакллантиришни режалаштирганмиз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6530E21A" w14:textId="0D2BADED" w:rsidR="00DA50D3" w:rsidRPr="00C33083" w:rsidRDefault="00DA50D3" w:rsidP="00C33083">
      <w:pPr>
        <w:tabs>
          <w:tab w:val="left" w:pos="1049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“Йўл харитаси”да </w:t>
      </w: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белгиланган яна бир муҳим масалалага эътиборларингни қаратмоқчи эдим. </w:t>
      </w:r>
      <w:r w:rsidRPr="00C33083">
        <w:rPr>
          <w:rFonts w:ascii="Times New Roman" w:hAnsi="Times New Roman" w:cs="Times New Roman"/>
          <w:bCs/>
          <w:sz w:val="28"/>
          <w:szCs w:val="28"/>
          <w:lang w:val="uz-Cyrl-UZ"/>
        </w:rPr>
        <w:t>“Йўл харитаси”да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биз,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Партия фахрийларининг салоҳияти ва тажрибасидан кенг фойдаланиш мақсадида, партиянинг марказий, вилоят ва туман Кенгашлари қошида “Партия фахрийлар кенгаши”ни ташкил қилиш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ни режалаштирганмиз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14:paraId="6839E297" w14:textId="5159199B" w:rsidR="00DA50D3" w:rsidRPr="00C33083" w:rsidRDefault="00DA50D3" w:rsidP="00C33083">
      <w:pPr>
        <w:tabs>
          <w:tab w:val="left" w:pos="1049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Тўғрисини тан олиш керак, ўтган йиллар давомида биз ҳурматли фахрийларимизнинг салоҳиятидан етарли даражада фойдалана олмадик. Шунинг учун, биз </w:t>
      </w:r>
      <w:r w:rsidR="00C33083" w:rsidRPr="00C33083">
        <w:rPr>
          <w:rFonts w:ascii="Times New Roman" w:hAnsi="Times New Roman" w:cs="Times New Roman"/>
          <w:sz w:val="28"/>
          <w:szCs w:val="28"/>
          <w:lang w:val="uz-Cyrl-UZ"/>
        </w:rPr>
        <w:t>уш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бу хатомизни тузатишимиз керак.</w:t>
      </w:r>
    </w:p>
    <w:p w14:paraId="537E3B37" w14:textId="77777777" w:rsidR="00DA50D3" w:rsidRPr="00C33083" w:rsidRDefault="00DA50D3" w:rsidP="00C33083">
      <w:pPr>
        <w:tabs>
          <w:tab w:val="left" w:pos="1049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Қолаверса, учрашувда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Президентимиз партиямиз сафида ҳурматга сазовор фахрийларимиз кўп эканлигини алоҳида таъкидлаб ўтдилар.</w:t>
      </w:r>
    </w:p>
    <w:p w14:paraId="49B322A4" w14:textId="1D4E318C" w:rsidR="00DA50D3" w:rsidRPr="00C33083" w:rsidRDefault="00DA50D3" w:rsidP="00C33083">
      <w:pPr>
        <w:tabs>
          <w:tab w:val="left" w:pos="1049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3083">
        <w:rPr>
          <w:rFonts w:ascii="Times New Roman" w:hAnsi="Times New Roman" w:cs="Times New Roman"/>
          <w:sz w:val="28"/>
          <w:szCs w:val="28"/>
          <w:lang w:val="uz-Cyrl-UZ"/>
        </w:rPr>
        <w:t>Дарҳақиқат, бошқа партиялардан бизнинг куч</w:t>
      </w:r>
      <w:r w:rsidR="00C33083" w:rsidRPr="00C33083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>и томонимиз – бу партиямиз сафида</w:t>
      </w:r>
      <w:r w:rsidR="00C33083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33083" w:rsidRPr="00C33083">
        <w:rPr>
          <w:rFonts w:ascii="Times New Roman" w:hAnsi="Times New Roman" w:cs="Times New Roman"/>
          <w:sz w:val="28"/>
          <w:szCs w:val="28"/>
          <w:lang w:val="uz-Cyrl-UZ"/>
        </w:rPr>
        <w:t>юқори обрўга эга бўлган</w:t>
      </w:r>
      <w:r w:rsidR="00C33083"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, тажрибали, салоҳиятли  </w:t>
      </w:r>
      <w:r w:rsidRPr="00C3308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33083" w:rsidRPr="00C33083">
        <w:rPr>
          <w:rFonts w:ascii="Times New Roman" w:hAnsi="Times New Roman" w:cs="Times New Roman"/>
          <w:sz w:val="28"/>
          <w:szCs w:val="28"/>
          <w:lang w:val="uz-Cyrl-UZ"/>
        </w:rPr>
        <w:t>фахрийларимиз кўп</w:t>
      </w:r>
      <w:r w:rsidR="00C33083" w:rsidRPr="00C33083">
        <w:rPr>
          <w:rFonts w:ascii="Times New Roman" w:hAnsi="Times New Roman" w:cs="Times New Roman"/>
          <w:sz w:val="28"/>
          <w:szCs w:val="28"/>
          <w:lang w:val="uz-Cyrl-UZ"/>
        </w:rPr>
        <w:t>лигидир. Бизнинг партияда фахрийларимиз тажрибасини ва ёшларимиз шижоатини уйғунлигини таъминлаш имконияти бор.</w:t>
      </w:r>
    </w:p>
    <w:p w14:paraId="383F08B0" w14:textId="208BDA7F" w:rsidR="00C33083" w:rsidRPr="00D9702E" w:rsidRDefault="00D9702E" w:rsidP="00C33083">
      <w:pPr>
        <w:tabs>
          <w:tab w:val="left" w:pos="1049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9702E">
        <w:rPr>
          <w:rFonts w:ascii="Times New Roman" w:hAnsi="Times New Roman" w:cs="Times New Roman"/>
          <w:sz w:val="28"/>
          <w:szCs w:val="28"/>
          <w:lang w:val="uz-Cyrl-UZ"/>
        </w:rPr>
        <w:t>Ҳурматли партиядошлар</w:t>
      </w:r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</w:p>
    <w:p w14:paraId="2C9E18FE" w14:textId="388422DB" w:rsidR="00D9702E" w:rsidRPr="00D9702E" w:rsidRDefault="00D9702E" w:rsidP="00D9702E">
      <w:pPr>
        <w:tabs>
          <w:tab w:val="left" w:pos="10490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9702E">
        <w:rPr>
          <w:rFonts w:ascii="Times New Roman" w:hAnsi="Times New Roman" w:cs="Times New Roman"/>
          <w:bCs/>
          <w:sz w:val="28"/>
          <w:szCs w:val="28"/>
          <w:lang w:val="uz-Cyrl-UZ"/>
        </w:rPr>
        <w:t>“Йўл харитаси”</w:t>
      </w:r>
      <w:r w:rsidRPr="00D9702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нинг </w:t>
      </w:r>
      <w:r w:rsidRPr="00D9702E">
        <w:rPr>
          <w:rFonts w:ascii="Times New Roman" w:hAnsi="Times New Roman" w:cs="Times New Roman"/>
          <w:sz w:val="28"/>
          <w:szCs w:val="28"/>
          <w:lang w:val="uz-Cyrl-UZ"/>
        </w:rPr>
        <w:t>6</w:t>
      </w:r>
      <w:r w:rsidRPr="00D9702E">
        <w:rPr>
          <w:rFonts w:ascii="Times New Roman" w:hAnsi="Times New Roman" w:cs="Times New Roman"/>
          <w:sz w:val="28"/>
          <w:szCs w:val="28"/>
          <w:lang w:val="uz-Cyrl-UZ"/>
        </w:rPr>
        <w:t>-йўналишида</w:t>
      </w:r>
      <w:r w:rsidRPr="00D9702E">
        <w:rPr>
          <w:rFonts w:ascii="Times New Roman" w:hAnsi="Times New Roman" w:cs="Times New Roman"/>
          <w:sz w:val="28"/>
          <w:szCs w:val="28"/>
          <w:lang w:val="uz-Cyrl-UZ"/>
        </w:rPr>
        <w:t>  партиянинг дастурий мақсадларини ижросига қаратилган масалалар</w:t>
      </w:r>
      <w:r w:rsidRPr="00D9702E">
        <w:rPr>
          <w:rFonts w:ascii="Times New Roman" w:hAnsi="Times New Roman" w:cs="Times New Roman"/>
          <w:sz w:val="28"/>
          <w:szCs w:val="28"/>
          <w:lang w:val="uz-Cyrl-UZ"/>
        </w:rPr>
        <w:t xml:space="preserve"> белгилаб берилган.</w:t>
      </w:r>
      <w:bookmarkStart w:id="0" w:name="_GoBack"/>
      <w:bookmarkEnd w:id="0"/>
    </w:p>
    <w:sectPr w:rsidR="00D9702E" w:rsidRPr="00D9702E" w:rsidSect="00D76F7F">
      <w:headerReference w:type="default" r:id="rId8"/>
      <w:pgSz w:w="11906" w:h="16838" w:code="9"/>
      <w:pgMar w:top="851" w:right="851" w:bottom="851" w:left="1418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16FE6" w14:textId="77777777" w:rsidR="00EA11B0" w:rsidRDefault="00EA11B0" w:rsidP="00682C76">
      <w:pPr>
        <w:spacing w:after="0" w:line="240" w:lineRule="auto"/>
      </w:pPr>
      <w:r>
        <w:separator/>
      </w:r>
    </w:p>
  </w:endnote>
  <w:endnote w:type="continuationSeparator" w:id="0">
    <w:p w14:paraId="3B648F9B" w14:textId="77777777" w:rsidR="00EA11B0" w:rsidRDefault="00EA11B0" w:rsidP="0068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E520F" w14:textId="77777777" w:rsidR="00EA11B0" w:rsidRDefault="00EA11B0" w:rsidP="00682C76">
      <w:pPr>
        <w:spacing w:after="0" w:line="240" w:lineRule="auto"/>
      </w:pPr>
      <w:r>
        <w:separator/>
      </w:r>
    </w:p>
  </w:footnote>
  <w:footnote w:type="continuationSeparator" w:id="0">
    <w:p w14:paraId="26D8FD19" w14:textId="77777777" w:rsidR="00EA11B0" w:rsidRDefault="00EA11B0" w:rsidP="00682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  <w:sz w:val="24"/>
        <w:szCs w:val="24"/>
      </w:rPr>
      <w:id w:val="-1594464589"/>
      <w:docPartObj>
        <w:docPartGallery w:val="Page Numbers (Top of Page)"/>
        <w:docPartUnique/>
      </w:docPartObj>
    </w:sdtPr>
    <w:sdtEndPr/>
    <w:sdtContent>
      <w:p w14:paraId="59F3DF3A" w14:textId="0DE8007B" w:rsidR="00682C76" w:rsidRPr="007A68E1" w:rsidRDefault="00682C76" w:rsidP="00FA1DEF">
        <w:pPr>
          <w:pStyle w:val="a3"/>
          <w:jc w:val="center"/>
          <w:rPr>
            <w:rFonts w:cstheme="minorHAnsi"/>
            <w:sz w:val="24"/>
            <w:szCs w:val="24"/>
          </w:rPr>
        </w:pPr>
        <w:r w:rsidRPr="007A68E1">
          <w:rPr>
            <w:rFonts w:cstheme="minorHAnsi"/>
            <w:sz w:val="24"/>
            <w:szCs w:val="24"/>
          </w:rPr>
          <w:fldChar w:fldCharType="begin"/>
        </w:r>
        <w:r w:rsidRPr="007A68E1">
          <w:rPr>
            <w:rFonts w:cstheme="minorHAnsi"/>
            <w:sz w:val="24"/>
            <w:szCs w:val="24"/>
          </w:rPr>
          <w:instrText>PAGE   \* MERGEFORMAT</w:instrText>
        </w:r>
        <w:r w:rsidRPr="007A68E1">
          <w:rPr>
            <w:rFonts w:cstheme="minorHAnsi"/>
            <w:sz w:val="24"/>
            <w:szCs w:val="24"/>
          </w:rPr>
          <w:fldChar w:fldCharType="separate"/>
        </w:r>
        <w:r w:rsidR="00D9702E">
          <w:rPr>
            <w:rFonts w:cstheme="minorHAnsi"/>
            <w:noProof/>
            <w:sz w:val="24"/>
            <w:szCs w:val="24"/>
          </w:rPr>
          <w:t>2</w:t>
        </w:r>
        <w:r w:rsidRPr="007A68E1">
          <w:rPr>
            <w:rFonts w:cstheme="minorHAnsi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768E1"/>
    <w:multiLevelType w:val="hybridMultilevel"/>
    <w:tmpl w:val="E4681D8E"/>
    <w:lvl w:ilvl="0" w:tplc="3F9A47A8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b/>
        <w:bCs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B270F4"/>
    <w:multiLevelType w:val="hybridMultilevel"/>
    <w:tmpl w:val="C8645304"/>
    <w:lvl w:ilvl="0" w:tplc="1DC8EC5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  <w:b/>
        <w:color w:val="00206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3B5771"/>
    <w:multiLevelType w:val="hybridMultilevel"/>
    <w:tmpl w:val="578E5B5E"/>
    <w:lvl w:ilvl="0" w:tplc="5DA88DD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  <w:b/>
        <w:color w:val="00206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6E4B30"/>
    <w:multiLevelType w:val="hybridMultilevel"/>
    <w:tmpl w:val="482AF1C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B2"/>
    <w:rsid w:val="00001FC3"/>
    <w:rsid w:val="00010437"/>
    <w:rsid w:val="00032D79"/>
    <w:rsid w:val="0004274B"/>
    <w:rsid w:val="00066C84"/>
    <w:rsid w:val="00084BEF"/>
    <w:rsid w:val="00091F0F"/>
    <w:rsid w:val="000A1362"/>
    <w:rsid w:val="000A4724"/>
    <w:rsid w:val="000A7225"/>
    <w:rsid w:val="000B3BFD"/>
    <w:rsid w:val="000D5D83"/>
    <w:rsid w:val="00103825"/>
    <w:rsid w:val="0015626D"/>
    <w:rsid w:val="0017455D"/>
    <w:rsid w:val="00194074"/>
    <w:rsid w:val="001C2BBB"/>
    <w:rsid w:val="001C5796"/>
    <w:rsid w:val="00202B50"/>
    <w:rsid w:val="00210957"/>
    <w:rsid w:val="00211E3A"/>
    <w:rsid w:val="00294526"/>
    <w:rsid w:val="002D52B0"/>
    <w:rsid w:val="003132B7"/>
    <w:rsid w:val="00324B48"/>
    <w:rsid w:val="00340894"/>
    <w:rsid w:val="00343DB6"/>
    <w:rsid w:val="00384854"/>
    <w:rsid w:val="003A2A01"/>
    <w:rsid w:val="003A57FB"/>
    <w:rsid w:val="004418CF"/>
    <w:rsid w:val="00441FD7"/>
    <w:rsid w:val="00473AA9"/>
    <w:rsid w:val="00482E38"/>
    <w:rsid w:val="004B1930"/>
    <w:rsid w:val="004B4E2C"/>
    <w:rsid w:val="004C2A5D"/>
    <w:rsid w:val="004C64E4"/>
    <w:rsid w:val="005226D0"/>
    <w:rsid w:val="00524101"/>
    <w:rsid w:val="00533F16"/>
    <w:rsid w:val="00567497"/>
    <w:rsid w:val="00584D82"/>
    <w:rsid w:val="0058653E"/>
    <w:rsid w:val="005E7D4D"/>
    <w:rsid w:val="005F3CB9"/>
    <w:rsid w:val="0062353D"/>
    <w:rsid w:val="006264D2"/>
    <w:rsid w:val="00682C76"/>
    <w:rsid w:val="00687667"/>
    <w:rsid w:val="00690BBD"/>
    <w:rsid w:val="00693ED6"/>
    <w:rsid w:val="006A63CC"/>
    <w:rsid w:val="006C4B02"/>
    <w:rsid w:val="00725CBF"/>
    <w:rsid w:val="007476ED"/>
    <w:rsid w:val="00782B3A"/>
    <w:rsid w:val="007A68E1"/>
    <w:rsid w:val="007A7104"/>
    <w:rsid w:val="007B3ECF"/>
    <w:rsid w:val="007B4FE7"/>
    <w:rsid w:val="008364E0"/>
    <w:rsid w:val="008943C4"/>
    <w:rsid w:val="008B126F"/>
    <w:rsid w:val="008B3EAE"/>
    <w:rsid w:val="008D382F"/>
    <w:rsid w:val="008E336C"/>
    <w:rsid w:val="00912FC0"/>
    <w:rsid w:val="00936D6F"/>
    <w:rsid w:val="0094150D"/>
    <w:rsid w:val="009474B2"/>
    <w:rsid w:val="00947832"/>
    <w:rsid w:val="009804C3"/>
    <w:rsid w:val="00993FFA"/>
    <w:rsid w:val="009974E4"/>
    <w:rsid w:val="009D09D9"/>
    <w:rsid w:val="00A117F2"/>
    <w:rsid w:val="00A15C33"/>
    <w:rsid w:val="00A7724F"/>
    <w:rsid w:val="00A93062"/>
    <w:rsid w:val="00AB318E"/>
    <w:rsid w:val="00AF6153"/>
    <w:rsid w:val="00AF75EC"/>
    <w:rsid w:val="00B0612C"/>
    <w:rsid w:val="00B1340D"/>
    <w:rsid w:val="00B26531"/>
    <w:rsid w:val="00B777F0"/>
    <w:rsid w:val="00B87AFA"/>
    <w:rsid w:val="00B87EBA"/>
    <w:rsid w:val="00B93820"/>
    <w:rsid w:val="00BA1A34"/>
    <w:rsid w:val="00BF3EA9"/>
    <w:rsid w:val="00C01E50"/>
    <w:rsid w:val="00C33083"/>
    <w:rsid w:val="00C52FA7"/>
    <w:rsid w:val="00C53AC1"/>
    <w:rsid w:val="00C57990"/>
    <w:rsid w:val="00C57D57"/>
    <w:rsid w:val="00C6753C"/>
    <w:rsid w:val="00C85561"/>
    <w:rsid w:val="00CD081C"/>
    <w:rsid w:val="00CE0FE5"/>
    <w:rsid w:val="00D11C88"/>
    <w:rsid w:val="00D11EA7"/>
    <w:rsid w:val="00D159BD"/>
    <w:rsid w:val="00D42013"/>
    <w:rsid w:val="00D43B42"/>
    <w:rsid w:val="00D43DEB"/>
    <w:rsid w:val="00D640E8"/>
    <w:rsid w:val="00D74F20"/>
    <w:rsid w:val="00D76F7F"/>
    <w:rsid w:val="00D9702E"/>
    <w:rsid w:val="00DA50D3"/>
    <w:rsid w:val="00DD7745"/>
    <w:rsid w:val="00DE27D4"/>
    <w:rsid w:val="00DF3C0B"/>
    <w:rsid w:val="00E00225"/>
    <w:rsid w:val="00E57042"/>
    <w:rsid w:val="00E636CE"/>
    <w:rsid w:val="00E74E50"/>
    <w:rsid w:val="00E77AD8"/>
    <w:rsid w:val="00E87CDF"/>
    <w:rsid w:val="00EA11B0"/>
    <w:rsid w:val="00EA1D50"/>
    <w:rsid w:val="00EC40E2"/>
    <w:rsid w:val="00EE1A4D"/>
    <w:rsid w:val="00F01165"/>
    <w:rsid w:val="00F17472"/>
    <w:rsid w:val="00F9132E"/>
    <w:rsid w:val="00FA1DEF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3D89"/>
  <w15:docId w15:val="{A66CF4AE-E540-4222-B252-7F86C702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C76"/>
  </w:style>
  <w:style w:type="paragraph" w:styleId="a5">
    <w:name w:val="footer"/>
    <w:basedOn w:val="a"/>
    <w:link w:val="a6"/>
    <w:uiPriority w:val="99"/>
    <w:unhideWhenUsed/>
    <w:rsid w:val="00682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C76"/>
  </w:style>
  <w:style w:type="paragraph" w:styleId="a7">
    <w:name w:val="List Paragraph"/>
    <w:basedOn w:val="a"/>
    <w:uiPriority w:val="34"/>
    <w:qFormat/>
    <w:rsid w:val="00FA1DEF"/>
    <w:pPr>
      <w:ind w:left="720"/>
      <w:contextualSpacing/>
    </w:pPr>
  </w:style>
  <w:style w:type="table" w:styleId="a8">
    <w:name w:val="Table Grid"/>
    <w:basedOn w:val="a1"/>
    <w:uiPriority w:val="59"/>
    <w:rsid w:val="00174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86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6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696A-896E-43A2-A1EF-82EE6AD3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User_HP</dc:creator>
  <cp:lastModifiedBy>User</cp:lastModifiedBy>
  <cp:revision>16</cp:revision>
  <cp:lastPrinted>2021-02-06T08:28:00Z</cp:lastPrinted>
  <dcterms:created xsi:type="dcterms:W3CDTF">2021-02-07T12:06:00Z</dcterms:created>
  <dcterms:modified xsi:type="dcterms:W3CDTF">2021-02-09T13:08:00Z</dcterms:modified>
</cp:coreProperties>
</file>