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81" w:rsidRDefault="005F5FFF" w:rsidP="00296F81">
      <w:pPr>
        <w:spacing w:after="0" w:line="240" w:lineRule="auto"/>
        <w:ind w:left="-142" w:right="-456"/>
        <w:jc w:val="center"/>
        <w:rPr>
          <w:rFonts w:ascii="Cambria" w:hAnsi="Cambria"/>
          <w:b/>
          <w:lang w:val="uz-Cyrl-UZ"/>
        </w:rPr>
      </w:pPr>
      <w:r>
        <w:rPr>
          <w:rFonts w:ascii="Cambria" w:hAnsi="Cambria"/>
          <w:b/>
          <w:lang w:val="uz-Cyrl-UZ"/>
        </w:rPr>
        <w:t>Олтиариқ  тумани мактабгача т</w:t>
      </w:r>
      <w:r w:rsidR="00296F81" w:rsidRPr="002D6679">
        <w:rPr>
          <w:rFonts w:ascii="Cambria" w:hAnsi="Cambria"/>
          <w:b/>
          <w:lang w:val="uz-Cyrl-UZ"/>
        </w:rPr>
        <w:t xml:space="preserve">аълим соҳасини янада яхшилаш ва ривожлантириш борасида </w:t>
      </w:r>
    </w:p>
    <w:p w:rsidR="00296F81" w:rsidRPr="002D6679" w:rsidRDefault="00296F81" w:rsidP="005F5FFF">
      <w:pPr>
        <w:spacing w:after="0" w:line="240" w:lineRule="auto"/>
        <w:ind w:left="-142" w:right="-456"/>
        <w:jc w:val="center"/>
        <w:rPr>
          <w:rFonts w:ascii="Cambria" w:hAnsi="Cambria"/>
          <w:b/>
          <w:lang w:val="uz-Cyrl-UZ"/>
        </w:rPr>
      </w:pPr>
      <w:r w:rsidRPr="002D6679">
        <w:rPr>
          <w:rFonts w:ascii="Cambria" w:hAnsi="Cambria"/>
          <w:b/>
          <w:lang w:val="uz-Cyrl-UZ"/>
        </w:rPr>
        <w:t>олиб борилаётган ислоҳатларнинг бугунги ҳолати</w:t>
      </w:r>
      <w:r w:rsidR="005F5FFF">
        <w:rPr>
          <w:rFonts w:ascii="Cambria" w:hAnsi="Cambria"/>
          <w:b/>
          <w:lang w:val="uz-Cyrl-UZ"/>
        </w:rPr>
        <w:t>.</w:t>
      </w:r>
      <w:r w:rsidRPr="002D6679">
        <w:rPr>
          <w:rFonts w:ascii="Cambria" w:hAnsi="Cambria"/>
          <w:b/>
          <w:lang w:val="uz-Cyrl-UZ"/>
        </w:rPr>
        <w:t xml:space="preserve"> </w:t>
      </w:r>
    </w:p>
    <w:p w:rsidR="00296F81" w:rsidRPr="002D6679" w:rsidRDefault="00296F81" w:rsidP="00296F81">
      <w:pPr>
        <w:spacing w:after="0" w:line="240" w:lineRule="auto"/>
        <w:jc w:val="center"/>
        <w:rPr>
          <w:rFonts w:ascii="Cambria" w:hAnsi="Cambria"/>
          <w:b/>
          <w:lang w:val="uz-Cyrl-UZ"/>
        </w:rPr>
      </w:pPr>
    </w:p>
    <w:tbl>
      <w:tblPr>
        <w:tblW w:w="1601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5"/>
        <w:gridCol w:w="5246"/>
        <w:gridCol w:w="5386"/>
        <w:gridCol w:w="4961"/>
      </w:tblGrid>
      <w:tr w:rsidR="00296F81" w:rsidRPr="00AD1366" w:rsidTr="003342E4">
        <w:tc>
          <w:tcPr>
            <w:tcW w:w="425"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w:t>
            </w:r>
          </w:p>
        </w:tc>
        <w:tc>
          <w:tcPr>
            <w:tcW w:w="5246"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Ўрганиладиган масалалар</w:t>
            </w:r>
          </w:p>
        </w:tc>
        <w:tc>
          <w:tcPr>
            <w:tcW w:w="5386"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Ижро ҳолати</w:t>
            </w:r>
          </w:p>
        </w:tc>
        <w:tc>
          <w:tcPr>
            <w:tcW w:w="4961" w:type="dxa"/>
            <w:shd w:val="clear" w:color="auto" w:fill="BFBFBF"/>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 xml:space="preserve">Изоҳ </w:t>
            </w:r>
          </w:p>
          <w:p w:rsidR="00296F81" w:rsidRPr="00AD1366" w:rsidRDefault="00296F81" w:rsidP="003342E4">
            <w:pPr>
              <w:spacing w:after="0" w:line="240" w:lineRule="auto"/>
              <w:jc w:val="center"/>
              <w:rPr>
                <w:rFonts w:ascii="Cambria" w:hAnsi="Cambria"/>
                <w:b/>
                <w:i/>
                <w:lang w:val="uz-Cyrl-UZ"/>
              </w:rPr>
            </w:pPr>
            <w:r w:rsidRPr="00AD1366">
              <w:rPr>
                <w:rFonts w:ascii="Cambria" w:hAnsi="Cambria"/>
                <w:b/>
                <w:i/>
                <w:lang w:val="uz-Cyrl-UZ"/>
              </w:rPr>
              <w:t>(муаммоларни ҳал этиш механизми)</w:t>
            </w:r>
          </w:p>
        </w:tc>
      </w:tr>
      <w:tr w:rsidR="00296F81" w:rsidRPr="00AD1366" w:rsidTr="003342E4">
        <w:tc>
          <w:tcPr>
            <w:tcW w:w="16018" w:type="dxa"/>
            <w:gridSpan w:val="4"/>
            <w:shd w:val="clear" w:color="auto" w:fill="D9D9D9"/>
          </w:tcPr>
          <w:p w:rsidR="00296F81" w:rsidRPr="00AD1366" w:rsidRDefault="00296F81" w:rsidP="003342E4">
            <w:pPr>
              <w:spacing w:after="0" w:line="240" w:lineRule="auto"/>
              <w:jc w:val="center"/>
              <w:rPr>
                <w:rFonts w:ascii="Cambria" w:hAnsi="Cambria"/>
                <w:b/>
                <w:lang w:val="uz-Cyrl-UZ"/>
              </w:rPr>
            </w:pPr>
            <w:r w:rsidRPr="00AD1366">
              <w:rPr>
                <w:rFonts w:ascii="Cambria" w:hAnsi="Cambria"/>
                <w:b/>
                <w:lang w:val="uz-Cyrl-UZ"/>
              </w:rPr>
              <w:t>МАКТАБГАЧА ТАЪЛИМ</w:t>
            </w:r>
          </w:p>
        </w:tc>
      </w:tr>
      <w:tr w:rsidR="00296F81" w:rsidRPr="00033DA3"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t>1.</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Мактабгача таълим ёшидаги болалар сони, Мактабгача таълим муассасалари сони, қуввати, амалдаги  тарбияланувчилар сони, қамров кўрсаткичлари, давлат ва нодавлат секторининг улуши, қурилиши режалаштирилган МТТлар, жумладан, жорий йилда режалаштирилганлари, кадрлар сифати ва таъминланганлик даражаси, жумладан,  тизимда жами банд бўлган аҳоли сони(шундан аёллар сони), тарбиячи ва услубчи сони(шундан аёллар сони),шундан олий маълумотлилари сони(шундан аёллар сони), тиббиёт ходимлари сони(шундан аёллар сони), маълумоти, психологлар сони(шундан аёллар сони) бўйича ҳудудлар кесимида маълумот олинади.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C87FC3" w:rsidRPr="0048218E" w:rsidRDefault="00C87FC3" w:rsidP="00C87FC3">
            <w:pPr>
              <w:spacing w:after="0" w:line="240" w:lineRule="auto"/>
              <w:ind w:firstLine="708"/>
              <w:jc w:val="both"/>
              <w:rPr>
                <w:lang w:val="uz-Cyrl-UZ"/>
              </w:rPr>
            </w:pPr>
            <w:r w:rsidRPr="0048218E">
              <w:rPr>
                <w:lang w:val="uz-Cyrl-UZ"/>
              </w:rPr>
              <w:t>Олтиариқ туман мактабгача та</w:t>
            </w:r>
            <w:r>
              <w:rPr>
                <w:lang w:val="uz-Cyrl-UZ"/>
              </w:rPr>
              <w:t>ълим бўлими тасарруфида жами 127</w:t>
            </w:r>
            <w:r w:rsidRPr="0048218E">
              <w:rPr>
                <w:lang w:val="uz-Cyrl-UZ"/>
              </w:rPr>
              <w:t xml:space="preserve"> та таълим ташкилотлари фаолият олиб бормоқда.Улардан 43 та давлат,8</w:t>
            </w:r>
            <w:r>
              <w:rPr>
                <w:lang w:val="uz-Cyrl-UZ"/>
              </w:rPr>
              <w:t>4</w:t>
            </w:r>
            <w:r w:rsidRPr="0048218E">
              <w:rPr>
                <w:lang w:val="uz-Cyrl-UZ"/>
              </w:rPr>
              <w:t xml:space="preserve"> та нодавлат таълим ташкилотларидир.</w:t>
            </w:r>
          </w:p>
          <w:p w:rsidR="00C87FC3" w:rsidRDefault="00C87FC3" w:rsidP="00C87FC3">
            <w:pPr>
              <w:spacing w:after="0" w:line="240" w:lineRule="auto"/>
              <w:ind w:firstLine="708"/>
              <w:jc w:val="both"/>
              <w:rPr>
                <w:lang w:val="uz-Cyrl-UZ"/>
              </w:rPr>
            </w:pPr>
            <w:r w:rsidRPr="0048218E">
              <w:rPr>
                <w:lang w:val="uz-Cyrl-UZ"/>
              </w:rPr>
              <w:t>Ҳудуд</w:t>
            </w:r>
            <w:r>
              <w:rPr>
                <w:lang w:val="uz-Cyrl-UZ"/>
              </w:rPr>
              <w:t>даги 3-7 ёшли болалар сони 15918</w:t>
            </w:r>
            <w:r w:rsidRPr="0048218E">
              <w:rPr>
                <w:lang w:val="uz-Cyrl-UZ"/>
              </w:rPr>
              <w:t xml:space="preserve"> нафар бўлиб,улардан </w:t>
            </w:r>
            <w:r>
              <w:rPr>
                <w:lang w:val="uz-Cyrl-UZ"/>
              </w:rPr>
              <w:t>10375</w:t>
            </w:r>
            <w:r w:rsidRPr="0048218E">
              <w:rPr>
                <w:lang w:val="uz-Cyrl-UZ"/>
              </w:rPr>
              <w:t xml:space="preserve"> нафари қамралган. Давлат таълим ташкилотларида </w:t>
            </w:r>
            <w:r>
              <w:rPr>
                <w:lang w:val="uz-Cyrl-UZ"/>
              </w:rPr>
              <w:t>8125 нафар</w:t>
            </w:r>
            <w:r w:rsidRPr="0048218E">
              <w:rPr>
                <w:lang w:val="uz-Cyrl-UZ"/>
              </w:rPr>
              <w:t>,нодавлат таълим ташкилотларида эса 2</w:t>
            </w:r>
            <w:r>
              <w:rPr>
                <w:lang w:val="uz-Cyrl-UZ"/>
              </w:rPr>
              <w:t>250</w:t>
            </w:r>
            <w:r w:rsidRPr="0048218E">
              <w:rPr>
                <w:lang w:val="uz-Cyrl-UZ"/>
              </w:rPr>
              <w:t xml:space="preserve"> нафар қамралган.</w:t>
            </w:r>
            <w:r>
              <w:rPr>
                <w:lang w:val="uz-Cyrl-UZ"/>
              </w:rPr>
              <w:t xml:space="preserve"> Туман бўйича болалар қамрови 65</w:t>
            </w:r>
            <w:r w:rsidRPr="0048218E">
              <w:rPr>
                <w:lang w:val="uz-Cyrl-UZ"/>
              </w:rPr>
              <w:t>% ни ташкил қилади.</w:t>
            </w:r>
          </w:p>
          <w:p w:rsidR="00296F81" w:rsidRPr="00033DA3" w:rsidRDefault="00C87FC3" w:rsidP="00C87FC3">
            <w:pPr>
              <w:spacing w:after="0" w:line="240" w:lineRule="auto"/>
              <w:jc w:val="center"/>
              <w:rPr>
                <w:lang w:val="uz-Cyrl-UZ"/>
              </w:rPr>
            </w:pPr>
            <w:r w:rsidRPr="0048218E">
              <w:rPr>
                <w:lang w:val="uz-Cyrl-UZ"/>
              </w:rPr>
              <w:t>Бундан ташқари тумандаги мактабгача таълим ташкилотларида</w:t>
            </w:r>
            <w:r>
              <w:rPr>
                <w:lang w:val="uz-Cyrl-UZ"/>
              </w:rPr>
              <w:t xml:space="preserve"> жами 405</w:t>
            </w:r>
            <w:r w:rsidRPr="0048218E">
              <w:rPr>
                <w:lang w:val="uz-Cyrl-UZ"/>
              </w:rPr>
              <w:t xml:space="preserve"> та г</w:t>
            </w:r>
            <w:r>
              <w:rPr>
                <w:lang w:val="uz-Cyrl-UZ"/>
              </w:rPr>
              <w:t>урухлар мавжуд бўлиб,улардан 30</w:t>
            </w:r>
            <w:r w:rsidRPr="0048218E">
              <w:rPr>
                <w:lang w:val="uz-Cyrl-UZ"/>
              </w:rPr>
              <w:t>5 таси давлат МТТларда, 21 та ДХШларда, 3 та хусусийда ва 76 та гурух эса оилавий МТТларда фаолият олиб бормоқда.</w:t>
            </w:r>
          </w:p>
          <w:p w:rsidR="00DE385F" w:rsidRPr="00505A7E" w:rsidRDefault="00577F16" w:rsidP="00DE385F">
            <w:pPr>
              <w:spacing w:after="0" w:line="240" w:lineRule="auto"/>
              <w:jc w:val="both"/>
              <w:rPr>
                <w:rFonts w:ascii="Cambria" w:hAnsi="Cambria"/>
                <w:lang w:val="uz-Cyrl-UZ"/>
              </w:rPr>
            </w:pPr>
            <w:r>
              <w:rPr>
                <w:lang w:val="uz-Cyrl-UZ"/>
              </w:rPr>
              <w:t>Туманда жорий йилда Қўрғонча МФЙда жойлашган 33-МТТ реконструкция қилиш режалаштирилган(150 ўринли)</w:t>
            </w:r>
            <w:r w:rsidR="00DE385F" w:rsidRPr="00505A7E">
              <w:rPr>
                <w:rFonts w:ascii="Cambria" w:hAnsi="Cambria"/>
                <w:lang w:val="uz-Cyrl-UZ"/>
              </w:rPr>
              <w:t xml:space="preserve"> 2020-2021 </w:t>
            </w:r>
            <w:r w:rsidR="00DE385F" w:rsidRPr="00505A7E">
              <w:rPr>
                <w:rFonts w:ascii="Cambria" w:hAnsi="Cambria"/>
                <w:lang w:val="uz-Cyrl-UZ"/>
              </w:rPr>
              <w:lastRenderedPageBreak/>
              <w:t>йилда туман тасарруфидаги мактабгача таълим тизимида банд бўлган аҳоли сони 2081 нафар ходимлар фаолият юритиб келмоқда .</w:t>
            </w:r>
          </w:p>
          <w:p w:rsidR="00DE385F" w:rsidRPr="00505A7E" w:rsidRDefault="00DE385F" w:rsidP="00DE385F">
            <w:pPr>
              <w:spacing w:after="0" w:line="240" w:lineRule="auto"/>
              <w:jc w:val="both"/>
              <w:rPr>
                <w:rFonts w:ascii="Cambria" w:hAnsi="Cambria"/>
                <w:lang w:val="uz-Cyrl-UZ"/>
              </w:rPr>
            </w:pPr>
            <w:r w:rsidRPr="00505A7E">
              <w:rPr>
                <w:rFonts w:ascii="Cambria" w:hAnsi="Cambria"/>
                <w:lang w:val="uz-Cyrl-UZ"/>
              </w:rPr>
              <w:t>Жумладан ходимлар 1786 наффари аёллар 295 нафари эркакларни ташкил этади.</w:t>
            </w:r>
          </w:p>
          <w:p w:rsidR="00DE385F" w:rsidRPr="00505A7E" w:rsidRDefault="00DE385F" w:rsidP="00DE385F">
            <w:pPr>
              <w:spacing w:after="0" w:line="240" w:lineRule="auto"/>
              <w:jc w:val="both"/>
              <w:rPr>
                <w:rFonts w:ascii="Cambria" w:hAnsi="Cambria"/>
                <w:lang w:val="uz-Cyrl-UZ"/>
              </w:rPr>
            </w:pPr>
            <w:r w:rsidRPr="00505A7E">
              <w:rPr>
                <w:rFonts w:ascii="Cambria" w:hAnsi="Cambria"/>
                <w:lang w:val="uz-Cyrl-UZ"/>
              </w:rPr>
              <w:t>-ташкилотларда жами 533 нафар тарбиячи ва услубчи(шундан аёллар 533 нафар) олий маълумотлилар 51 нафар.</w:t>
            </w:r>
          </w:p>
          <w:p w:rsidR="00DE385F" w:rsidRPr="00505A7E" w:rsidRDefault="00DE385F" w:rsidP="00DE385F">
            <w:pPr>
              <w:spacing w:after="0" w:line="240" w:lineRule="auto"/>
              <w:jc w:val="both"/>
              <w:rPr>
                <w:rFonts w:ascii="Cambria" w:hAnsi="Cambria"/>
                <w:lang w:val="uz-Cyrl-UZ"/>
              </w:rPr>
            </w:pPr>
            <w:r w:rsidRPr="00505A7E">
              <w:rPr>
                <w:rFonts w:ascii="Cambria" w:hAnsi="Cambria"/>
                <w:lang w:val="uz-Cyrl-UZ"/>
              </w:rPr>
              <w:t>-тиббиёт ходимлари сони 75 нафар бўлиб ушбу ходимлар ўрта махсус аёлларни ташкил  этади .</w:t>
            </w:r>
          </w:p>
          <w:p w:rsidR="00DE385F" w:rsidRPr="00505A7E" w:rsidRDefault="00DE385F" w:rsidP="00DE385F">
            <w:pPr>
              <w:spacing w:after="0" w:line="240" w:lineRule="auto"/>
              <w:jc w:val="both"/>
              <w:rPr>
                <w:rFonts w:ascii="Cambria" w:hAnsi="Cambria"/>
                <w:lang w:val="uz-Cyrl-UZ"/>
              </w:rPr>
            </w:pPr>
            <w:r w:rsidRPr="00505A7E">
              <w:rPr>
                <w:rFonts w:ascii="Cambria" w:hAnsi="Cambria"/>
                <w:lang w:val="uz-Cyrl-UZ"/>
              </w:rPr>
              <w:t>-психологлар сони 27 нафар олий маълумотли бўлиб (шундан 27 нафар аёллар) фаолият юритиб келмоқда.</w:t>
            </w:r>
          </w:p>
          <w:p w:rsidR="00577F16" w:rsidRPr="00577F16" w:rsidRDefault="00577F16" w:rsidP="00577F16">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033DA3"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lastRenderedPageBreak/>
              <w:t>2.</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Ҳудудлар кесимида МТТлардаги озиқ-овқат билан таъминланиш ҳолати, тузилган шартномалар, нархлари ва сифати, аутсорсинг тизимини жорий этилганлиги ўрганилади.</w:t>
            </w:r>
          </w:p>
        </w:tc>
        <w:tc>
          <w:tcPr>
            <w:tcW w:w="5386" w:type="dxa"/>
            <w:shd w:val="clear" w:color="auto" w:fill="auto"/>
          </w:tcPr>
          <w:p w:rsidR="00296F81" w:rsidRPr="00DC426B" w:rsidRDefault="00DC426B" w:rsidP="003342E4">
            <w:pPr>
              <w:spacing w:after="0" w:line="240" w:lineRule="auto"/>
              <w:jc w:val="center"/>
              <w:rPr>
                <w:lang w:val="uz-Cyrl-UZ"/>
              </w:rPr>
            </w:pPr>
            <w:r w:rsidRPr="00DC426B">
              <w:rPr>
                <w:lang w:val="uz-Cyrl-UZ"/>
              </w:rPr>
              <w:t xml:space="preserve">Олтиариқк тумани мактабгача таълим ташкилотларига қарашли мактабгача таълим ташкилотларига жами бир ойлик озиқ овқат харажати 2021 йил январ ойи учун 1175210,0 минг сўмни ташкил этмоқда бюджет маблағлари хисобидан 800000,0 минг сўм қолган маблағ 375210,0 минг сўм бюджетдан ташқари маблағлар хисобидан шартномалар имзоланган хамда муассаларга гўшт махсулоти 48000 </w:t>
            </w:r>
            <w:r w:rsidRPr="00DC426B">
              <w:rPr>
                <w:lang w:val="uz-Cyrl-UZ"/>
              </w:rPr>
              <w:lastRenderedPageBreak/>
              <w:t>сўмдан, ёғли сут махсулоти 3500 сўм, сметана махсулоти 9000 сўм, творог махсулоти 13000 сўм, нон махсулоти 1400 сўм, ун махсулоти 3500 сўмдан, тухум махсулоти 1100 сўмдан вахаказо махсулотлар сифатли етказиб берилмоқда. Аутсорсинг тизимида декабр ойида 2 та мактабгача таълим ташкилотида “Азимжон Азизбек Савдо Барака” МЧЖ ташкилоти фаолият кўрсатди хозирда ушбу фаолият вақтинча тўхтатилган.</w:t>
            </w: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033DA3"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lastRenderedPageBreak/>
              <w:t>3.</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2021 йилда Инвестиция дастурларига кириттилган  мактабгача таълим ташкилотларидаги қурилиш ишлари сифати, молиялаштирилиши  ҳолати ўрганилади ва камчилик ва муаммолар аниқланганда масъулларга етказиш орқали баратраф этилишини назоратга олади.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941C1A" w:rsidRPr="00AD1366" w:rsidRDefault="00941C1A" w:rsidP="00941C1A">
            <w:pPr>
              <w:spacing w:after="0" w:line="240" w:lineRule="auto"/>
              <w:ind w:firstLine="318"/>
              <w:jc w:val="both"/>
              <w:rPr>
                <w:rFonts w:ascii="Cambria" w:hAnsi="Cambria"/>
                <w:spacing w:val="-4"/>
                <w:lang w:val="uz-Cyrl-UZ"/>
              </w:rPr>
            </w:pPr>
            <w:r w:rsidRPr="00AD1366">
              <w:rPr>
                <w:rFonts w:ascii="Cambria" w:hAnsi="Cambria"/>
                <w:spacing w:val="-4"/>
                <w:lang w:val="uz-Cyrl-UZ"/>
              </w:rPr>
              <w:t>2021 йилда Инвестиция дастурларига</w:t>
            </w:r>
            <w:r w:rsidR="004B44F0">
              <w:rPr>
                <w:rFonts w:ascii="Cambria" w:hAnsi="Cambria"/>
                <w:spacing w:val="-4"/>
                <w:lang w:val="uz-Cyrl-UZ"/>
              </w:rPr>
              <w:t xml:space="preserve"> тумандаги 33-МТТ</w:t>
            </w:r>
            <w:r w:rsidRPr="00AD1366">
              <w:rPr>
                <w:rFonts w:ascii="Cambria" w:hAnsi="Cambria"/>
                <w:spacing w:val="-4"/>
                <w:lang w:val="uz-Cyrl-UZ"/>
              </w:rPr>
              <w:t xml:space="preserve"> кириттилган</w:t>
            </w:r>
            <w:r w:rsidR="004B44F0">
              <w:rPr>
                <w:rFonts w:ascii="Cambria" w:hAnsi="Cambria"/>
                <w:spacing w:val="-4"/>
                <w:lang w:val="uz-Cyrl-UZ"/>
              </w:rPr>
              <w:t xml:space="preserve"> бўлиб,  мактабгача таълим ташкилот</w:t>
            </w:r>
            <w:r w:rsidRPr="00AD1366">
              <w:rPr>
                <w:rFonts w:ascii="Cambria" w:hAnsi="Cambria"/>
                <w:spacing w:val="-4"/>
                <w:lang w:val="uz-Cyrl-UZ"/>
              </w:rPr>
              <w:t xml:space="preserve">идаги қурилиш ишлари сифати, молиялаштирилиши  ҳолати </w:t>
            </w:r>
            <w:r>
              <w:rPr>
                <w:rFonts w:ascii="Cambria" w:hAnsi="Cambria"/>
                <w:spacing w:val="-4"/>
                <w:lang w:val="uz-Cyrl-UZ"/>
              </w:rPr>
              <w:t xml:space="preserve">бўйича доимий  назорат остида </w:t>
            </w:r>
            <w:r w:rsidRPr="00AD1366">
              <w:rPr>
                <w:rFonts w:ascii="Cambria" w:hAnsi="Cambria"/>
                <w:spacing w:val="-4"/>
                <w:lang w:val="uz-Cyrl-UZ"/>
              </w:rPr>
              <w:t>ўрганилади ва</w:t>
            </w:r>
            <w:r>
              <w:rPr>
                <w:rFonts w:ascii="Cambria" w:hAnsi="Cambria"/>
                <w:spacing w:val="-4"/>
                <w:lang w:val="uz-Cyrl-UZ"/>
              </w:rPr>
              <w:t xml:space="preserve"> қурилишда  </w:t>
            </w:r>
            <w:r w:rsidRPr="00AD1366">
              <w:rPr>
                <w:rFonts w:ascii="Cambria" w:hAnsi="Cambria"/>
                <w:spacing w:val="-4"/>
                <w:lang w:val="uz-Cyrl-UZ"/>
              </w:rPr>
              <w:t xml:space="preserve"> камчилик ва муаммолар аниқланганда масъулларга етказиш орқали ба</w:t>
            </w:r>
            <w:r>
              <w:rPr>
                <w:rFonts w:ascii="Cambria" w:hAnsi="Cambria"/>
                <w:spacing w:val="-4"/>
                <w:lang w:val="uz-Cyrl-UZ"/>
              </w:rPr>
              <w:t>ратраф этилиши таъминланади</w:t>
            </w:r>
            <w:r w:rsidRPr="00AD1366">
              <w:rPr>
                <w:rFonts w:ascii="Cambria" w:hAnsi="Cambria"/>
                <w:spacing w:val="-4"/>
                <w:lang w:val="uz-Cyrl-UZ"/>
              </w:rPr>
              <w:t>.</w:t>
            </w:r>
          </w:p>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033DA3"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t>4.</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 xml:space="preserve">Давлат-хусусий шериклик асосида мактабгача таълим ташкилотларини ташкил этиш учун 2021 йил ва келгуси йилларда тузиладиган битимлар бўйича кредитлар ажратилиши ҳолати ўрганилади ва  камчилик ва муаммолар </w:t>
            </w:r>
            <w:r w:rsidRPr="00AD1366">
              <w:rPr>
                <w:rFonts w:ascii="Cambria" w:hAnsi="Cambria"/>
                <w:spacing w:val="-4"/>
                <w:lang w:val="uz-Cyrl-UZ"/>
              </w:rPr>
              <w:lastRenderedPageBreak/>
              <w:t>аниқланганда масъулларга етказиш орқали баратраф этилишини назоратга олади.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296F81" w:rsidRPr="00AD1366" w:rsidRDefault="00033DA3" w:rsidP="003342E4">
            <w:pPr>
              <w:spacing w:after="0" w:line="240" w:lineRule="auto"/>
              <w:jc w:val="center"/>
              <w:rPr>
                <w:rFonts w:ascii="Cambria" w:hAnsi="Cambria"/>
                <w:b/>
                <w:lang w:val="uz-Cyrl-UZ"/>
              </w:rPr>
            </w:pPr>
            <w:r w:rsidRPr="00AD1366">
              <w:rPr>
                <w:rFonts w:ascii="Cambria" w:hAnsi="Cambria"/>
                <w:spacing w:val="-4"/>
                <w:lang w:val="uz-Cyrl-UZ"/>
              </w:rPr>
              <w:lastRenderedPageBreak/>
              <w:t xml:space="preserve">Давлат-хусусий шериклик асосида </w:t>
            </w:r>
            <w:r>
              <w:rPr>
                <w:rFonts w:ascii="Cambria" w:hAnsi="Cambria"/>
                <w:lang w:val="uz-Cyrl-UZ"/>
              </w:rPr>
              <w:t xml:space="preserve">туманда  2021 йил давомида кредит маблағлар хисобидан 1 та хусусий шериккка кредит маблағлари молиялаштиришда амалий ёрдам берилади.1 та хусусий шерикнинг </w:t>
            </w:r>
            <w:r>
              <w:rPr>
                <w:rFonts w:ascii="Cambria" w:hAnsi="Cambria"/>
                <w:lang w:val="uz-Cyrl-UZ"/>
              </w:rPr>
              <w:lastRenderedPageBreak/>
              <w:t xml:space="preserve">давлат-хусусий шерикчилик асосидаги битими имзоланишга амалий ёрдам берилади.  </w:t>
            </w: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033DA3"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lastRenderedPageBreak/>
              <w:t>5.</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10"/>
                <w:lang w:val="uz-Cyrl-UZ"/>
              </w:rPr>
            </w:pPr>
            <w:r w:rsidRPr="00AD1366">
              <w:rPr>
                <w:rFonts w:ascii="Cambria" w:hAnsi="Cambria"/>
                <w:spacing w:val="-4"/>
                <w:lang w:val="uz-Cyrl-UZ"/>
              </w:rPr>
              <w:t xml:space="preserve">Ҳар бир боланинг умумий ўрта таълим ташкилотига ўқишга киришидан бир йил олдин давлат мактабгача таълим ташкилотларида умумий ўрта таълимга мажбурий бир йиллик тайёргарликдан ўтишлари учун ишлаб чиқилган хужжатлар ва у </w:t>
            </w:r>
            <w:r w:rsidRPr="00AD1366">
              <w:rPr>
                <w:rFonts w:ascii="Cambria" w:hAnsi="Cambria"/>
                <w:spacing w:val="-10"/>
                <w:lang w:val="uz-Cyrl-UZ"/>
              </w:rPr>
              <w:t>слублар ўрганилади. Такомиллаштириш бўйича таклифлар ишлаб чиқилади.</w:t>
            </w:r>
          </w:p>
          <w:p w:rsidR="00296F81" w:rsidRPr="00AD1366" w:rsidRDefault="00296F81" w:rsidP="003342E4">
            <w:pPr>
              <w:spacing w:after="0" w:line="240" w:lineRule="auto"/>
              <w:ind w:firstLine="318"/>
              <w:jc w:val="both"/>
              <w:rPr>
                <w:rFonts w:ascii="Cambria" w:hAnsi="Cambria"/>
                <w:spacing w:val="-4"/>
                <w:sz w:val="10"/>
                <w:szCs w:val="10"/>
                <w:lang w:val="uz-Cyrl-UZ"/>
              </w:rPr>
            </w:pPr>
          </w:p>
        </w:tc>
        <w:tc>
          <w:tcPr>
            <w:tcW w:w="5386" w:type="dxa"/>
            <w:shd w:val="clear" w:color="auto" w:fill="auto"/>
          </w:tcPr>
          <w:p w:rsidR="00C87FC3" w:rsidRPr="0048218E" w:rsidRDefault="00C87FC3" w:rsidP="00C87FC3">
            <w:pPr>
              <w:spacing w:after="0" w:line="240" w:lineRule="auto"/>
              <w:ind w:firstLine="708"/>
              <w:jc w:val="both"/>
              <w:rPr>
                <w:lang w:val="uz-Cyrl-UZ"/>
              </w:rPr>
            </w:pPr>
            <w:r w:rsidRPr="0048218E">
              <w:rPr>
                <w:lang w:val="uz-Cyrl-UZ"/>
              </w:rPr>
              <w:t xml:space="preserve">Шунингдек ҳудуддаги 6 ёшли болаларни 2020-2021 йилларда қамраб олишнинг  мақсадли кўрсаткичлари тахлил қилинди.Унга кўра,мавжуд таълим ташкилотларида ўз имкониятларидан келиб чиқиб  қўшимча  гурухлар очиш режалаштирилди.Жумладан: 7 та таълим ташкилотида(7,22,23,29,35,37,45-МТТ)ларда қисқа муддатли гурухлар очиш режалаштирилган бўлиб,шу кунгача 3 та мттларда қисқа гурухлар очилиб фаолиятини олиб бормоқда. 3 та МТТда 6 ёшли болалар учун мажбурий бир йиллик бепул гурухлар очиш режалаштирилиб,1,3,13-МТТларда ҳамда махаллий ҳудуддлардан келиб чиқиб имконияти йўқ мактабгача таълим ташкилотлари эса ҳудуддаги умумий ўрта таълим мактабларида(3,17-мактаблар) гурух очиш кераклиги режалаштирилди. 2020 йил ноябрь ойи холатига шу таълим ташкилотларида болаларни мактабга тайёрлаш бўйича ишлаб чиқилган “Илм йўли”давлат дастури асосида ўз фаолиятларини олиб боришмоқда.Бунинг </w:t>
            </w:r>
            <w:r w:rsidRPr="0048218E">
              <w:rPr>
                <w:lang w:val="uz-Cyrl-UZ"/>
              </w:rPr>
              <w:lastRenderedPageBreak/>
              <w:t>натижасида қамров кўрсаткичи оширилиб қамралмаган 6 ёшли болаларнинг 300 нафарини қамраб олишга эришилди.</w:t>
            </w:r>
          </w:p>
          <w:p w:rsidR="00296F81" w:rsidRPr="00AD1366" w:rsidRDefault="00296F81" w:rsidP="003342E4">
            <w:pPr>
              <w:spacing w:after="0" w:line="240" w:lineRule="auto"/>
              <w:jc w:val="center"/>
              <w:rPr>
                <w:rFonts w:ascii="Cambria" w:hAnsi="Cambria"/>
                <w:b/>
                <w:lang w:val="uz-Cyrl-UZ"/>
              </w:rPr>
            </w:pP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r w:rsidR="00296F81" w:rsidRPr="00033DA3" w:rsidTr="003342E4">
        <w:tc>
          <w:tcPr>
            <w:tcW w:w="425" w:type="dxa"/>
            <w:shd w:val="clear" w:color="auto" w:fill="auto"/>
          </w:tcPr>
          <w:p w:rsidR="00296F81" w:rsidRPr="00AD1366" w:rsidRDefault="00296F81" w:rsidP="003342E4">
            <w:pPr>
              <w:spacing w:after="0" w:line="240" w:lineRule="auto"/>
              <w:ind w:left="-108" w:right="-108"/>
              <w:jc w:val="center"/>
              <w:rPr>
                <w:rFonts w:ascii="Cambria" w:hAnsi="Cambria"/>
                <w:lang w:val="uz-Cyrl-UZ"/>
              </w:rPr>
            </w:pPr>
            <w:r w:rsidRPr="00AD1366">
              <w:rPr>
                <w:rFonts w:ascii="Cambria" w:hAnsi="Cambria"/>
                <w:lang w:val="uz-Cyrl-UZ"/>
              </w:rPr>
              <w:lastRenderedPageBreak/>
              <w:t>6.</w:t>
            </w:r>
          </w:p>
        </w:tc>
        <w:tc>
          <w:tcPr>
            <w:tcW w:w="5246" w:type="dxa"/>
            <w:shd w:val="clear" w:color="auto" w:fill="auto"/>
          </w:tcPr>
          <w:p w:rsidR="00296F81" w:rsidRPr="00AD1366" w:rsidRDefault="00296F81" w:rsidP="003342E4">
            <w:pPr>
              <w:spacing w:after="0" w:line="240" w:lineRule="auto"/>
              <w:ind w:firstLine="318"/>
              <w:jc w:val="both"/>
              <w:rPr>
                <w:rFonts w:ascii="Cambria" w:hAnsi="Cambria"/>
                <w:spacing w:val="-4"/>
                <w:lang w:val="uz-Cyrl-UZ"/>
              </w:rPr>
            </w:pPr>
            <w:r w:rsidRPr="00AD1366">
              <w:rPr>
                <w:rFonts w:ascii="Cambria" w:hAnsi="Cambria"/>
                <w:spacing w:val="-4"/>
                <w:lang w:val="uz-Cyrl-UZ"/>
              </w:rPr>
              <w:t>Ҳудудларда МТТларни кадрлар билан таъминлаш борасида амалга оширилган ва режалаштирилган ишлар бўйича маъумот олинади ва таҳлил қилинади.</w:t>
            </w:r>
          </w:p>
        </w:tc>
        <w:tc>
          <w:tcPr>
            <w:tcW w:w="5386" w:type="dxa"/>
            <w:shd w:val="clear" w:color="auto" w:fill="auto"/>
          </w:tcPr>
          <w:p w:rsidR="00296F81" w:rsidRPr="00AD1366" w:rsidRDefault="00D55F59" w:rsidP="003342E4">
            <w:pPr>
              <w:spacing w:after="0" w:line="240" w:lineRule="auto"/>
              <w:jc w:val="center"/>
              <w:rPr>
                <w:rFonts w:ascii="Cambria" w:hAnsi="Cambria"/>
                <w:b/>
                <w:lang w:val="uz-Cyrl-UZ"/>
              </w:rPr>
            </w:pPr>
            <w:r w:rsidRPr="00A504CE">
              <w:rPr>
                <w:rFonts w:ascii="Cambria" w:hAnsi="Cambria"/>
                <w:lang w:val="uz-Cyrl-UZ"/>
              </w:rPr>
              <w:t xml:space="preserve">2021 йилда педагогларни таълим сифатини ошириш мақсадида ҳар бир мактабгача таълим ташкилотларидан  тарбиячи, методист,психолог, мусиқа раҳбарлари, жисмоний тарбия йўриқчиларини малака ошириш институтига ўқитиш мақсадида жами 81 нафар педагоглар режага киритилган бўлиб, ҳозирги кунда режага асосан белгиланган тартибда малака ошириш курсларига (online) </w:t>
            </w:r>
            <w:r>
              <w:rPr>
                <w:rFonts w:ascii="Cambria" w:hAnsi="Cambria"/>
                <w:lang w:val="uz-Cyrl-UZ"/>
              </w:rPr>
              <w:t>ҳамда ананавий тарзда қатнашиб келмоқда.</w:t>
            </w:r>
          </w:p>
        </w:tc>
        <w:tc>
          <w:tcPr>
            <w:tcW w:w="4961" w:type="dxa"/>
            <w:shd w:val="clear" w:color="auto" w:fill="auto"/>
          </w:tcPr>
          <w:p w:rsidR="00296F81" w:rsidRPr="00AD1366" w:rsidRDefault="00296F81" w:rsidP="003342E4">
            <w:pPr>
              <w:spacing w:after="0" w:line="240" w:lineRule="auto"/>
              <w:jc w:val="center"/>
              <w:rPr>
                <w:rFonts w:ascii="Cambria" w:hAnsi="Cambria"/>
                <w:b/>
                <w:lang w:val="uz-Cyrl-UZ"/>
              </w:rPr>
            </w:pPr>
          </w:p>
        </w:tc>
      </w:tr>
    </w:tbl>
    <w:p w:rsidR="00F12C76" w:rsidRPr="00296F81" w:rsidRDefault="00F12C76" w:rsidP="006C0B77">
      <w:pPr>
        <w:spacing w:after="0"/>
        <w:ind w:firstLine="709"/>
        <w:jc w:val="both"/>
        <w:rPr>
          <w:lang w:val="uz-Cyrl-UZ"/>
        </w:rPr>
      </w:pPr>
      <w:bookmarkStart w:id="0" w:name="_GoBack"/>
      <w:bookmarkEnd w:id="0"/>
    </w:p>
    <w:sectPr w:rsidR="00F12C76" w:rsidRPr="00296F81" w:rsidSect="00296F81">
      <w:pgSz w:w="16838" w:h="11906" w:orient="landscape" w:code="9"/>
      <w:pgMar w:top="1701" w:right="1134" w:bottom="851" w:left="1134"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characterSpacingControl w:val="doNotCompress"/>
  <w:compat/>
  <w:rsids>
    <w:rsidRoot w:val="00160478"/>
    <w:rsid w:val="00033DA3"/>
    <w:rsid w:val="00160478"/>
    <w:rsid w:val="00296F81"/>
    <w:rsid w:val="004B44F0"/>
    <w:rsid w:val="00577F16"/>
    <w:rsid w:val="005F5FFF"/>
    <w:rsid w:val="006C0B77"/>
    <w:rsid w:val="00714D5D"/>
    <w:rsid w:val="008242FF"/>
    <w:rsid w:val="00870751"/>
    <w:rsid w:val="00922C48"/>
    <w:rsid w:val="00941C1A"/>
    <w:rsid w:val="00A83E58"/>
    <w:rsid w:val="00B915B7"/>
    <w:rsid w:val="00BC7D16"/>
    <w:rsid w:val="00C87FC3"/>
    <w:rsid w:val="00D55F59"/>
    <w:rsid w:val="00D942A3"/>
    <w:rsid w:val="00DC426B"/>
    <w:rsid w:val="00DE385F"/>
    <w:rsid w:val="00EA59DF"/>
    <w:rsid w:val="00EE4070"/>
    <w:rsid w:val="00F12C76"/>
    <w:rsid w:val="00FB4C5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C1A"/>
    <w:pPr>
      <w:spacing w:after="200" w:line="276" w:lineRule="auto"/>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ACER</cp:lastModifiedBy>
  <cp:revision>13</cp:revision>
  <dcterms:created xsi:type="dcterms:W3CDTF">2021-02-04T12:02:00Z</dcterms:created>
  <dcterms:modified xsi:type="dcterms:W3CDTF">2021-02-04T13:50:00Z</dcterms:modified>
</cp:coreProperties>
</file>