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3E" w:rsidRDefault="00EC2B3E" w:rsidP="00EC2B3E">
      <w:pPr>
        <w:pStyle w:val="a3"/>
        <w:ind w:firstLine="567"/>
        <w:jc w:val="right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9D4696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24668F3" wp14:editId="6234D27F">
            <wp:simplePos x="0" y="0"/>
            <wp:positionH relativeFrom="margin">
              <wp:posOffset>2244091</wp:posOffset>
            </wp:positionH>
            <wp:positionV relativeFrom="paragraph">
              <wp:posOffset>-116506</wp:posOffset>
            </wp:positionV>
            <wp:extent cx="1181100" cy="1114726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372" cy="111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3E" w:rsidRDefault="00EC2B3E" w:rsidP="00EC2B3E">
      <w:pPr>
        <w:pStyle w:val="a3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z-Cyrl-UZ"/>
        </w:rPr>
      </w:pPr>
    </w:p>
    <w:p w:rsidR="00EC2B3E" w:rsidRPr="00792480" w:rsidRDefault="00EC2B3E" w:rsidP="00EC2B3E">
      <w:pPr>
        <w:jc w:val="center"/>
        <w:rPr>
          <w:lang w:val="uz-Cyrl-UZ"/>
        </w:rPr>
      </w:pPr>
    </w:p>
    <w:p w:rsidR="00EC2B3E" w:rsidRPr="00792480" w:rsidRDefault="00EC2B3E" w:rsidP="00EC2B3E">
      <w:pPr>
        <w:jc w:val="center"/>
        <w:rPr>
          <w:lang w:val="uz-Cyrl-UZ"/>
        </w:rPr>
      </w:pPr>
    </w:p>
    <w:p w:rsidR="00EC2B3E" w:rsidRDefault="00EC2B3E" w:rsidP="00EC2B3E">
      <w:pPr>
        <w:jc w:val="center"/>
        <w:rPr>
          <w:lang w:val="uz-Cyrl-UZ"/>
        </w:rPr>
      </w:pPr>
    </w:p>
    <w:p w:rsidR="00EC2B3E" w:rsidRPr="00491CE1" w:rsidRDefault="00EC2B3E" w:rsidP="00EC2B3E">
      <w:pPr>
        <w:jc w:val="center"/>
        <w:rPr>
          <w:sz w:val="10"/>
          <w:szCs w:val="10"/>
          <w:lang w:val="uz-Cyrl-UZ"/>
        </w:rPr>
      </w:pPr>
    </w:p>
    <w:p w:rsidR="00EC2B3E" w:rsidRDefault="00EC2B3E" w:rsidP="00EC2B3E">
      <w:pPr>
        <w:pStyle w:val="2"/>
        <w:tabs>
          <w:tab w:val="left" w:pos="-660"/>
        </w:tabs>
        <w:rPr>
          <w:sz w:val="28"/>
          <w:szCs w:val="28"/>
          <w:lang w:val="uz-Cyrl-UZ"/>
        </w:rPr>
      </w:pPr>
      <w:r w:rsidRPr="00491CE1">
        <w:rPr>
          <w:sz w:val="28"/>
          <w:szCs w:val="28"/>
          <w:lang w:val="uz-Cyrl-UZ"/>
        </w:rPr>
        <w:t>O‘ZBEKISTON RESPUBLIKASI ICHKI ISHLAR VAZIRLIGI</w:t>
      </w:r>
    </w:p>
    <w:p w:rsidR="00972534" w:rsidRPr="000E7505" w:rsidRDefault="00972534" w:rsidP="00972534">
      <w:pPr>
        <w:jc w:val="center"/>
        <w:rPr>
          <w:b/>
          <w:sz w:val="28"/>
          <w:szCs w:val="28"/>
          <w:lang w:val="uz-Cyrl-UZ"/>
        </w:rPr>
      </w:pPr>
      <w:r w:rsidRPr="000E7505">
        <w:rPr>
          <w:b/>
          <w:sz w:val="28"/>
          <w:szCs w:val="28"/>
          <w:lang w:val="uz-Cyrl-UZ"/>
        </w:rPr>
        <w:t>JAZONI IJRO ETISH BOSH BOSHQARMASI</w:t>
      </w:r>
    </w:p>
    <w:p w:rsidR="00EC2B3E" w:rsidRDefault="000E7505" w:rsidP="00EC2B3E">
      <w:pPr>
        <w:tabs>
          <w:tab w:val="left" w:pos="3132"/>
          <w:tab w:val="left" w:pos="3372"/>
        </w:tabs>
        <w:jc w:val="center"/>
        <w:rPr>
          <w:rStyle w:val="a4"/>
          <w:sz w:val="20"/>
          <w:szCs w:val="20"/>
          <w:lang w:val="uz-Cyrl-UZ"/>
        </w:rPr>
      </w:pPr>
      <w:r>
        <w:rPr>
          <w:sz w:val="20"/>
          <w:szCs w:val="20"/>
          <w:lang w:val="en-US"/>
        </w:rPr>
        <w:t>100105.</w:t>
      </w:r>
      <w:r w:rsidR="00EC2B3E" w:rsidRPr="002A5AA9">
        <w:rPr>
          <w:sz w:val="20"/>
          <w:szCs w:val="20"/>
          <w:lang w:val="uz-Cyrl-UZ"/>
        </w:rPr>
        <w:t xml:space="preserve"> Toshkent shahri, </w:t>
      </w:r>
      <w:proofErr w:type="spellStart"/>
      <w:r>
        <w:rPr>
          <w:sz w:val="20"/>
          <w:szCs w:val="20"/>
          <w:lang w:val="en-US"/>
        </w:rPr>
        <w:t>Far</w:t>
      </w:r>
      <w:r w:rsidR="00D53560">
        <w:rPr>
          <w:sz w:val="20"/>
          <w:szCs w:val="20"/>
          <w:lang w:val="en-US"/>
        </w:rPr>
        <w:t>gona</w:t>
      </w:r>
      <w:proofErr w:type="spellEnd"/>
      <w:r w:rsidR="00D53560">
        <w:rPr>
          <w:sz w:val="20"/>
          <w:szCs w:val="20"/>
          <w:lang w:val="en-US"/>
        </w:rPr>
        <w:t xml:space="preserve"> </w:t>
      </w:r>
      <w:proofErr w:type="spellStart"/>
      <w:r w:rsidR="00D53560">
        <w:rPr>
          <w:sz w:val="20"/>
          <w:szCs w:val="20"/>
          <w:lang w:val="en-US"/>
        </w:rPr>
        <w:t>yoli</w:t>
      </w:r>
      <w:proofErr w:type="spellEnd"/>
      <w:r w:rsidR="00D53560">
        <w:rPr>
          <w:sz w:val="20"/>
          <w:szCs w:val="20"/>
          <w:lang w:val="en-US"/>
        </w:rPr>
        <w:t xml:space="preserve"> </w:t>
      </w:r>
      <w:proofErr w:type="spellStart"/>
      <w:r w:rsidR="00D53560">
        <w:rPr>
          <w:sz w:val="20"/>
          <w:szCs w:val="20"/>
          <w:lang w:val="en-US"/>
        </w:rPr>
        <w:t>kochasi</w:t>
      </w:r>
      <w:proofErr w:type="spellEnd"/>
      <w:r w:rsidR="00D53560">
        <w:rPr>
          <w:sz w:val="20"/>
          <w:szCs w:val="20"/>
          <w:lang w:val="en-US"/>
        </w:rPr>
        <w:t xml:space="preserve">, 25-uy. (71) 291-69-27, </w:t>
      </w:r>
      <w:proofErr w:type="spellStart"/>
      <w:r w:rsidR="00D53560">
        <w:rPr>
          <w:sz w:val="20"/>
          <w:szCs w:val="20"/>
          <w:lang w:val="en-US"/>
        </w:rPr>
        <w:t>guin</w:t>
      </w:r>
      <w:proofErr w:type="spellEnd"/>
    </w:p>
    <w:p w:rsidR="00EC2B3E" w:rsidRPr="002A5AA9" w:rsidRDefault="00EC2B3E" w:rsidP="00EC2B3E">
      <w:pPr>
        <w:tabs>
          <w:tab w:val="left" w:pos="3132"/>
          <w:tab w:val="left" w:pos="3372"/>
        </w:tabs>
        <w:jc w:val="center"/>
        <w:rPr>
          <w:rStyle w:val="a4"/>
          <w:sz w:val="20"/>
          <w:szCs w:val="20"/>
          <w:lang w:val="uz-Cyrl-UZ"/>
        </w:rPr>
      </w:pPr>
      <w:r w:rsidRPr="009F6066">
        <w:rPr>
          <w:noProof/>
          <w:color w:val="00B0F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C3007" wp14:editId="7A4B3782">
                <wp:simplePos x="0" y="0"/>
                <wp:positionH relativeFrom="column">
                  <wp:posOffset>635</wp:posOffset>
                </wp:positionH>
                <wp:positionV relativeFrom="paragraph">
                  <wp:posOffset>63182</wp:posOffset>
                </wp:positionV>
                <wp:extent cx="5903595" cy="9525"/>
                <wp:effectExtent l="0" t="0" r="2095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359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53DE5D2" id="Прямая соединительная линия 7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4.95pt" to="464.9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" strokecolor="#5b9bd5 [3204]" strokeweight="1pt">
                <v:stroke joinstyle="miter"/>
              </v:line>
            </w:pict>
          </mc:Fallback>
        </mc:AlternateContent>
      </w:r>
      <w:r w:rsidRPr="009F6066">
        <w:rPr>
          <w:noProof/>
          <w:color w:val="00B0F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D748F" wp14:editId="5D8D4F04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5904000" cy="9525"/>
                <wp:effectExtent l="19050" t="19050" r="2095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00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B69CD4A" id="Прямая соединительная линия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75pt" to="464.9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" strokecolor="#5b9bd5 [3204]" strokeweight="3pt">
                <v:stroke joinstyle="miter"/>
              </v:line>
            </w:pict>
          </mc:Fallback>
        </mc:AlternateContent>
      </w:r>
    </w:p>
    <w:p w:rsidR="00EC2B3E" w:rsidRPr="002A5AA9" w:rsidRDefault="00EC2B3E" w:rsidP="00EC2B3E">
      <w:pPr>
        <w:tabs>
          <w:tab w:val="left" w:pos="9354"/>
        </w:tabs>
        <w:jc w:val="both"/>
        <w:rPr>
          <w:lang w:val="uz-Cyrl-UZ"/>
        </w:rPr>
      </w:pPr>
      <w:r w:rsidRPr="00D855F6">
        <w:rPr>
          <w:lang w:val="uz-Cyrl-UZ"/>
        </w:rPr>
        <w:t>__</w:t>
      </w:r>
      <w:r w:rsidR="001279F5">
        <w:rPr>
          <w:lang w:val="uz-Cyrl-UZ"/>
        </w:rPr>
        <w:t>/</w:t>
      </w:r>
      <w:r w:rsidRPr="00D855F6">
        <w:rPr>
          <w:lang w:val="uz-Cyrl-UZ"/>
        </w:rPr>
        <w:t>______</w:t>
      </w:r>
      <w:r w:rsidRPr="002A5AA9">
        <w:rPr>
          <w:lang w:val="uz-Cyrl-UZ"/>
        </w:rPr>
        <w:t xml:space="preserve">                                          </w:t>
      </w:r>
      <w:r>
        <w:rPr>
          <w:lang w:val="uz-Cyrl-UZ"/>
        </w:rPr>
        <w:t xml:space="preserve">               </w:t>
      </w:r>
      <w:r w:rsidRPr="002A5AA9">
        <w:rPr>
          <w:lang w:val="uz-Cyrl-UZ"/>
        </w:rPr>
        <w:t xml:space="preserve">                                 </w:t>
      </w:r>
      <w:r w:rsidR="001279F5">
        <w:rPr>
          <w:lang w:val="uz-Cyrl-UZ"/>
        </w:rPr>
        <w:t xml:space="preserve">        </w:t>
      </w:r>
      <w:r w:rsidRPr="002A5AA9">
        <w:rPr>
          <w:lang w:val="uz-Cyrl-UZ"/>
        </w:rPr>
        <w:t xml:space="preserve">2020 йил </w:t>
      </w:r>
      <w:r>
        <w:rPr>
          <w:lang w:val="uz-Cyrl-UZ"/>
        </w:rPr>
        <w:t>“</w:t>
      </w:r>
      <w:r w:rsidRPr="002A5AA9">
        <w:rPr>
          <w:lang w:val="uz-Cyrl-UZ"/>
        </w:rPr>
        <w:t xml:space="preserve"> </w:t>
      </w:r>
      <w:r w:rsidRPr="00C548ED">
        <w:rPr>
          <w:lang w:val="uz-Cyrl-UZ"/>
        </w:rPr>
        <w:t>___</w:t>
      </w:r>
      <w:r>
        <w:rPr>
          <w:lang w:val="uz-Cyrl-UZ"/>
        </w:rPr>
        <w:t xml:space="preserve"> “ </w:t>
      </w:r>
      <w:r w:rsidR="00DD1D44">
        <w:rPr>
          <w:lang w:val="uz-Cyrl-UZ"/>
        </w:rPr>
        <w:t>ноябрь</w:t>
      </w:r>
    </w:p>
    <w:p w:rsidR="00EC2B3E" w:rsidRDefault="00EC2B3E" w:rsidP="00EC2B3E">
      <w:pPr>
        <w:pStyle w:val="a3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z-Cyrl-UZ"/>
        </w:rPr>
      </w:pPr>
    </w:p>
    <w:p w:rsidR="00EC2B3E" w:rsidRDefault="0097677A" w:rsidP="00EC2B3E">
      <w:pPr>
        <w:pStyle w:val="a3"/>
        <w:ind w:left="6047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Мудофаа ва хавфсизлик қўмитасига </w:t>
      </w:r>
    </w:p>
    <w:p w:rsidR="00EC2B3E" w:rsidRDefault="00EC2B3E" w:rsidP="00EC2B3E">
      <w:pPr>
        <w:pStyle w:val="a3"/>
        <w:spacing w:line="276" w:lineRule="auto"/>
        <w:ind w:left="6047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</w:p>
    <w:p w:rsidR="00D53560" w:rsidRDefault="00EC2B3E" w:rsidP="00EC2B3E">
      <w:pPr>
        <w:ind w:firstLine="567"/>
        <w:jc w:val="both"/>
        <w:rPr>
          <w:sz w:val="28"/>
          <w:szCs w:val="28"/>
          <w:lang w:val="uz-Cyrl-UZ"/>
        </w:rPr>
      </w:pPr>
      <w:r w:rsidRPr="001279F5">
        <w:rPr>
          <w:spacing w:val="-4"/>
          <w:sz w:val="28"/>
          <w:szCs w:val="28"/>
          <w:lang w:val="uz-Cyrl-UZ"/>
        </w:rPr>
        <w:t xml:space="preserve">Ўзбекистон Республикаси Олий Мажлис Сенатининг </w:t>
      </w:r>
      <w:r w:rsidR="001D2689" w:rsidRPr="001279F5">
        <w:rPr>
          <w:spacing w:val="-4"/>
          <w:sz w:val="28"/>
          <w:szCs w:val="28"/>
          <w:lang w:val="uz-Cyrl-UZ"/>
        </w:rPr>
        <w:t>2020 йил 19 июндаги</w:t>
      </w:r>
      <w:r w:rsidR="001D2689">
        <w:rPr>
          <w:sz w:val="28"/>
          <w:szCs w:val="28"/>
          <w:lang w:val="uz-Cyrl-UZ"/>
        </w:rPr>
        <w:t xml:space="preserve"> СҚ-</w:t>
      </w:r>
      <w:r w:rsidR="002B4423">
        <w:rPr>
          <w:sz w:val="28"/>
          <w:szCs w:val="28"/>
          <w:lang w:val="uz-Cyrl-UZ"/>
        </w:rPr>
        <w:t>94–</w:t>
      </w:r>
      <w:r w:rsidR="002B4423" w:rsidRPr="002B4423">
        <w:rPr>
          <w:sz w:val="28"/>
          <w:szCs w:val="28"/>
          <w:lang w:val="uz-Cyrl-UZ"/>
        </w:rPr>
        <w:t>IV</w:t>
      </w:r>
      <w:r w:rsidR="002B4423">
        <w:rPr>
          <w:sz w:val="28"/>
          <w:szCs w:val="28"/>
          <w:lang w:val="uz-Cyrl-UZ"/>
        </w:rPr>
        <w:t>-сон қарори билан тасди</w:t>
      </w:r>
      <w:bookmarkStart w:id="0" w:name="_GoBack"/>
      <w:bookmarkEnd w:id="0"/>
      <w:r w:rsidR="002B4423">
        <w:rPr>
          <w:sz w:val="28"/>
          <w:szCs w:val="28"/>
          <w:lang w:val="uz-Cyrl-UZ"/>
        </w:rPr>
        <w:t xml:space="preserve">қланган “Ўзбекистон Республикасининг </w:t>
      </w:r>
      <w:r w:rsidR="00580F08">
        <w:rPr>
          <w:sz w:val="28"/>
          <w:szCs w:val="28"/>
          <w:lang w:val="uz-Cyrl-UZ"/>
        </w:rPr>
        <w:t xml:space="preserve">Жиноят-ижроия кодексига маҳкумларнинг ҳуқуқлари ва қонуний манфаатлари ишончли ҳимоя қилинишини таъминлашга қаратилган </w:t>
      </w:r>
      <w:r w:rsidR="00BB393F">
        <w:rPr>
          <w:sz w:val="28"/>
          <w:szCs w:val="28"/>
          <w:lang w:val="uz-Cyrl-UZ"/>
        </w:rPr>
        <w:t>ўзгартириш ва қўшимчалар киритиш тўғрисида</w:t>
      </w:r>
      <w:r w:rsidR="002B4423">
        <w:rPr>
          <w:sz w:val="28"/>
          <w:szCs w:val="28"/>
          <w:lang w:val="uz-Cyrl-UZ"/>
        </w:rPr>
        <w:t>”</w:t>
      </w:r>
      <w:r w:rsidR="00BB393F">
        <w:rPr>
          <w:sz w:val="28"/>
          <w:szCs w:val="28"/>
          <w:lang w:val="uz-Cyrl-UZ"/>
        </w:rPr>
        <w:t xml:space="preserve">ги Қонунини амалга ошириш бўйича “Тадбирлар режаси”нинг </w:t>
      </w:r>
      <w:r w:rsidR="002A04C1">
        <w:rPr>
          <w:sz w:val="28"/>
          <w:szCs w:val="28"/>
          <w:lang w:val="uz-Cyrl-UZ"/>
        </w:rPr>
        <w:t>тегишли бандлари ижроси бўйича қуйидагилар амалга оширилди.</w:t>
      </w:r>
    </w:p>
    <w:p w:rsidR="002A04C1" w:rsidRDefault="002A04C1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Қонунда белгиланган вазифалар ижросини ўз вақтида таъминлаш мақсадида, Ўзбекистон Республикаси </w:t>
      </w:r>
      <w:r w:rsidR="00EA509D">
        <w:rPr>
          <w:sz w:val="28"/>
          <w:szCs w:val="28"/>
          <w:lang w:val="uz-Cyrl-UZ"/>
        </w:rPr>
        <w:t xml:space="preserve">Ички ишлар вазири генерал-лейтенант П. Бобожонов томонидан 5 та банддан иборат бўлган чора-тадбирлар режаси </w:t>
      </w:r>
      <w:r w:rsidR="00EA509D" w:rsidRPr="00EA509D">
        <w:rPr>
          <w:i/>
          <w:sz w:val="28"/>
          <w:szCs w:val="28"/>
          <w:lang w:val="uz-Cyrl-UZ"/>
        </w:rPr>
        <w:t>(27.07.2020 йил, 28/3-1271-сон)</w:t>
      </w:r>
      <w:r w:rsidR="00EA509D">
        <w:rPr>
          <w:sz w:val="28"/>
          <w:szCs w:val="28"/>
          <w:lang w:val="uz-Cyrl-UZ"/>
        </w:rPr>
        <w:t xml:space="preserve"> тасдиқланди.</w:t>
      </w:r>
    </w:p>
    <w:p w:rsidR="00EA509D" w:rsidRDefault="00121444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Тадбирлар-режасининг </w:t>
      </w:r>
      <w:r w:rsidR="00C14B55">
        <w:rPr>
          <w:sz w:val="28"/>
          <w:szCs w:val="28"/>
          <w:lang w:val="uz-Cyrl-UZ"/>
        </w:rPr>
        <w:t>1</w:t>
      </w:r>
      <w:r>
        <w:rPr>
          <w:sz w:val="28"/>
          <w:szCs w:val="28"/>
          <w:lang w:val="uz-Cyrl-UZ"/>
        </w:rPr>
        <w:t>-банди ижроси</w:t>
      </w:r>
      <w:r w:rsidR="00C14B55">
        <w:rPr>
          <w:sz w:val="28"/>
          <w:szCs w:val="28"/>
          <w:lang w:val="uz-Cyrl-UZ"/>
        </w:rPr>
        <w:t xml:space="preserve"> юзасидан Адлия вазирлиги иштирокида норматив-ҳуқуқий ҳужжутлар хатловдан</w:t>
      </w:r>
      <w:r w:rsidR="00D855F6">
        <w:rPr>
          <w:sz w:val="28"/>
          <w:szCs w:val="28"/>
          <w:lang w:val="uz-Cyrl-UZ"/>
        </w:rPr>
        <w:t xml:space="preserve"> ўтказилиб</w:t>
      </w:r>
      <w:r w:rsidR="00C14B55">
        <w:rPr>
          <w:sz w:val="28"/>
          <w:szCs w:val="28"/>
          <w:lang w:val="uz-Cyrl-UZ"/>
        </w:rPr>
        <w:t>,</w:t>
      </w:r>
      <w:r>
        <w:rPr>
          <w:sz w:val="28"/>
          <w:szCs w:val="28"/>
          <w:lang w:val="uz-Cyrl-UZ"/>
        </w:rPr>
        <w:t xml:space="preserve"> </w:t>
      </w:r>
      <w:r w:rsidR="00C14B55">
        <w:rPr>
          <w:sz w:val="28"/>
          <w:szCs w:val="28"/>
          <w:lang w:val="uz-Cyrl-UZ"/>
        </w:rPr>
        <w:t>қонунга мувофиқлаштириладиган норматив-ҳуқуқий ҳужжатлар мавжуд эмаслиги аниқланди.</w:t>
      </w:r>
    </w:p>
    <w:p w:rsidR="00C14B55" w:rsidRDefault="00C14B55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Шунингдек, </w:t>
      </w:r>
      <w:r w:rsidR="00013921">
        <w:rPr>
          <w:sz w:val="28"/>
          <w:szCs w:val="28"/>
          <w:lang w:val="uz-Cyrl-UZ"/>
        </w:rPr>
        <w:t xml:space="preserve">тадбирлар-режасининг 1-банди ижросини таъминлаш мақсадида жазони ижро этиш тизимига оид бўлган норматив-ҳуқуқий ҳужжатлар тафтишдан ўтказилиб, унга кўра Ўзбекистон Республикаси </w:t>
      </w:r>
      <w:r w:rsidR="006A07FA">
        <w:rPr>
          <w:sz w:val="28"/>
          <w:szCs w:val="28"/>
          <w:lang w:val="uz-Cyrl-UZ"/>
        </w:rPr>
        <w:t xml:space="preserve">ИИВнинг 2012 йил 29 декабрдаги “Ўзбекистон Республикаси Ички ишлар вазирлиги озодликдан маҳрум қилиш туридаги жазони ижро этиш </w:t>
      </w:r>
      <w:r w:rsidR="00610B16">
        <w:rPr>
          <w:sz w:val="28"/>
          <w:szCs w:val="28"/>
          <w:lang w:val="uz-Cyrl-UZ"/>
        </w:rPr>
        <w:t>муассасаларининг ички тартиб қоидаларини тасдиқлаш тўғрисида</w:t>
      </w:r>
      <w:r w:rsidR="006A07FA">
        <w:rPr>
          <w:sz w:val="28"/>
          <w:szCs w:val="28"/>
          <w:lang w:val="uz-Cyrl-UZ"/>
        </w:rPr>
        <w:t>”</w:t>
      </w:r>
      <w:r w:rsidR="00610B16">
        <w:rPr>
          <w:sz w:val="28"/>
          <w:szCs w:val="28"/>
          <w:lang w:val="uz-Cyrl-UZ"/>
        </w:rPr>
        <w:t xml:space="preserve">ги 174-сон буйруғига ўзгартириш ва қўшимчалар киритиш юзасидан буйруқ лойиҳаси ишлаб чиқилиб, </w:t>
      </w:r>
      <w:r w:rsidR="00B0032F">
        <w:rPr>
          <w:sz w:val="28"/>
          <w:szCs w:val="28"/>
          <w:lang w:val="uz-Cyrl-UZ"/>
        </w:rPr>
        <w:t xml:space="preserve">ҳуқуқий экспертизадан </w:t>
      </w:r>
      <w:r w:rsidR="00D855F6">
        <w:rPr>
          <w:sz w:val="28"/>
          <w:szCs w:val="28"/>
          <w:lang w:val="uz-Cyrl-UZ"/>
        </w:rPr>
        <w:t xml:space="preserve">ўтказилиб, </w:t>
      </w:r>
      <w:r w:rsidR="008D2444">
        <w:rPr>
          <w:sz w:val="28"/>
          <w:szCs w:val="28"/>
          <w:lang w:val="uz-Cyrl-UZ"/>
        </w:rPr>
        <w:t xml:space="preserve">2020 йил 11 сентябрь куни чиқиш рақами 28/4-753-сон билан </w:t>
      </w:r>
      <w:r w:rsidR="000D2364">
        <w:rPr>
          <w:sz w:val="28"/>
          <w:szCs w:val="28"/>
          <w:lang w:val="uz-Cyrl-UZ"/>
        </w:rPr>
        <w:t xml:space="preserve">буйруқ лойиҳаси келишиш (тасдиқлаш) учун </w:t>
      </w:r>
      <w:r w:rsidR="00D855F6">
        <w:rPr>
          <w:sz w:val="28"/>
          <w:szCs w:val="28"/>
          <w:lang w:val="uz-Cyrl-UZ"/>
        </w:rPr>
        <w:t>манфаатдор вазирлик ва идоралар</w:t>
      </w:r>
      <w:r w:rsidR="001A244C">
        <w:rPr>
          <w:sz w:val="28"/>
          <w:szCs w:val="28"/>
          <w:lang w:val="uz-Cyrl-UZ"/>
        </w:rPr>
        <w:t xml:space="preserve">га юборилиб, келишиш ишлари олиб борилди. </w:t>
      </w:r>
      <w:r w:rsidR="00397CD0">
        <w:rPr>
          <w:sz w:val="28"/>
          <w:szCs w:val="28"/>
          <w:lang w:val="uz-Cyrl-UZ"/>
        </w:rPr>
        <w:t xml:space="preserve">Мазкур буйруқ лойиҳаси Ўзбекистон Республикаси Ички ишлар </w:t>
      </w:r>
      <w:r w:rsidR="00397CD0" w:rsidRPr="00CD3D0F">
        <w:rPr>
          <w:spacing w:val="-6"/>
          <w:sz w:val="28"/>
          <w:szCs w:val="28"/>
          <w:lang w:val="uz-Cyrl-UZ"/>
        </w:rPr>
        <w:t xml:space="preserve">вазири томонидан имзоланиб, 2020 йил </w:t>
      </w:r>
      <w:r w:rsidR="008E3E48" w:rsidRPr="00CD3D0F">
        <w:rPr>
          <w:spacing w:val="-6"/>
          <w:sz w:val="28"/>
          <w:szCs w:val="28"/>
          <w:lang w:val="uz-Cyrl-UZ"/>
        </w:rPr>
        <w:t>5 ноябрь куни давлат рўйхатидан ўтказиш</w:t>
      </w:r>
      <w:r w:rsidR="008E3E48">
        <w:rPr>
          <w:sz w:val="28"/>
          <w:szCs w:val="28"/>
          <w:lang w:val="uz-Cyrl-UZ"/>
        </w:rPr>
        <w:t xml:space="preserve"> учун Ўзбекистон Республикаси Адлия вазирлигига юборилди </w:t>
      </w:r>
      <w:r w:rsidR="008E3E48" w:rsidRPr="008E3E48">
        <w:rPr>
          <w:i/>
          <w:sz w:val="28"/>
          <w:szCs w:val="28"/>
          <w:lang w:val="uz-Cyrl-UZ"/>
        </w:rPr>
        <w:t>(28/4-959)</w:t>
      </w:r>
      <w:r w:rsidR="008E3E48">
        <w:rPr>
          <w:sz w:val="28"/>
          <w:szCs w:val="28"/>
          <w:lang w:val="uz-Cyrl-UZ"/>
        </w:rPr>
        <w:t>.</w:t>
      </w:r>
    </w:p>
    <w:p w:rsidR="007128A5" w:rsidRDefault="00922F5B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Тадбирлар-режасининг 3-банди ижроси юзасидан Ўзбекистон Республикаси Ички ишлар вазирининг 2020 йил 20 августдаги “Озодликдан </w:t>
      </w:r>
      <w:r>
        <w:rPr>
          <w:sz w:val="28"/>
          <w:szCs w:val="28"/>
          <w:lang w:val="uz-Cyrl-UZ"/>
        </w:rPr>
        <w:lastRenderedPageBreak/>
        <w:t xml:space="preserve">маҳрум этишга </w:t>
      </w:r>
      <w:r w:rsidR="00326155">
        <w:rPr>
          <w:sz w:val="28"/>
          <w:szCs w:val="28"/>
          <w:lang w:val="uz-Cyrl-UZ"/>
        </w:rPr>
        <w:t>ҳукм қилинган шахсларга нисбатан рағбатлантириш чораларини қўллаш бўйича комиссияни тузиш ва фаолиятини амалга ошириш тартиби тўғрисидаги Низомни тасдиқлаш ҳақида</w:t>
      </w:r>
      <w:r>
        <w:rPr>
          <w:sz w:val="28"/>
          <w:szCs w:val="28"/>
          <w:lang w:val="uz-Cyrl-UZ"/>
        </w:rPr>
        <w:t>”</w:t>
      </w:r>
      <w:r w:rsidR="00326155">
        <w:rPr>
          <w:sz w:val="28"/>
          <w:szCs w:val="28"/>
          <w:lang w:val="uz-Cyrl-UZ"/>
        </w:rPr>
        <w:t>ги 236-сон буйруғи имзоланди.</w:t>
      </w:r>
    </w:p>
    <w:p w:rsidR="00C434DC" w:rsidRDefault="00C434DC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Мазкур буйруқ билан, Ўзбекистон Республикаси Инсон ҳуқуқлари бўйича вакили (Омбудсман), </w:t>
      </w:r>
      <w:r w:rsidR="000D3100">
        <w:rPr>
          <w:sz w:val="28"/>
          <w:szCs w:val="28"/>
          <w:lang w:val="uz-Cyrl-UZ"/>
        </w:rPr>
        <w:t>Халқ депутатлари маҳаллий Кенгаши депутати, ҳудудий Маҳалла ва оилани қўллаб-қувватлаш бўлими ҳамда жазони ижро этиш муассасаларининг масъул ходимларидан иборат комиссия таркиби тасдиқланди.</w:t>
      </w:r>
    </w:p>
    <w:p w:rsidR="000D3100" w:rsidRDefault="00962165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Тадбирлар-режасининг 5 ва 6-бандлари ижросини таъминлаш мақсадида, 2020 йил 2 июлда Ўзбекистон-24 телеканалининг “Ахборот” дастурида </w:t>
      </w:r>
      <w:r w:rsidR="000C5843">
        <w:rPr>
          <w:sz w:val="28"/>
          <w:szCs w:val="28"/>
          <w:lang w:val="uz-Cyrl-UZ"/>
        </w:rPr>
        <w:t>тушунтириш ишлари олиб борилди.</w:t>
      </w:r>
    </w:p>
    <w:p w:rsidR="000C5843" w:rsidRDefault="000C5843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Шунингдек, жазони ижро этиш бош бошқармаси таҳририятига қарашли бўлган “Вақт-Время” газетасининг 24-сонида “Янги қонун билан </w:t>
      </w:r>
      <w:r w:rsidR="00EC061E">
        <w:rPr>
          <w:sz w:val="28"/>
          <w:szCs w:val="28"/>
          <w:lang w:val="uz-Cyrl-UZ"/>
        </w:rPr>
        <w:t>қайдай ўзгаришлар киритилди</w:t>
      </w:r>
      <w:r>
        <w:rPr>
          <w:sz w:val="28"/>
          <w:szCs w:val="28"/>
          <w:lang w:val="uz-Cyrl-UZ"/>
        </w:rPr>
        <w:t>”</w:t>
      </w:r>
      <w:r w:rsidR="00EC061E">
        <w:rPr>
          <w:sz w:val="28"/>
          <w:szCs w:val="28"/>
          <w:lang w:val="uz-Cyrl-UZ"/>
        </w:rPr>
        <w:t xml:space="preserve"> ва 9 июлдаги 25-сонида “Хаётий қонунларда инсон ҳуқуқ ва манфаатлари устувор бўлади” номли мақолалар чоп этилди.</w:t>
      </w:r>
    </w:p>
    <w:p w:rsidR="00EC061E" w:rsidRDefault="005F3855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Бундан ташқари, қонуннинг мазмун-моҳияти бўйича аҳоли ўртасида кенг қамровли тушунтириш ишлари </w:t>
      </w:r>
      <w:r w:rsidR="00911223">
        <w:rPr>
          <w:sz w:val="28"/>
          <w:szCs w:val="28"/>
          <w:lang w:val="uz-Cyrl-UZ"/>
        </w:rPr>
        <w:t xml:space="preserve">олиб бориш учун, Ички ишлар вазирлигининг </w:t>
      </w:r>
      <w:hyperlink r:id="rId6" w:history="1">
        <w:r w:rsidR="00911223" w:rsidRPr="00622D93">
          <w:rPr>
            <w:rStyle w:val="a4"/>
            <w:color w:val="auto"/>
            <w:sz w:val="28"/>
            <w:szCs w:val="28"/>
            <w:u w:val="none"/>
            <w:lang w:val="uz-Cyrl-UZ"/>
          </w:rPr>
          <w:t>www.iiv.uz</w:t>
        </w:r>
      </w:hyperlink>
      <w:r w:rsidR="00911223" w:rsidRPr="00911223">
        <w:rPr>
          <w:sz w:val="28"/>
          <w:szCs w:val="28"/>
          <w:lang w:val="uz-Cyrl-UZ"/>
        </w:rPr>
        <w:t xml:space="preserve"> </w:t>
      </w:r>
      <w:r w:rsidR="00911223">
        <w:rPr>
          <w:sz w:val="28"/>
          <w:szCs w:val="28"/>
          <w:lang w:val="uz-Cyrl-UZ"/>
        </w:rPr>
        <w:t>веб-</w:t>
      </w:r>
      <w:r w:rsidR="00622D93">
        <w:rPr>
          <w:sz w:val="28"/>
          <w:szCs w:val="28"/>
          <w:lang w:val="uz-Cyrl-UZ"/>
        </w:rPr>
        <w:t>сайтига, “</w:t>
      </w:r>
      <w:r w:rsidR="00622D93" w:rsidRPr="00622D93">
        <w:rPr>
          <w:sz w:val="28"/>
          <w:szCs w:val="28"/>
          <w:lang w:val="uz-Cyrl-UZ"/>
        </w:rPr>
        <w:t>t.me/iiv.uz</w:t>
      </w:r>
      <w:r w:rsidR="00622D93">
        <w:rPr>
          <w:sz w:val="28"/>
          <w:szCs w:val="28"/>
          <w:lang w:val="uz-Cyrl-UZ"/>
        </w:rPr>
        <w:t xml:space="preserve">” ҳамда жазони ижро этиш бош бошқармасининг </w:t>
      </w:r>
      <w:r w:rsidR="00B12807">
        <w:rPr>
          <w:sz w:val="28"/>
          <w:szCs w:val="28"/>
          <w:lang w:val="uz-Cyrl-UZ"/>
        </w:rPr>
        <w:t>ижтимоий тармоқларидаги “</w:t>
      </w:r>
      <w:r w:rsidR="00B12807" w:rsidRPr="00622D93">
        <w:rPr>
          <w:sz w:val="28"/>
          <w:szCs w:val="28"/>
          <w:lang w:val="uz-Cyrl-UZ"/>
        </w:rPr>
        <w:t>t.me/</w:t>
      </w:r>
      <w:r w:rsidR="00B12807" w:rsidRPr="00B12807">
        <w:rPr>
          <w:sz w:val="28"/>
          <w:szCs w:val="28"/>
          <w:lang w:val="uz-Cyrl-UZ"/>
        </w:rPr>
        <w:t>JIEBB</w:t>
      </w:r>
      <w:r w:rsidR="00B12807" w:rsidRPr="00622D93">
        <w:rPr>
          <w:sz w:val="28"/>
          <w:szCs w:val="28"/>
          <w:lang w:val="uz-Cyrl-UZ"/>
        </w:rPr>
        <w:t>.uz</w:t>
      </w:r>
      <w:r w:rsidR="00B12807">
        <w:rPr>
          <w:sz w:val="28"/>
          <w:szCs w:val="28"/>
          <w:lang w:val="uz-Cyrl-UZ"/>
        </w:rPr>
        <w:t xml:space="preserve">” расмий телеграм </w:t>
      </w:r>
      <w:r w:rsidR="00F17D74">
        <w:rPr>
          <w:sz w:val="28"/>
          <w:szCs w:val="28"/>
          <w:lang w:val="uz-Cyrl-UZ"/>
        </w:rPr>
        <w:t>канали ва “</w:t>
      </w:r>
      <w:r w:rsidR="00F17D74" w:rsidRPr="00F17D74">
        <w:rPr>
          <w:sz w:val="28"/>
          <w:szCs w:val="28"/>
          <w:lang w:val="uz-Cyrl-UZ"/>
        </w:rPr>
        <w:t>Facebook</w:t>
      </w:r>
      <w:r w:rsidR="00F17D74">
        <w:rPr>
          <w:sz w:val="28"/>
          <w:szCs w:val="28"/>
          <w:lang w:val="uz-Cyrl-UZ"/>
        </w:rPr>
        <w:t>” саҳифаларига жойлаштирилди.</w:t>
      </w:r>
    </w:p>
    <w:p w:rsidR="00F17D74" w:rsidRDefault="00F17D74" w:rsidP="00EC2B3E">
      <w:pPr>
        <w:ind w:firstLine="567"/>
        <w:jc w:val="both"/>
        <w:rPr>
          <w:sz w:val="28"/>
          <w:szCs w:val="28"/>
          <w:lang w:val="uz-Cyrl-UZ"/>
        </w:rPr>
      </w:pPr>
      <w:r w:rsidRPr="009A2C24">
        <w:rPr>
          <w:spacing w:val="-8"/>
          <w:sz w:val="28"/>
          <w:szCs w:val="28"/>
          <w:lang w:val="uz-Cyrl-UZ"/>
        </w:rPr>
        <w:t xml:space="preserve">Шу билан бир қаторда, </w:t>
      </w:r>
      <w:r w:rsidR="00C95D2B" w:rsidRPr="009A2C24">
        <w:rPr>
          <w:spacing w:val="-8"/>
          <w:sz w:val="28"/>
          <w:szCs w:val="28"/>
          <w:lang w:val="uz-Cyrl-UZ"/>
        </w:rPr>
        <w:t>2020 йил 27 июлдаги “Ўзбекистон Республикасининг</w:t>
      </w:r>
      <w:r w:rsidR="00C95D2B">
        <w:rPr>
          <w:sz w:val="28"/>
          <w:szCs w:val="28"/>
          <w:lang w:val="uz-Cyrl-UZ"/>
        </w:rPr>
        <w:t xml:space="preserve"> жиноят-ижроия кодексига маҳкумларнинг ҳуқуқлари ва қонуний манфаатлари ишончли ҳимоя </w:t>
      </w:r>
      <w:r w:rsidR="00E17A3F">
        <w:rPr>
          <w:sz w:val="28"/>
          <w:szCs w:val="28"/>
          <w:lang w:val="uz-Cyrl-UZ"/>
        </w:rPr>
        <w:t>қилинишини таъминлашга қаратилган ўзгартириш ва қўшимчалар киритиш тўғрисида</w:t>
      </w:r>
      <w:r w:rsidR="00C95D2B">
        <w:rPr>
          <w:sz w:val="28"/>
          <w:szCs w:val="28"/>
          <w:lang w:val="uz-Cyrl-UZ"/>
        </w:rPr>
        <w:t>”</w:t>
      </w:r>
      <w:r w:rsidR="00E17A3F">
        <w:rPr>
          <w:sz w:val="28"/>
          <w:szCs w:val="28"/>
          <w:lang w:val="uz-Cyrl-UZ"/>
        </w:rPr>
        <w:t xml:space="preserve">ги қонуннинг </w:t>
      </w:r>
      <w:r w:rsidR="00C43D7A">
        <w:rPr>
          <w:sz w:val="28"/>
          <w:szCs w:val="28"/>
          <w:lang w:val="uz-Cyrl-UZ"/>
        </w:rPr>
        <w:t xml:space="preserve">мазмун-моҳияти ва аҳамияти юзасидан аҳоли ўртасида кенг қамровли тушунтириш ишларини олиб бориш бўйича режа ишлаб чиқилди </w:t>
      </w:r>
      <w:r w:rsidR="00C43D7A" w:rsidRPr="00C43D7A">
        <w:rPr>
          <w:i/>
          <w:sz w:val="28"/>
          <w:szCs w:val="28"/>
          <w:lang w:val="uz-Cyrl-UZ"/>
        </w:rPr>
        <w:t>(28/1-97-сон)</w:t>
      </w:r>
      <w:r w:rsidR="00C43D7A">
        <w:rPr>
          <w:sz w:val="28"/>
          <w:szCs w:val="28"/>
          <w:lang w:val="uz-Cyrl-UZ"/>
        </w:rPr>
        <w:t>.</w:t>
      </w:r>
    </w:p>
    <w:p w:rsidR="00E803FB" w:rsidRDefault="00E803FB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Мазкур режа асосида жорий йил 27 августда жазони ижро этиш бош </w:t>
      </w:r>
      <w:r w:rsidRPr="001279F5">
        <w:rPr>
          <w:spacing w:val="-4"/>
          <w:sz w:val="28"/>
          <w:szCs w:val="28"/>
          <w:lang w:val="uz-Cyrl-UZ"/>
        </w:rPr>
        <w:t xml:space="preserve">бошқармаси таҳририятига </w:t>
      </w:r>
      <w:r w:rsidR="00B002A7" w:rsidRPr="001279F5">
        <w:rPr>
          <w:spacing w:val="-4"/>
          <w:sz w:val="28"/>
          <w:szCs w:val="28"/>
          <w:lang w:val="uz-Cyrl-UZ"/>
        </w:rPr>
        <w:t>қарашли “Вақт-Время” газетасининг 27 ва 28-қўшма</w:t>
      </w:r>
      <w:r w:rsidR="00B002A7">
        <w:rPr>
          <w:sz w:val="28"/>
          <w:szCs w:val="28"/>
          <w:lang w:val="uz-Cyrl-UZ"/>
        </w:rPr>
        <w:t xml:space="preserve"> сонларида “Маҳкумларнинг ҳуқуқ ва эркинликлари” номли мақола чоп этилди.</w:t>
      </w:r>
    </w:p>
    <w:p w:rsidR="00B002A7" w:rsidRDefault="00B002A7" w:rsidP="00EC2B3E">
      <w:pPr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Маълумот тариқасида киритилмоқда.</w:t>
      </w:r>
    </w:p>
    <w:p w:rsidR="00E21DCF" w:rsidRDefault="00E21DCF" w:rsidP="00E21DCF">
      <w:pPr>
        <w:jc w:val="both"/>
        <w:rPr>
          <w:sz w:val="28"/>
          <w:szCs w:val="28"/>
          <w:lang w:val="uz-Cyrl-UZ"/>
        </w:rPr>
      </w:pPr>
    </w:p>
    <w:p w:rsidR="00E21DCF" w:rsidRDefault="00E21DCF" w:rsidP="00E21DCF">
      <w:pPr>
        <w:jc w:val="both"/>
        <w:rPr>
          <w:sz w:val="28"/>
          <w:szCs w:val="28"/>
          <w:lang w:val="uz-Cyrl-UZ"/>
        </w:rPr>
      </w:pPr>
    </w:p>
    <w:p w:rsidR="00E21DCF" w:rsidRPr="00E21DCF" w:rsidRDefault="00CD3D0F" w:rsidP="00DF0817">
      <w:pPr>
        <w:ind w:left="854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Бошқарма </w:t>
      </w:r>
      <w:r w:rsidR="00EC586C">
        <w:rPr>
          <w:b/>
          <w:sz w:val="28"/>
          <w:szCs w:val="28"/>
          <w:lang w:val="uz-Cyrl-UZ"/>
        </w:rPr>
        <w:t>бошли</w:t>
      </w:r>
      <w:r>
        <w:rPr>
          <w:b/>
          <w:sz w:val="28"/>
          <w:szCs w:val="28"/>
          <w:lang w:val="uz-Cyrl-UZ"/>
        </w:rPr>
        <w:t>ғи</w:t>
      </w:r>
      <w:r w:rsidR="00632654">
        <w:rPr>
          <w:b/>
          <w:sz w:val="28"/>
          <w:szCs w:val="28"/>
          <w:lang w:val="uz-Cyrl-UZ"/>
        </w:rPr>
        <w:tab/>
      </w:r>
      <w:r w:rsidR="00632654">
        <w:rPr>
          <w:b/>
          <w:sz w:val="28"/>
          <w:szCs w:val="28"/>
          <w:lang w:val="uz-Cyrl-UZ"/>
        </w:rPr>
        <w:tab/>
      </w:r>
      <w:r w:rsidR="00632654">
        <w:rPr>
          <w:b/>
          <w:sz w:val="28"/>
          <w:szCs w:val="28"/>
          <w:lang w:val="uz-Cyrl-UZ"/>
        </w:rPr>
        <w:tab/>
      </w:r>
      <w:r w:rsidR="00632654">
        <w:rPr>
          <w:b/>
          <w:sz w:val="28"/>
          <w:szCs w:val="28"/>
          <w:lang w:val="uz-Cyrl-UZ"/>
        </w:rPr>
        <w:tab/>
      </w:r>
      <w:r w:rsidR="00632654">
        <w:rPr>
          <w:b/>
          <w:sz w:val="28"/>
          <w:szCs w:val="28"/>
          <w:lang w:val="uz-Cyrl-UZ"/>
        </w:rPr>
        <w:tab/>
      </w:r>
      <w:r>
        <w:rPr>
          <w:b/>
          <w:sz w:val="28"/>
          <w:szCs w:val="28"/>
          <w:lang w:val="uz-Cyrl-UZ"/>
        </w:rPr>
        <w:t>Б</w:t>
      </w:r>
      <w:r w:rsidR="00A30493">
        <w:rPr>
          <w:b/>
          <w:sz w:val="28"/>
          <w:szCs w:val="28"/>
          <w:lang w:val="uz-Cyrl-UZ"/>
        </w:rPr>
        <w:t>.</w:t>
      </w:r>
      <w:r>
        <w:rPr>
          <w:b/>
          <w:sz w:val="28"/>
          <w:szCs w:val="28"/>
          <w:lang w:val="uz-Cyrl-UZ"/>
        </w:rPr>
        <w:t>Т</w:t>
      </w:r>
      <w:r w:rsidR="00A30493">
        <w:rPr>
          <w:b/>
          <w:sz w:val="28"/>
          <w:szCs w:val="28"/>
          <w:lang w:val="uz-Cyrl-UZ"/>
        </w:rPr>
        <w:t>. </w:t>
      </w:r>
      <w:r>
        <w:rPr>
          <w:b/>
          <w:sz w:val="28"/>
          <w:szCs w:val="28"/>
          <w:lang w:val="uz-Cyrl-UZ"/>
        </w:rPr>
        <w:t>Мадиёров</w:t>
      </w:r>
    </w:p>
    <w:sectPr w:rsidR="00E21DCF" w:rsidRPr="00E21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B2"/>
    <w:rsid w:val="00013921"/>
    <w:rsid w:val="000C5843"/>
    <w:rsid w:val="000D2364"/>
    <w:rsid w:val="000D3100"/>
    <w:rsid w:val="000E3BC3"/>
    <w:rsid w:val="000E7505"/>
    <w:rsid w:val="00121444"/>
    <w:rsid w:val="001279F5"/>
    <w:rsid w:val="0018659B"/>
    <w:rsid w:val="00187653"/>
    <w:rsid w:val="001A244C"/>
    <w:rsid w:val="001D2689"/>
    <w:rsid w:val="001D4C87"/>
    <w:rsid w:val="00201F3B"/>
    <w:rsid w:val="002A04C1"/>
    <w:rsid w:val="002A2975"/>
    <w:rsid w:val="002B4423"/>
    <w:rsid w:val="00326155"/>
    <w:rsid w:val="00353894"/>
    <w:rsid w:val="00397CD0"/>
    <w:rsid w:val="005224B2"/>
    <w:rsid w:val="00524997"/>
    <w:rsid w:val="00535DC9"/>
    <w:rsid w:val="00580F08"/>
    <w:rsid w:val="005F3855"/>
    <w:rsid w:val="00610B16"/>
    <w:rsid w:val="00622D93"/>
    <w:rsid w:val="00632654"/>
    <w:rsid w:val="006A07FA"/>
    <w:rsid w:val="007128A5"/>
    <w:rsid w:val="00741977"/>
    <w:rsid w:val="00817D6B"/>
    <w:rsid w:val="00852C2B"/>
    <w:rsid w:val="008D2444"/>
    <w:rsid w:val="008E3E48"/>
    <w:rsid w:val="00911223"/>
    <w:rsid w:val="00922F5B"/>
    <w:rsid w:val="00962165"/>
    <w:rsid w:val="00972534"/>
    <w:rsid w:val="0097677A"/>
    <w:rsid w:val="009A26D5"/>
    <w:rsid w:val="009A2C24"/>
    <w:rsid w:val="00A30493"/>
    <w:rsid w:val="00B002A7"/>
    <w:rsid w:val="00B0032F"/>
    <w:rsid w:val="00B12807"/>
    <w:rsid w:val="00BB393F"/>
    <w:rsid w:val="00C14B55"/>
    <w:rsid w:val="00C434DC"/>
    <w:rsid w:val="00C43D7A"/>
    <w:rsid w:val="00C95D2B"/>
    <w:rsid w:val="00CD3D0F"/>
    <w:rsid w:val="00D215D7"/>
    <w:rsid w:val="00D53560"/>
    <w:rsid w:val="00D855F6"/>
    <w:rsid w:val="00DA0733"/>
    <w:rsid w:val="00DD1D44"/>
    <w:rsid w:val="00DF0817"/>
    <w:rsid w:val="00E17A3F"/>
    <w:rsid w:val="00E21DCF"/>
    <w:rsid w:val="00E803FB"/>
    <w:rsid w:val="00EA509D"/>
    <w:rsid w:val="00EC061E"/>
    <w:rsid w:val="00EC2B3E"/>
    <w:rsid w:val="00EC586C"/>
    <w:rsid w:val="00F07D34"/>
    <w:rsid w:val="00F17D74"/>
    <w:rsid w:val="00F70A3B"/>
    <w:rsid w:val="00F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B3E"/>
    <w:pPr>
      <w:keepNext/>
      <w:tabs>
        <w:tab w:val="left" w:pos="3132"/>
      </w:tabs>
      <w:ind w:left="-387" w:right="-108" w:hanging="111"/>
      <w:jc w:val="center"/>
      <w:outlineLvl w:val="1"/>
    </w:pPr>
    <w:rPr>
      <w:b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C2B3E"/>
    <w:rPr>
      <w:rFonts w:ascii="Times New Roman" w:eastAsia="Times New Roman" w:hAnsi="Times New Roman" w:cs="Times New Roman"/>
      <w:b/>
      <w:sz w:val="24"/>
      <w:szCs w:val="24"/>
      <w:lang w:val="de-DE" w:eastAsia="ru-RU"/>
    </w:rPr>
  </w:style>
  <w:style w:type="paragraph" w:styleId="a3">
    <w:name w:val="No Spacing"/>
    <w:qFormat/>
    <w:rsid w:val="00EC2B3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EC2B3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1D4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1D44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B3E"/>
    <w:pPr>
      <w:keepNext/>
      <w:tabs>
        <w:tab w:val="left" w:pos="3132"/>
      </w:tabs>
      <w:ind w:left="-387" w:right="-108" w:hanging="111"/>
      <w:jc w:val="center"/>
      <w:outlineLvl w:val="1"/>
    </w:pPr>
    <w:rPr>
      <w:b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C2B3E"/>
    <w:rPr>
      <w:rFonts w:ascii="Times New Roman" w:eastAsia="Times New Roman" w:hAnsi="Times New Roman" w:cs="Times New Roman"/>
      <w:b/>
      <w:sz w:val="24"/>
      <w:szCs w:val="24"/>
      <w:lang w:val="de-DE" w:eastAsia="ru-RU"/>
    </w:rPr>
  </w:style>
  <w:style w:type="paragraph" w:styleId="a3">
    <w:name w:val="No Spacing"/>
    <w:qFormat/>
    <w:rsid w:val="00EC2B3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EC2B3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1D4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1D4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iv.u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usd</dc:creator>
  <cp:keywords/>
  <dc:description/>
  <cp:lastModifiedBy>админ</cp:lastModifiedBy>
  <cp:revision>10</cp:revision>
  <cp:lastPrinted>2020-11-06T13:12:00Z</cp:lastPrinted>
  <dcterms:created xsi:type="dcterms:W3CDTF">2020-09-23T04:14:00Z</dcterms:created>
  <dcterms:modified xsi:type="dcterms:W3CDTF">2020-11-06T13:12:00Z</dcterms:modified>
</cp:coreProperties>
</file>