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B11" w:rsidRPr="004D5B11" w:rsidRDefault="004D5B11" w:rsidP="004D5B11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529"/>
        <w:gridCol w:w="8469"/>
      </w:tblGrid>
      <w:tr w:rsidR="004D5B11" w:rsidTr="004D5B11">
        <w:tc>
          <w:tcPr>
            <w:tcW w:w="562" w:type="dxa"/>
          </w:tcPr>
          <w:p w:rsidR="004D5B11" w:rsidRDefault="004D5B11" w:rsidP="004D5B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5529" w:type="dxa"/>
          </w:tcPr>
          <w:p w:rsidR="004D5B11" w:rsidRPr="004D5B11" w:rsidRDefault="004D5B11" w:rsidP="004D5B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D5B11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Таклиф этилаётган қонун номи</w:t>
            </w:r>
          </w:p>
        </w:tc>
        <w:tc>
          <w:tcPr>
            <w:tcW w:w="8469" w:type="dxa"/>
          </w:tcPr>
          <w:p w:rsidR="004D5B11" w:rsidRPr="004D5B11" w:rsidRDefault="004D5B11" w:rsidP="004D5B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4D5B11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Асос</w:t>
            </w:r>
          </w:p>
        </w:tc>
      </w:tr>
      <w:tr w:rsidR="004D5B11" w:rsidTr="004D5B11">
        <w:tc>
          <w:tcPr>
            <w:tcW w:w="562" w:type="dxa"/>
          </w:tcPr>
          <w:p w:rsidR="004D5B11" w:rsidRDefault="004D5B11" w:rsidP="004D5B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5529" w:type="dxa"/>
          </w:tcPr>
          <w:p w:rsidR="004D5B11" w:rsidRPr="004D5B11" w:rsidRDefault="004D5B11" w:rsidP="004D5B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Ўзбекистон Республикаси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нинг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4D5B1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Pr="004D5B11">
              <w:rPr>
                <w:rFonts w:ascii="Times New Roman" w:hAnsi="Times New Roman" w:cs="Times New Roman"/>
                <w:b/>
                <w:sz w:val="28"/>
                <w:szCs w:val="28"/>
              </w:rPr>
              <w:t>Экологик</w:t>
            </w:r>
            <w:proofErr w:type="spellEnd"/>
            <w:r w:rsidRPr="004D5B1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D5B11">
              <w:rPr>
                <w:rFonts w:ascii="Times New Roman" w:hAnsi="Times New Roman" w:cs="Times New Roman"/>
                <w:b/>
                <w:sz w:val="28"/>
                <w:szCs w:val="28"/>
              </w:rPr>
              <w:t>суғурта</w:t>
            </w:r>
            <w:proofErr w:type="spellEnd"/>
            <w:r w:rsidRPr="004D5B1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D5B11">
              <w:rPr>
                <w:rFonts w:ascii="Times New Roman" w:hAnsi="Times New Roman" w:cs="Times New Roman"/>
                <w:b/>
                <w:sz w:val="28"/>
                <w:szCs w:val="28"/>
              </w:rPr>
              <w:t>тўғрисида</w:t>
            </w:r>
            <w:r w:rsidRPr="004D5B11">
              <w:rPr>
                <w:rFonts w:ascii="Times New Roman" w:hAnsi="Times New Roman" w:cs="Times New Roman"/>
                <w:sz w:val="28"/>
                <w:szCs w:val="28"/>
              </w:rPr>
              <w:t>”ги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қонуни</w:t>
            </w:r>
          </w:p>
        </w:tc>
        <w:tc>
          <w:tcPr>
            <w:tcW w:w="8469" w:type="dxa"/>
          </w:tcPr>
          <w:p w:rsidR="004D5B11" w:rsidRPr="004D5B11" w:rsidRDefault="004D5B11" w:rsidP="004D5B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D5B1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Қонун</w:t>
            </w:r>
            <w:bookmarkStart w:id="0" w:name="_GoBack"/>
            <w:bookmarkEnd w:id="0"/>
            <w:r w:rsidRPr="004D5B1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қабул қилиниши хўжалик фаолияти натажасида рўй бериши мумкин бўлган экологик хавфнинг олдини олишга, улар рўй берган тақдирда фуқароларнинг ҳаёти, соғлиғи ва мол-мулкига ҳамда атроф табиий муҳитга етказиладиган моддий зарарни қоплаш учун бюджетдан ташқари маблағларни жалб этиш орқали экологик хавфсизликни таъминлашга хизмат қилади.</w:t>
            </w:r>
          </w:p>
          <w:p w:rsidR="004D5B11" w:rsidRDefault="004D5B11" w:rsidP="004D5B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D5B1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Жаҳон тажрибаси шуни кўрсатмоқдаки, экологик, табиий ва техноген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4D5B1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тусдаги фавқулодда вазиятларни олдини олишнинг самарали механизмларини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4D5B1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яратиш ва ўз вақтида қўллаш чораларини амалга ошириш, шунингдек, айрим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4D5B1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ҳолларда атроф табиий муҳитга етказилган зарарни қоплаш учун молиявий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4D5B1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фондлар ёки заҳиралар ташкил этиш зарур. Экологик хавфли унсурларнинг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4D5B1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атроф-муҳитга зарарли таъсирини камайтиришда ҳамда давлат ва жамиятнинг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4D5B1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иқтисодий манфаатларини ҳимоя қилинишини таъминлашда мажбурий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4D5B1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экологик суғуталаш табиатни муҳофаза қилишни бошқаришнинг бюджетдан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4D5B1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ташқари энг мақбул молиявий манбаи ҳисобланади. Мажбурий экологик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4D5B1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суғурталаш тизими етказилган зарарни қоплаб, барча даражадаги бюджет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4D5B1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тизимига молиявий юкни кафолатли камайтирибгина қолмай, атроф-муҳитга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4D5B1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зарар етказишни олдини олиш чора-тадбирларини молиялаштиришни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4D5B1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таъминловчи молиявий захираларни ташкил этиш имконини ҳам беради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</w:tr>
    </w:tbl>
    <w:p w:rsidR="004D5B11" w:rsidRPr="004D5B11" w:rsidRDefault="004D5B11" w:rsidP="004D5B11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4D5B11" w:rsidRPr="004D5B11" w:rsidSect="004D5B11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74"/>
    <w:rsid w:val="00413350"/>
    <w:rsid w:val="004D5B11"/>
    <w:rsid w:val="0058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6235"/>
  <w15:chartTrackingRefBased/>
  <w15:docId w15:val="{FE42FC45-7665-40A0-A3AD-51A19BE4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2021-01-09T14:08:00Z</dcterms:created>
  <dcterms:modified xsi:type="dcterms:W3CDTF">2021-01-09T14:08:00Z</dcterms:modified>
</cp:coreProperties>
</file>