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670"/>
        </w:tabs>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w:t>
      </w:r>
      <w:r>
        <w:rPr>
          <w:rFonts w:ascii="Times New Roman" w:cs="Times New Roman" w:hAnsi="Times New Roman"/>
          <w:b/>
          <w:sz w:val="26"/>
          <w:szCs w:val="26"/>
          <w:lang w:val="uz-Cyrl-UZ"/>
        </w:rPr>
        <w:t>Ўзбекистон Республикасининг айрим қонун ҳужжатларига</w:t>
      </w:r>
      <w:r>
        <w:rPr>
          <w:rFonts w:ascii="Times New Roman" w:cs="Times New Roman" w:hAnsi="Times New Roman"/>
          <w:b/>
          <w:sz w:val="26"/>
          <w:szCs w:val="26"/>
          <w:lang w:val="uz-Cyrl-UZ"/>
        </w:rPr>
        <w:t xml:space="preserve"> </w:t>
      </w:r>
      <w:r>
        <w:rPr>
          <w:rFonts w:ascii="Times New Roman" w:cs="Times New Roman" w:hAnsi="Times New Roman"/>
          <w:b/>
          <w:sz w:val="26"/>
          <w:szCs w:val="26"/>
          <w:lang w:val="uz-Cyrl-UZ"/>
        </w:rPr>
        <w:t>ўзгартиш</w:t>
      </w:r>
      <w:r>
        <w:rPr>
          <w:rFonts w:ascii="Times New Roman" w:cs="Times New Roman" w:hAnsi="Times New Roman"/>
          <w:b/>
          <w:sz w:val="26"/>
          <w:szCs w:val="26"/>
          <w:lang w:val="uz-Cyrl-UZ"/>
        </w:rPr>
        <w:t>лар</w:t>
      </w:r>
      <w:r>
        <w:rPr>
          <w:rFonts w:ascii="Times New Roman" w:cs="Times New Roman" w:hAnsi="Times New Roman"/>
          <w:b/>
          <w:sz w:val="26"/>
          <w:szCs w:val="26"/>
          <w:lang w:val="uz-Cyrl-UZ"/>
        </w:rPr>
        <w:t xml:space="preserve"> ва қўшимча киритиш тўғрисида</w:t>
      </w:r>
      <w:r>
        <w:rPr>
          <w:rFonts w:ascii="Times New Roman" w:cs="Times New Roman" w:hAnsi="Times New Roman"/>
          <w:b/>
          <w:sz w:val="26"/>
          <w:szCs w:val="26"/>
          <w:lang w:val="uz-Cyrl-UZ"/>
        </w:rPr>
        <w:t>”ги</w:t>
      </w:r>
      <w:r>
        <w:rPr>
          <w:rFonts w:ascii="Times New Roman" w:cs="Times New Roman" w:hAnsi="Times New Roman"/>
          <w:b/>
          <w:sz w:val="26"/>
          <w:szCs w:val="26"/>
          <w:lang w:val="uz-Cyrl-UZ"/>
        </w:rPr>
        <w:br/>
      </w:r>
      <w:r>
        <w:rPr>
          <w:rFonts w:ascii="Times New Roman" w:cs="Times New Roman" w:hAnsi="Times New Roman"/>
          <w:b/>
          <w:sz w:val="26"/>
          <w:szCs w:val="26"/>
          <w:lang w:val="uz-Cyrl-UZ"/>
        </w:rPr>
        <w:t>Ўзбекистон Республикасининг Қонуни лойиҳасига</w:t>
      </w:r>
    </w:p>
    <w:p>
      <w:pPr>
        <w:pStyle w:val="style0"/>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ТАҚҚОСЛАШ ЖАДВАЛИ</w:t>
      </w:r>
    </w:p>
    <w:p>
      <w:pPr>
        <w:pStyle w:val="style0"/>
        <w:spacing w:after="0" w:lineRule="auto" w:line="240"/>
        <w:contextualSpacing/>
        <w:rPr>
          <w:rFonts w:ascii="Times New Roman" w:cs="Times New Roman" w:hAnsi="Times New Roman"/>
          <w:sz w:val="26"/>
          <w:szCs w:val="26"/>
          <w:lang w:val="uz-Cyrl-UZ"/>
        </w:rPr>
      </w:pPr>
    </w:p>
    <w:tbl>
      <w:tblPr>
        <w:tblStyle w:val="style154"/>
        <w:tblW w:w="15594" w:type="dxa"/>
        <w:tblInd w:w="-318" w:type="dxa"/>
        <w:tblLayout w:type="fixed"/>
        <w:tblLook w:val="04A0" w:firstRow="1" w:lastRow="0" w:firstColumn="1" w:lastColumn="0" w:noHBand="0" w:noVBand="1"/>
      </w:tblPr>
      <w:tblGrid>
        <w:gridCol w:w="4962"/>
        <w:gridCol w:w="5245"/>
        <w:gridCol w:w="5387"/>
      </w:tblGrid>
      <w:tr>
        <w:trPr>
          <w:trHeight w:val="623" w:hRule="atLeast"/>
        </w:trPr>
        <w:tc>
          <w:tcPr>
            <w:tcW w:w="4962"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Амалдаги таҳрир</w:t>
            </w:r>
          </w:p>
        </w:tc>
        <w:tc>
          <w:tcPr>
            <w:tcW w:w="5245"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Таклиф этилаётган таҳрир</w:t>
            </w:r>
          </w:p>
        </w:tc>
        <w:tc>
          <w:tcPr>
            <w:tcW w:w="5387" w:type="dxa"/>
            <w:tcBorders/>
            <w:vAlign w:val="center"/>
          </w:tcPr>
          <w:p>
            <w:pPr>
              <w:pStyle w:val="style0"/>
              <w:spacing w:lineRule="auto" w:line="288"/>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Асос</w:t>
            </w:r>
            <w:r>
              <w:rPr>
                <w:rFonts w:ascii="Times New Roman" w:cs="Times New Roman" w:hAnsi="Times New Roman"/>
                <w:b/>
                <w:sz w:val="25"/>
                <w:szCs w:val="25"/>
                <w:lang w:val="uz-Cyrl-UZ"/>
              </w:rPr>
              <w:t>лантириш</w:t>
            </w:r>
          </w:p>
        </w:tc>
      </w:tr>
      <w:tr>
        <w:tblPrEx/>
        <w:trPr>
          <w:trHeight w:val="826" w:hRule="atLeast"/>
        </w:trPr>
        <w:tc>
          <w:tcPr>
            <w:tcW w:w="15594" w:type="dxa"/>
            <w:gridSpan w:val="3"/>
            <w:tcBorders/>
            <w:vAlign w:val="center"/>
          </w:tcPr>
          <w:p>
            <w:pPr>
              <w:pStyle w:val="style0"/>
              <w:ind w:firstLine="317"/>
              <w:jc w:val="center"/>
              <w:rPr>
                <w:rFonts w:ascii="Times New Roman" w:cs="Times New Roman" w:hAnsi="Times New Roman"/>
                <w:sz w:val="25"/>
                <w:szCs w:val="25"/>
                <w:lang w:val="uz-Cyrl-UZ"/>
              </w:rPr>
            </w:pPr>
            <w:r>
              <w:rPr>
                <w:rFonts w:ascii="Times New Roman" w:cs="Times New Roman" w:hAnsi="Times New Roman"/>
                <w:b/>
                <w:sz w:val="25"/>
                <w:szCs w:val="25"/>
                <w:lang w:val="uz-Cyrl-UZ"/>
              </w:rPr>
              <w:t>1. Ўзбекистон Республикасининг 1994 йил 22 сентябрда қабул қилинган 2015–XII-сонли Қонуни билан тасдиқланган</w:t>
            </w:r>
            <w:r>
              <w:rPr>
                <w:rFonts w:ascii="Times New Roman" w:cs="Times New Roman" w:hAnsi="Times New Roman"/>
                <w:b/>
                <w:sz w:val="25"/>
                <w:szCs w:val="25"/>
                <w:lang w:val="uz-Cyrl-UZ"/>
              </w:rPr>
              <w:br/>
            </w:r>
            <w:r>
              <w:rPr>
                <w:rFonts w:ascii="Times New Roman" w:cs="Times New Roman" w:hAnsi="Times New Roman"/>
                <w:b/>
                <w:sz w:val="25"/>
                <w:szCs w:val="25"/>
                <w:lang w:val="uz-Cyrl-UZ"/>
              </w:rPr>
              <w:t>Ўзбекистон Республикаси Маъмурий жавобгарлик тўғрисидаги кодекси</w:t>
            </w:r>
          </w:p>
        </w:tc>
      </w:tr>
      <w:tr>
        <w:tblPrEx/>
        <w:trPr/>
        <w:tc>
          <w:tcPr>
            <w:tcW w:w="4962"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pacing w:val="-4"/>
                <w:sz w:val="25"/>
                <w:szCs w:val="25"/>
                <w:lang w:val="uz-Cyrl-UZ"/>
              </w:rPr>
              <w:t>Фуқароларнинг тарбия ва таълим беришда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тилни эркин танлашдан иборат ҳуқуқларини</w:t>
            </w:r>
            <w:r>
              <w:rPr>
                <w:rFonts w:ascii="Times New Roman" w:cs="Times New Roman" w:hAnsi="Times New Roman"/>
                <w:sz w:val="25"/>
                <w:szCs w:val="25"/>
                <w:lang w:val="uz-Cyrl-UZ"/>
              </w:rPr>
              <w:t xml:space="preserve"> бузиш, тилдан фойдаланишда тўсқинлик қилиш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бир</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икки</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p>
          <w:p>
            <w:pPr>
              <w:pStyle w:val="style0"/>
              <w:spacing w:after="120"/>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Тўлдирилмоқда</w:t>
            </w:r>
          </w:p>
        </w:tc>
        <w:tc>
          <w:tcPr>
            <w:tcW w:w="5245"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Фуқароларнинг тарбия ва таълим беришда тилни эркин танлашдан иборат ҳуқуқларини б</w:t>
            </w:r>
            <w:r>
              <w:rPr>
                <w:rFonts w:ascii="Times New Roman" w:cs="Times New Roman" w:hAnsi="Times New Roman"/>
                <w:spacing w:val="-4"/>
                <w:sz w:val="25"/>
                <w:szCs w:val="25"/>
                <w:lang w:val="uz-Cyrl-UZ"/>
              </w:rPr>
              <w:t>узиш, тилдан фойдаланишда тўсқинлик қилиш</w:t>
            </w:r>
            <w:r>
              <w:rPr>
                <w:rFonts w:ascii="Times New Roman" w:cs="Times New Roman" w:hAnsi="Times New Roman"/>
                <w:sz w:val="25"/>
                <w:szCs w:val="25"/>
                <w:lang w:val="uz-Cyrl-UZ"/>
              </w:rPr>
              <w:t xml:space="preserve">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уч</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беш</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b/>
                <w:sz w:val="25"/>
                <w:szCs w:val="25"/>
                <w:lang w:val="uz-Cyrl-UZ"/>
              </w:rPr>
            </w:pPr>
            <w:r>
              <w:rPr>
                <w:rFonts w:ascii="Times New Roman" w:cs="Times New Roman" w:hAnsi="Times New Roman"/>
                <w:b/>
                <w:sz w:val="25"/>
                <w:szCs w:val="25"/>
                <w:lang w:val="uz-Cyrl-UZ"/>
              </w:rPr>
              <w:t>Худди шундай ҳуқуқбузарликлар маъмурий жазо чораси қўлланилганидан кейин бир йил давомида такрор содир этилган бўлса,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b/>
                <w:sz w:val="25"/>
                <w:szCs w:val="25"/>
                <w:lang w:val="uz-Cyrl-UZ"/>
              </w:rPr>
              <w:t>базавий ҳисоблаш миқдорининг беш бараваридан етти бараваригача миқдорда жарима солишга сабаб бўлади.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“Давлат тили ҳақида”ги Қонуннинг янги таҳрирдаги лойиҳаси ишлаб чиқилаётганлиги муносабати билан қонун ҳужжатларини хатловдан ўтказиш натижасида мазкур лойиҳа билан давлат тили тўғрисидаги қонун ҳужжатларини бузганлик учун маъмурий жазо чораларини кучайтиришни назарда тутади.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Хорижий давлатларнинг тажрибасига кўра, </w:t>
            </w:r>
            <w:r>
              <w:rPr>
                <w:rFonts w:ascii="Times New Roman" w:cs="Times New Roman" w:hAnsi="Times New Roman"/>
                <w:spacing w:val="-8"/>
                <w:sz w:val="25"/>
                <w:szCs w:val="25"/>
                <w:lang w:val="uz-Cyrl-UZ"/>
              </w:rPr>
              <w:t xml:space="preserve">хусусан, </w:t>
            </w:r>
            <w:r>
              <w:rPr>
                <w:rFonts w:ascii="Times New Roman" w:cs="Times New Roman" w:hAnsi="Times New Roman"/>
                <w:b/>
                <w:spacing w:val="-8"/>
                <w:sz w:val="25"/>
                <w:szCs w:val="25"/>
                <w:lang w:val="uz-Cyrl-UZ"/>
              </w:rPr>
              <w:t>Маъмурий ҳуқуқбузарликлар тўғрисидаги</w:t>
            </w:r>
            <w:r>
              <w:rPr>
                <w:rFonts w:ascii="Times New Roman" w:cs="Times New Roman" w:hAnsi="Times New Roman"/>
                <w:b/>
                <w:sz w:val="25"/>
                <w:szCs w:val="25"/>
                <w:lang w:val="uz-Cyrl-UZ"/>
              </w:rPr>
              <w:t xml:space="preserve"> Латвия кодексида</w:t>
            </w:r>
            <w:r>
              <w:rPr>
                <w:rFonts w:ascii="Times New Roman" w:cs="Times New Roman" w:hAnsi="Times New Roman"/>
                <w:sz w:val="25"/>
                <w:szCs w:val="25"/>
                <w:lang w:val="uz-Cyrl-UZ"/>
              </w:rPr>
              <w:t xml:space="preserve"> давлат тилидан профессионал ва лавозим мажбуриятларини бажариш учун зарур даражада фойдаланмаслик, агар норматив-ҳуқуқий ҳужжат давлат тили фойдаланилишини назарда тутса, –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285 еврогача</w:t>
            </w:r>
            <w:r>
              <w:rPr>
                <w:rFonts w:ascii="Times New Roman" w:cs="Times New Roman" w:hAnsi="Times New Roman"/>
                <w:sz w:val="25"/>
                <w:szCs w:val="25"/>
                <w:lang w:val="uz-Cyrl-UZ"/>
              </w:rPr>
              <w:t xml:space="preserve"> (2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spacing w:val="-4"/>
                <w:sz w:val="25"/>
                <w:szCs w:val="25"/>
                <w:lang w:val="uz-Cyrl-UZ"/>
              </w:rPr>
              <w:t>миқдорда жарима солишга сабаб бўлиши, худди</w:t>
            </w:r>
            <w:r>
              <w:rPr>
                <w:rFonts w:ascii="Times New Roman" w:cs="Times New Roman" w:hAnsi="Times New Roman"/>
                <w:sz w:val="25"/>
                <w:szCs w:val="25"/>
                <w:lang w:val="uz-Cyrl-UZ"/>
              </w:rPr>
              <w:t xml:space="preserve"> шундай ҳуқуқбузарлик маъмурий жазо чораси қўлланилганидан кейин бир йил давомида такрор содир этилган бўлса, – </w:t>
            </w:r>
            <w:r>
              <w:rPr>
                <w:rFonts w:ascii="Times New Roman" w:cs="Times New Roman" w:hAnsi="Times New Roman"/>
                <w:b/>
                <w:sz w:val="25"/>
                <w:szCs w:val="25"/>
                <w:lang w:val="uz-Cyrl-UZ"/>
              </w:rPr>
              <w:t>285 евродан</w:t>
            </w:r>
            <w:r>
              <w:rPr>
                <w:rFonts w:ascii="Times New Roman" w:cs="Times New Roman" w:hAnsi="Times New Roman"/>
                <w:sz w:val="25"/>
                <w:szCs w:val="25"/>
                <w:lang w:val="uz-Cyrl-UZ"/>
              </w:rPr>
              <w:t xml:space="preserve"> </w:t>
            </w:r>
            <w:r>
              <w:rPr>
                <w:rFonts w:ascii="Times New Roman" w:cs="Times New Roman" w:hAnsi="Times New Roman"/>
                <w:sz w:val="25"/>
                <w:szCs w:val="25"/>
                <w:lang w:val="uz-Cyrl-UZ"/>
              </w:rPr>
              <w:br/>
            </w:r>
            <w:r>
              <w:rPr>
                <w:rFonts w:ascii="Times New Roman" w:cs="Times New Roman" w:hAnsi="Times New Roman"/>
                <w:sz w:val="25"/>
                <w:szCs w:val="25"/>
                <w:lang w:val="uz-Cyrl-UZ"/>
              </w:rPr>
              <w:t>(2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710 еврогача</w:t>
            </w:r>
            <w:r>
              <w:rPr>
                <w:rFonts w:ascii="Times New Roman" w:cs="Times New Roman" w:hAnsi="Times New Roman"/>
                <w:sz w:val="25"/>
                <w:szCs w:val="25"/>
                <w:lang w:val="uz-Cyrl-UZ"/>
              </w:rPr>
              <w:t xml:space="preserve"> (6</w:t>
            </w:r>
            <w:r>
              <w:rPr>
                <w:rFonts w:ascii="Times New Roman" w:cs="Times New Roman" w:hAnsi="Times New Roman"/>
                <w:sz w:val="25"/>
                <w:szCs w:val="25"/>
                <w:lang w:val="uz-Cyrl-UZ"/>
              </w:rPr>
              <w:t> </w:t>
            </w:r>
            <w:r>
              <w:rPr>
                <w:rFonts w:ascii="Times New Roman" w:cs="Times New Roman" w:hAnsi="Times New Roman"/>
                <w:sz w:val="25"/>
                <w:szCs w:val="25"/>
                <w:lang w:val="uz-Cyrl-UZ"/>
              </w:rPr>
              <w:t>688</w:t>
            </w:r>
            <w:r>
              <w:rPr>
                <w:rFonts w:ascii="Times New Roman" w:cs="Times New Roman" w:hAnsi="Times New Roman"/>
                <w:sz w:val="25"/>
                <w:szCs w:val="25"/>
                <w:lang w:val="uz-Cyrl-UZ"/>
              </w:rPr>
              <w:t> </w:t>
            </w:r>
            <w:r>
              <w:rPr>
                <w:rFonts w:ascii="Times New Roman" w:cs="Times New Roman" w:hAnsi="Times New Roman"/>
                <w:sz w:val="25"/>
                <w:szCs w:val="25"/>
                <w:lang w:val="uz-Cyrl-UZ"/>
              </w:rPr>
              <w:t>200 сўм) миқдорда жарима солишга сабаб бўлиши белгиланган.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тилига қўпол тарзда ҳурматсизлик кўрсатиш – </w:t>
            </w:r>
            <w:r>
              <w:rPr>
                <w:rFonts w:ascii="Times New Roman" w:cs="Times New Roman" w:hAnsi="Times New Roman"/>
                <w:b/>
                <w:sz w:val="25"/>
                <w:szCs w:val="25"/>
                <w:lang w:val="uz-Cyrl-UZ"/>
              </w:rPr>
              <w:t>350 еврогача</w:t>
            </w:r>
            <w:r>
              <w:rPr>
                <w:rFonts w:ascii="Times New Roman" w:cs="Times New Roman" w:hAnsi="Times New Roman"/>
                <w:sz w:val="25"/>
                <w:szCs w:val="25"/>
                <w:lang w:val="uz-Cyrl-UZ"/>
              </w:rPr>
              <w:t xml:space="preserve"> (3</w:t>
            </w:r>
            <w:r>
              <w:rPr>
                <w:rFonts w:ascii="Times New Roman" w:cs="Times New Roman" w:hAnsi="Times New Roman"/>
                <w:sz w:val="25"/>
                <w:szCs w:val="25"/>
                <w:lang w:val="uz-Cyrl-UZ"/>
              </w:rPr>
              <w:t> </w:t>
            </w:r>
            <w:r>
              <w:rPr>
                <w:rFonts w:ascii="Times New Roman" w:cs="Times New Roman" w:hAnsi="Times New Roman"/>
                <w:sz w:val="25"/>
                <w:szCs w:val="25"/>
                <w:lang w:val="uz-Cyrl-UZ"/>
              </w:rPr>
              <w:t>297</w:t>
            </w:r>
            <w:r>
              <w:rPr>
                <w:rFonts w:ascii="Times New Roman" w:cs="Times New Roman" w:hAnsi="Times New Roman"/>
                <w:sz w:val="25"/>
                <w:szCs w:val="25"/>
                <w:lang w:val="uz-Cyrl-UZ"/>
              </w:rPr>
              <w:t> </w:t>
            </w:r>
            <w:r>
              <w:rPr>
                <w:rFonts w:ascii="Times New Roman" w:cs="Times New Roman" w:hAnsi="Times New Roman"/>
                <w:sz w:val="25"/>
                <w:szCs w:val="25"/>
                <w:lang w:val="uz-Cyrl-UZ"/>
              </w:rPr>
              <w:t>000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миқдорда жарима солишга сабаб бўлади.</w:t>
            </w:r>
          </w:p>
          <w:p>
            <w:pPr>
              <w:pStyle w:val="style0"/>
              <w:ind w:firstLine="249"/>
              <w:jc w:val="both"/>
              <w:rPr>
                <w:rFonts w:ascii="Times New Roman" w:cs="Times New Roman" w:hAnsi="Times New Roman"/>
                <w:spacing w:val="-8"/>
                <w:sz w:val="25"/>
                <w:szCs w:val="25"/>
                <w:lang w:val="uz-Cyrl-UZ"/>
              </w:rPr>
            </w:pPr>
          </w:p>
          <w:p>
            <w:pPr>
              <w:pStyle w:val="style0"/>
              <w:ind w:firstLine="249"/>
              <w:jc w:val="both"/>
              <w:rPr>
                <w:rFonts w:ascii="Times New Roman" w:cs="Times New Roman" w:hAnsi="Times New Roman"/>
                <w:sz w:val="25"/>
                <w:szCs w:val="25"/>
                <w:lang w:val="uz-Cyrl-UZ"/>
              </w:rPr>
            </w:pPr>
            <w:r>
              <w:rPr>
                <w:rFonts w:ascii="Times New Roman" w:cs="Times New Roman" w:hAnsi="Times New Roman"/>
                <w:spacing w:val="-8"/>
                <w:sz w:val="25"/>
                <w:szCs w:val="25"/>
                <w:lang w:val="uz-Cyrl-UZ"/>
              </w:rPr>
              <w:t>Тўғридан-тўғри истеъмолчи билан мулоқотда</w:t>
            </w:r>
            <w:r>
              <w:rPr>
                <w:rFonts w:ascii="Times New Roman" w:cs="Times New Roman" w:hAnsi="Times New Roman"/>
                <w:sz w:val="25"/>
                <w:szCs w:val="25"/>
                <w:lang w:val="uz-Cyrl-UZ"/>
              </w:rPr>
              <w:t xml:space="preserve"> бўладиган ёки меҳнат мажбуриятларига давлат томонидан белгиланган иш юритувини олиб </w:t>
            </w:r>
            <w:r>
              <w:rPr>
                <w:rFonts w:ascii="Times New Roman" w:cs="Times New Roman" w:hAnsi="Times New Roman"/>
                <w:spacing w:val="-8"/>
                <w:sz w:val="25"/>
                <w:szCs w:val="25"/>
                <w:lang w:val="uz-Cyrl-UZ"/>
              </w:rPr>
              <w:t>бориш кирадиган мутахассисликлар ва лавозимлар</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учун давлат тилини билишнинг зарур даражасини</w:t>
            </w:r>
            <w:r>
              <w:rPr>
                <w:rFonts w:ascii="Times New Roman" w:cs="Times New Roman" w:hAnsi="Times New Roman"/>
                <w:sz w:val="25"/>
                <w:szCs w:val="25"/>
                <w:lang w:val="uz-Cyrl-UZ"/>
              </w:rPr>
              <w:t xml:space="preserve"> белгиламаслик, – иш берувчиларга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 </w:t>
            </w:r>
            <w:r>
              <w:rPr>
                <w:rFonts w:ascii="Times New Roman" w:cs="Times New Roman" w:hAnsi="Times New Roman"/>
                <w:b/>
                <w:sz w:val="25"/>
                <w:szCs w:val="25"/>
                <w:lang w:val="uz-Cyrl-UZ"/>
              </w:rPr>
              <w:t>140 еврогача</w:t>
            </w:r>
            <w:r>
              <w:rPr>
                <w:rFonts w:ascii="Times New Roman" w:cs="Times New Roman" w:hAnsi="Times New Roman"/>
                <w:sz w:val="25"/>
                <w:szCs w:val="25"/>
                <w:lang w:val="uz-Cyrl-UZ"/>
              </w:rPr>
              <w:t xml:space="preserve"> (1</w:t>
            </w:r>
            <w:r>
              <w:rPr>
                <w:rFonts w:ascii="Times New Roman" w:cs="Times New Roman" w:hAnsi="Times New Roman"/>
                <w:sz w:val="25"/>
                <w:szCs w:val="25"/>
                <w:lang w:val="uz-Cyrl-UZ"/>
              </w:rPr>
              <w:t> </w:t>
            </w:r>
            <w:r>
              <w:rPr>
                <w:rFonts w:ascii="Times New Roman" w:cs="Times New Roman" w:hAnsi="Times New Roman"/>
                <w:sz w:val="25"/>
                <w:szCs w:val="25"/>
                <w:lang w:val="uz-Cyrl-UZ"/>
              </w:rPr>
              <w:t>318</w:t>
            </w:r>
            <w:r>
              <w:rPr>
                <w:rFonts w:ascii="Times New Roman" w:cs="Times New Roman" w:hAnsi="Times New Roman"/>
                <w:sz w:val="25"/>
                <w:szCs w:val="25"/>
                <w:lang w:val="uz-Cyrl-UZ"/>
              </w:rPr>
              <w:t> </w:t>
            </w:r>
            <w:r>
              <w:rPr>
                <w:rFonts w:ascii="Times New Roman" w:cs="Times New Roman" w:hAnsi="Times New Roman"/>
                <w:sz w:val="25"/>
                <w:szCs w:val="25"/>
                <w:lang w:val="uz-Cyrl-UZ"/>
              </w:rPr>
              <w:t>800 сўм) миқдорда жарима солишга сабаб бўлади.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pacing w:val="-6"/>
                <w:sz w:val="25"/>
                <w:szCs w:val="25"/>
                <w:lang w:val="uz-Cyrl-UZ"/>
              </w:rPr>
              <w:t>Озарбайжон Республикасининг Маъмурий</w:t>
            </w:r>
            <w:r>
              <w:rPr>
                <w:rFonts w:ascii="Times New Roman" w:cs="Times New Roman" w:hAnsi="Times New Roman"/>
                <w:b/>
                <w:sz w:val="25"/>
                <w:szCs w:val="25"/>
                <w:lang w:val="uz-Cyrl-UZ"/>
              </w:rPr>
              <w:t xml:space="preserve"> хатти-ҳаракатлар тўғрисидаги кодексида</w:t>
            </w:r>
            <w:r>
              <w:rPr>
                <w:rFonts w:ascii="Times New Roman" w:cs="Times New Roman" w:hAnsi="Times New Roman"/>
                <w:sz w:val="25"/>
                <w:szCs w:val="25"/>
                <w:lang w:val="uz-Cyrl-UZ"/>
              </w:rPr>
              <w:t xml:space="preserve"> Озарбайжон Республикасида давлат тилига қарши тарғибот олиб борганлик, озарбайжан </w:t>
            </w:r>
            <w:r>
              <w:rPr>
                <w:rFonts w:ascii="Times New Roman" w:cs="Times New Roman" w:hAnsi="Times New Roman"/>
                <w:spacing w:val="-8"/>
                <w:sz w:val="25"/>
                <w:szCs w:val="25"/>
                <w:lang w:val="uz-Cyrl-UZ"/>
              </w:rPr>
              <w:t>тилини қўллаш ва ривожлантиришга қаршилик</w:t>
            </w:r>
            <w:r>
              <w:rPr>
                <w:rFonts w:ascii="Times New Roman" w:cs="Times New Roman" w:hAnsi="Times New Roman"/>
                <w:sz w:val="25"/>
                <w:szCs w:val="25"/>
                <w:lang w:val="uz-Cyrl-UZ"/>
              </w:rPr>
              <w:t xml:space="preserve"> кўрсатганлик ҳамда унинг қўллаш доирасини </w:t>
            </w:r>
            <w:r>
              <w:rPr>
                <w:rFonts w:ascii="Times New Roman" w:cs="Times New Roman" w:hAnsi="Times New Roman"/>
                <w:spacing w:val="-8"/>
                <w:sz w:val="25"/>
                <w:szCs w:val="25"/>
                <w:lang w:val="uz-Cyrl-UZ"/>
              </w:rPr>
              <w:t>чеклаганлик, шунингдек озарбайжан тили лотин</w:t>
            </w:r>
            <w:r>
              <w:rPr>
                <w:rFonts w:ascii="Times New Roman" w:cs="Times New Roman" w:hAnsi="Times New Roman"/>
                <w:sz w:val="25"/>
                <w:szCs w:val="25"/>
                <w:lang w:val="uz-Cyrl-UZ"/>
              </w:rPr>
              <w:t xml:space="preserve"> алифбосини қўллашга тўсқинлик қилганлик учун – жисмоний шахслар </w:t>
            </w:r>
            <w:r>
              <w:rPr>
                <w:rFonts w:ascii="Times New Roman" w:cs="Times New Roman" w:hAnsi="Times New Roman"/>
                <w:b/>
                <w:sz w:val="25"/>
                <w:szCs w:val="25"/>
                <w:lang w:val="uz-Cyrl-UZ"/>
              </w:rPr>
              <w:t xml:space="preserve">20 манатдан </w:t>
            </w:r>
            <w:r>
              <w:rPr>
                <w:rFonts w:ascii="Times New Roman" w:cs="Times New Roman" w:hAnsi="Times New Roman"/>
                <w:b/>
                <w:sz w:val="25"/>
                <w:szCs w:val="25"/>
                <w:lang w:val="uz-Cyrl-UZ"/>
              </w:rPr>
              <w:br/>
            </w:r>
            <w:r>
              <w:rPr>
                <w:rFonts w:ascii="Times New Roman" w:cs="Times New Roman" w:hAnsi="Times New Roman"/>
                <w:b/>
                <w:sz w:val="25"/>
                <w:szCs w:val="25"/>
                <w:lang w:val="uz-Cyrl-UZ"/>
              </w:rPr>
              <w:t>40 манатгача</w:t>
            </w:r>
            <w:r>
              <w:rPr>
                <w:rFonts w:ascii="Times New Roman" w:cs="Times New Roman" w:hAnsi="Times New Roman"/>
                <w:sz w:val="25"/>
                <w:szCs w:val="25"/>
                <w:lang w:val="uz-Cyrl-UZ"/>
              </w:rPr>
              <w:t xml:space="preserve"> (98</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520 сўмдан </w:t>
            </w:r>
            <w:r>
              <w:rPr>
                <w:rFonts w:ascii="Times New Roman" w:cs="Times New Roman" w:hAnsi="Times New Roman"/>
                <w:spacing w:val="-6"/>
                <w:sz w:val="25"/>
                <w:szCs w:val="25"/>
                <w:lang w:val="uz-Cyrl-UZ"/>
              </w:rPr>
              <w:t>197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 xml:space="preserve">067 сўмгача), мансабдор шахслар </w:t>
            </w:r>
            <w:r>
              <w:rPr>
                <w:rFonts w:ascii="Times New Roman" w:cs="Times New Roman" w:hAnsi="Times New Roman"/>
                <w:b/>
                <w:spacing w:val="-6"/>
                <w:sz w:val="25"/>
                <w:szCs w:val="25"/>
                <w:lang w:val="uz-Cyrl-UZ"/>
              </w:rPr>
              <w:t>50 манатдан</w:t>
            </w:r>
            <w:r>
              <w:rPr>
                <w:rFonts w:ascii="Times New Roman" w:cs="Times New Roman" w:hAnsi="Times New Roman"/>
                <w:b/>
                <w:sz w:val="25"/>
                <w:szCs w:val="25"/>
                <w:lang w:val="uz-Cyrl-UZ"/>
              </w:rPr>
              <w:t xml:space="preserve"> 90 манатгача</w:t>
            </w:r>
            <w:r>
              <w:rPr>
                <w:rFonts w:ascii="Times New Roman" w:cs="Times New Roman" w:hAnsi="Times New Roman"/>
                <w:sz w:val="25"/>
                <w:szCs w:val="25"/>
                <w:lang w:val="uz-Cyrl-UZ"/>
              </w:rPr>
              <w:t xml:space="preserve"> (246</w:t>
            </w:r>
            <w:r>
              <w:rPr>
                <w:rFonts w:ascii="Times New Roman" w:cs="Times New Roman" w:hAnsi="Times New Roman"/>
                <w:sz w:val="25"/>
                <w:szCs w:val="25"/>
                <w:lang w:val="uz-Cyrl-UZ"/>
              </w:rPr>
              <w:t> </w:t>
            </w:r>
            <w:r>
              <w:rPr>
                <w:rFonts w:ascii="Times New Roman" w:cs="Times New Roman" w:hAnsi="Times New Roman"/>
                <w:sz w:val="25"/>
                <w:szCs w:val="25"/>
                <w:lang w:val="uz-Cyrl-UZ"/>
              </w:rPr>
              <w:t>334 сўмдан 443</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402 сўмгача), юридик шахслар эса </w:t>
            </w:r>
            <w:r>
              <w:rPr>
                <w:rFonts w:ascii="Times New Roman" w:cs="Times New Roman" w:hAnsi="Times New Roman"/>
                <w:b/>
                <w:sz w:val="25"/>
                <w:szCs w:val="25"/>
                <w:lang w:val="uz-Cyrl-UZ"/>
              </w:rPr>
              <w:t>150 дан 300 манатгача</w:t>
            </w:r>
            <w:r>
              <w:rPr>
                <w:rFonts w:ascii="Times New Roman" w:cs="Times New Roman" w:hAnsi="Times New Roman"/>
                <w:sz w:val="25"/>
                <w:szCs w:val="25"/>
                <w:lang w:val="uz-Cyrl-UZ"/>
              </w:rPr>
              <w:t xml:space="preserve"> (739</w:t>
            </w:r>
            <w:r>
              <w:rPr>
                <w:rFonts w:ascii="Times New Roman" w:cs="Times New Roman" w:hAnsi="Times New Roman"/>
                <w:sz w:val="25"/>
                <w:szCs w:val="25"/>
                <w:lang w:val="uz-Cyrl-UZ"/>
              </w:rPr>
              <w:t> </w:t>
            </w:r>
            <w:r>
              <w:rPr>
                <w:rFonts w:ascii="Times New Roman" w:cs="Times New Roman" w:hAnsi="Times New Roman"/>
                <w:sz w:val="25"/>
                <w:szCs w:val="25"/>
                <w:lang w:val="uz-Cyrl-UZ"/>
              </w:rPr>
              <w:t>003 сўмдан 1</w:t>
            </w:r>
            <w:r>
              <w:rPr>
                <w:rFonts w:ascii="Times New Roman" w:cs="Times New Roman" w:hAnsi="Times New Roman"/>
                <w:sz w:val="25"/>
                <w:szCs w:val="25"/>
                <w:lang w:val="uz-Cyrl-UZ"/>
              </w:rPr>
              <w:t> </w:t>
            </w:r>
            <w:r>
              <w:rPr>
                <w:rFonts w:ascii="Times New Roman" w:cs="Times New Roman" w:hAnsi="Times New Roman"/>
                <w:sz w:val="25"/>
                <w:szCs w:val="25"/>
                <w:lang w:val="uz-Cyrl-UZ"/>
              </w:rPr>
              <w:t>478</w:t>
            </w:r>
            <w:r>
              <w:rPr>
                <w:rFonts w:ascii="Times New Roman" w:cs="Times New Roman" w:hAnsi="Times New Roman"/>
                <w:sz w:val="25"/>
                <w:szCs w:val="25"/>
                <w:lang w:val="uz-Cyrl-UZ"/>
              </w:rPr>
              <w:t> </w:t>
            </w:r>
            <w:r>
              <w:rPr>
                <w:rFonts w:ascii="Times New Roman" w:cs="Times New Roman" w:hAnsi="Times New Roman"/>
                <w:sz w:val="25"/>
                <w:szCs w:val="25"/>
                <w:lang w:val="uz-Cyrl-UZ"/>
              </w:rPr>
              <w:t>007 сўмгача) жаримага тортилиши белгилаб қўйилган.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z w:val="25"/>
                <w:szCs w:val="25"/>
                <w:lang w:val="uz-Cyrl-UZ"/>
              </w:rPr>
              <w:t>Қ</w:t>
            </w:r>
            <w:r>
              <w:rPr>
                <w:rFonts w:ascii="Times New Roman" w:cs="Times New Roman" w:hAnsi="Times New Roman"/>
                <w:b/>
                <w:spacing w:val="-6"/>
                <w:sz w:val="25"/>
                <w:szCs w:val="25"/>
                <w:lang w:val="uz-Cyrl-UZ"/>
              </w:rPr>
              <w:t>озоғистон Республикасининг Маъмурий</w:t>
            </w:r>
            <w:r>
              <w:rPr>
                <w:rFonts w:ascii="Times New Roman" w:cs="Times New Roman" w:hAnsi="Times New Roman"/>
                <w:b/>
                <w:sz w:val="25"/>
                <w:szCs w:val="25"/>
                <w:lang w:val="uz-Cyrl-UZ"/>
              </w:rPr>
              <w:t xml:space="preserve"> ҳуқуқбузарликлар тўғрисидаги кодексида</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жисмоний шахсларнинг тилни эркин танлашини</w:t>
            </w:r>
            <w:r>
              <w:rPr>
                <w:rFonts w:ascii="Times New Roman" w:cs="Times New Roman" w:hAnsi="Times New Roman"/>
                <w:sz w:val="25"/>
                <w:szCs w:val="25"/>
                <w:lang w:val="uz-Cyrl-UZ"/>
              </w:rPr>
              <w:t xml:space="preserve"> </w:t>
            </w:r>
            <w:r>
              <w:rPr>
                <w:rFonts w:ascii="Times New Roman" w:cs="Times New Roman" w:hAnsi="Times New Roman"/>
                <w:spacing w:val="-8"/>
                <w:sz w:val="25"/>
                <w:szCs w:val="25"/>
                <w:lang w:val="uz-Cyrl-UZ"/>
              </w:rPr>
              <w:t>чеклаш, тил хусусиятлари бўйича дискриминация</w:t>
            </w:r>
            <w:r>
              <w:rPr>
                <w:rFonts w:ascii="Times New Roman" w:cs="Times New Roman" w:hAnsi="Times New Roman"/>
                <w:sz w:val="25"/>
                <w:szCs w:val="25"/>
                <w:lang w:val="uz-Cyrl-UZ"/>
              </w:rPr>
              <w:t xml:space="preserve"> қилиш учун мансабдор шахсларга нисбатан </w:t>
            </w:r>
            <w:r>
              <w:rPr>
                <w:rFonts w:ascii="Times New Roman" w:cs="Times New Roman" w:hAnsi="Times New Roman"/>
                <w:b/>
                <w:sz w:val="25"/>
                <w:szCs w:val="25"/>
                <w:lang w:val="uz-Cyrl-UZ"/>
              </w:rPr>
              <w:t>йигирма ойлик</w:t>
            </w:r>
            <w:r>
              <w:rPr>
                <w:rFonts w:ascii="Times New Roman" w:cs="Times New Roman" w:hAnsi="Times New Roman"/>
                <w:sz w:val="25"/>
                <w:szCs w:val="25"/>
                <w:lang w:val="uz-Cyrl-UZ"/>
              </w:rPr>
              <w:t xml:space="preserve"> ҳисоб кўрсаткичлари</w:t>
            </w:r>
            <w:r>
              <w:rPr>
                <w:rFonts w:ascii="Times New Roman" w:cs="Times New Roman" w:hAnsi="Times New Roman"/>
                <w:spacing w:val="-6"/>
                <w:sz w:val="25"/>
                <w:szCs w:val="25"/>
                <w:lang w:val="uz-Cyrl-UZ"/>
              </w:rPr>
              <w:t xml:space="preserve"> </w:t>
            </w:r>
            <w:r>
              <w:rPr>
                <w:rFonts w:ascii="Times New Roman" w:cs="Times New Roman" w:hAnsi="Times New Roman"/>
                <w:spacing w:val="-6"/>
                <w:sz w:val="25"/>
                <w:szCs w:val="25"/>
                <w:lang w:val="uz-Cyrl-UZ"/>
              </w:rPr>
              <w:br/>
            </w:r>
            <w:r>
              <w:rPr>
                <w:rFonts w:ascii="Times New Roman" w:cs="Times New Roman" w:hAnsi="Times New Roman"/>
                <w:spacing w:val="-6"/>
                <w:sz w:val="25"/>
                <w:szCs w:val="25"/>
                <w:lang w:val="uz-Cyrl-UZ"/>
              </w:rPr>
              <w:t>(1</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127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665</w:t>
            </w:r>
            <w:r>
              <w:rPr>
                <w:rFonts w:ascii="Times New Roman" w:cs="Times New Roman" w:hAnsi="Times New Roman"/>
                <w:sz w:val="25"/>
                <w:szCs w:val="25"/>
                <w:lang w:val="uz-Cyrl-UZ"/>
              </w:rPr>
              <w:t xml:space="preserve"> сўм) миқдорида жарима белгиланган. </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Худди шундай ҳаракат бир йил давомида қайта такрорланса, </w:t>
            </w:r>
            <w:r>
              <w:rPr>
                <w:rFonts w:ascii="Times New Roman" w:cs="Times New Roman" w:hAnsi="Times New Roman"/>
                <w:b/>
                <w:sz w:val="25"/>
                <w:szCs w:val="25"/>
                <w:lang w:val="uz-Cyrl-UZ"/>
              </w:rPr>
              <w:t>қирқ ойлик ҳисоб кўрсаткичлари</w:t>
            </w:r>
            <w:r>
              <w:rPr>
                <w:rFonts w:ascii="Times New Roman" w:cs="Times New Roman" w:hAnsi="Times New Roman"/>
                <w:sz w:val="25"/>
                <w:szCs w:val="25"/>
                <w:lang w:val="uz-Cyrl-UZ"/>
              </w:rPr>
              <w:t xml:space="preserve"> миқдорида (2</w:t>
            </w:r>
            <w:r>
              <w:rPr>
                <w:rFonts w:ascii="Times New Roman" w:cs="Times New Roman" w:hAnsi="Times New Roman"/>
                <w:sz w:val="25"/>
                <w:szCs w:val="25"/>
                <w:lang w:val="uz-Cyrl-UZ"/>
              </w:rPr>
              <w:t> </w:t>
            </w:r>
            <w:r>
              <w:rPr>
                <w:rFonts w:ascii="Times New Roman" w:cs="Times New Roman" w:hAnsi="Times New Roman"/>
                <w:sz w:val="25"/>
                <w:szCs w:val="25"/>
                <w:lang w:val="uz-Cyrl-UZ"/>
              </w:rPr>
              <w:t>225</w:t>
            </w:r>
            <w:r>
              <w:rPr>
                <w:rFonts w:ascii="Times New Roman" w:cs="Times New Roman" w:hAnsi="Times New Roman"/>
                <w:sz w:val="25"/>
                <w:szCs w:val="25"/>
                <w:lang w:val="uz-Cyrl-UZ"/>
              </w:rPr>
              <w:t> </w:t>
            </w:r>
            <w:r>
              <w:rPr>
                <w:rFonts w:ascii="Times New Roman" w:cs="Times New Roman" w:hAnsi="Times New Roman"/>
                <w:sz w:val="25"/>
                <w:szCs w:val="25"/>
                <w:lang w:val="uz-Cyrl-UZ"/>
              </w:rPr>
              <w:t>330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жарима солишга сабаб бўлади</w:t>
            </w:r>
            <w:r>
              <w:rPr>
                <w:rFonts w:ascii="Times New Roman" w:cs="Times New Roman" w:hAnsi="Times New Roman"/>
                <w:sz w:val="25"/>
                <w:szCs w:val="25"/>
                <w:lang w:val="uz-Cyrl-UZ"/>
              </w:rPr>
              <w:t>.</w:t>
            </w:r>
          </w:p>
          <w:p>
            <w:pPr>
              <w:pStyle w:val="style0"/>
              <w:ind w:firstLine="249"/>
              <w:jc w:val="both"/>
              <w:rPr>
                <w:rFonts w:ascii="Times New Roman" w:cs="Times New Roman" w:hAnsi="Times New Roman"/>
                <w:sz w:val="25"/>
                <w:szCs w:val="25"/>
                <w:lang w:val="uz-Cyrl-UZ"/>
              </w:rPr>
            </w:pPr>
          </w:p>
        </w:tc>
      </w:tr>
      <w:tr>
        <w:tblPrEx/>
        <w:trPr>
          <w:trHeight w:val="533" w:hRule="atLeast"/>
        </w:trPr>
        <w:tc>
          <w:tcPr>
            <w:tcW w:w="15594" w:type="dxa"/>
            <w:gridSpan w:val="3"/>
            <w:tcBorders/>
            <w:vAlign w:val="center"/>
          </w:tcPr>
          <w:p>
            <w:pPr>
              <w:pStyle w:val="style0"/>
              <w:ind w:firstLine="249"/>
              <w:jc w:val="center"/>
              <w:rPr>
                <w:rFonts w:ascii="Times New Roman" w:cs="Times New Roman" w:hAnsi="Times New Roman"/>
                <w:sz w:val="25"/>
                <w:szCs w:val="25"/>
                <w:lang w:val="uz-Cyrl-UZ"/>
              </w:rPr>
            </w:pPr>
            <w:r>
              <w:rPr>
                <w:rFonts w:ascii="Times New Roman" w:cs="Times New Roman" w:hAnsi="Times New Roman"/>
                <w:b/>
                <w:sz w:val="25"/>
                <w:szCs w:val="25"/>
                <w:lang w:val="uz-Cyrl-UZ"/>
              </w:rPr>
              <w:t>2. Ўзбекистон Республикасининг 1998 йил 25 декабрда қабул қилинган “Реклама тўғрисида”ги 723–I-сонли Қонуни</w:t>
            </w:r>
          </w:p>
        </w:tc>
      </w:tr>
      <w:tr>
        <w:tblPrEx/>
        <w:trPr/>
        <w:tc>
          <w:tcPr>
            <w:tcW w:w="4962"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pacing w:val="-10"/>
                <w:sz w:val="25"/>
                <w:szCs w:val="25"/>
                <w:lang w:val="uz-Cyrl-UZ"/>
              </w:rPr>
              <w:t>Ўзбекистон Республикаси ҳудудида реклама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Ўзбекистон Республикасининг давлат тилида</w:t>
            </w:r>
            <w:r>
              <w:rPr>
                <w:rFonts w:ascii="Times New Roman" w:cs="Times New Roman" w:hAnsi="Times New Roman"/>
                <w:sz w:val="25"/>
                <w:szCs w:val="25"/>
                <w:lang w:val="uz-Cyrl-UZ"/>
              </w:rPr>
              <w:t xml:space="preserve"> </w:t>
            </w:r>
            <w:r>
              <w:rPr>
                <w:rFonts w:ascii="Times New Roman" w:cs="Times New Roman" w:hAnsi="Times New Roman"/>
                <w:b/>
                <w:i/>
                <w:sz w:val="25"/>
                <w:szCs w:val="25"/>
                <w:lang w:val="uz-Cyrl-UZ"/>
              </w:rPr>
              <w:t xml:space="preserve">ёки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кўра бошқа тилларда </w:t>
            </w:r>
            <w:r>
              <w:rPr>
                <w:rFonts w:ascii="Times New Roman" w:cs="Times New Roman" w:hAnsi="Times New Roman"/>
                <w:b/>
                <w:sz w:val="25"/>
                <w:szCs w:val="25"/>
                <w:lang w:val="uz-Cyrl-UZ"/>
              </w:rPr>
              <w:t>тарқатилади</w:t>
            </w:r>
            <w:r>
              <w:rPr>
                <w:rFonts w:ascii="Times New Roman" w:cs="Times New Roman" w:hAnsi="Times New Roman"/>
                <w:sz w:val="25"/>
                <w:szCs w:val="25"/>
                <w:lang w:val="uz-Cyrl-UZ"/>
              </w:rPr>
              <w:t>. Белгиланган тартибда рўйхатга олинган товар белгилари (хизмат кўрсатиш белгилари), босма усулда тер</w:t>
            </w:r>
            <w:r>
              <w:rPr>
                <w:rFonts w:ascii="Times New Roman" w:cs="Times New Roman" w:hAnsi="Times New Roman"/>
                <w:spacing w:val="-4"/>
                <w:sz w:val="25"/>
                <w:szCs w:val="25"/>
                <w:lang w:val="uz-Cyrl-UZ"/>
              </w:rPr>
              <w:t>илган бўғинли белгилар (логотиплар) асли</w:t>
            </w:r>
            <w:r>
              <w:rPr>
                <w:rFonts w:ascii="Times New Roman" w:cs="Times New Roman" w:hAnsi="Times New Roman"/>
                <w:sz w:val="25"/>
                <w:szCs w:val="25"/>
                <w:lang w:val="uz-Cyrl-UZ"/>
              </w:rPr>
              <w:t xml:space="preserve"> қайси тилда бўлса, шу тилда келтирилиши мумкин.</w:t>
            </w:r>
          </w:p>
        </w:tc>
        <w:tc>
          <w:tcPr>
            <w:tcW w:w="5245"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Ў</w:t>
            </w:r>
            <w:r>
              <w:rPr>
                <w:rFonts w:ascii="Times New Roman" w:cs="Times New Roman" w:hAnsi="Times New Roman"/>
                <w:spacing w:val="-6"/>
                <w:sz w:val="25"/>
                <w:szCs w:val="25"/>
                <w:lang w:val="uz-Cyrl-UZ"/>
              </w:rPr>
              <w:t>збекистон Республикаси ҳудудида реклама</w:t>
            </w:r>
            <w:r>
              <w:rPr>
                <w:rFonts w:ascii="Times New Roman" w:cs="Times New Roman" w:hAnsi="Times New Roman"/>
                <w:sz w:val="25"/>
                <w:szCs w:val="25"/>
                <w:lang w:val="uz-Cyrl-UZ"/>
              </w:rPr>
              <w:t xml:space="preserve"> Ўзбекистон Республикасининг давлат тилида тарқатилади.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w:t>
            </w:r>
            <w:r>
              <w:rPr>
                <w:rFonts w:ascii="Times New Roman" w:cs="Times New Roman" w:hAnsi="Times New Roman"/>
                <w:spacing w:val="-10"/>
                <w:sz w:val="25"/>
                <w:szCs w:val="25"/>
                <w:lang w:val="uz-Cyrl-UZ"/>
              </w:rPr>
              <w:t>кўра</w:t>
            </w:r>
            <w:r>
              <w:rPr>
                <w:rFonts w:ascii="Times New Roman" w:cs="Times New Roman" w:hAnsi="Times New Roman"/>
                <w:spacing w:val="-10"/>
                <w:sz w:val="25"/>
                <w:szCs w:val="25"/>
                <w:lang w:val="uz-Cyrl-UZ"/>
              </w:rPr>
              <w:t>,</w:t>
            </w:r>
            <w:r>
              <w:rPr>
                <w:rFonts w:ascii="Times New Roman" w:cs="Times New Roman" w:hAnsi="Times New Roman"/>
                <w:spacing w:val="-10"/>
                <w:sz w:val="25"/>
                <w:szCs w:val="25"/>
                <w:lang w:val="uz-Cyrl-UZ"/>
              </w:rPr>
              <w:t xml:space="preserve"> </w:t>
            </w:r>
            <w:r>
              <w:rPr>
                <w:rFonts w:ascii="Times New Roman" w:cs="Times New Roman" w:hAnsi="Times New Roman"/>
                <w:b/>
                <w:spacing w:val="-10"/>
                <w:sz w:val="25"/>
                <w:szCs w:val="25"/>
                <w:highlight w:val="yellow"/>
                <w:lang w:val="uz-Cyrl-UZ"/>
              </w:rPr>
              <w:t>реклама</w:t>
            </w:r>
            <w:r>
              <w:rPr>
                <w:rFonts w:ascii="Times New Roman" w:cs="Times New Roman" w:hAnsi="Times New Roman"/>
                <w:spacing w:val="-10"/>
                <w:sz w:val="25"/>
                <w:szCs w:val="25"/>
                <w:highlight w:val="yellow"/>
                <w:lang w:val="uz-Cyrl-UZ"/>
              </w:rPr>
              <w:t xml:space="preserve"> бошқа тилларда </w:t>
            </w:r>
            <w:r>
              <w:rPr>
                <w:rFonts w:ascii="Times New Roman" w:cs="Times New Roman" w:hAnsi="Times New Roman"/>
                <w:b/>
                <w:spacing w:val="-10"/>
                <w:sz w:val="25"/>
                <w:szCs w:val="25"/>
                <w:highlight w:val="yellow"/>
                <w:lang w:val="uz-Cyrl-UZ"/>
              </w:rPr>
              <w:t>ҳам</w:t>
            </w:r>
            <w:r>
              <w:rPr>
                <w:rFonts w:ascii="Times New Roman" w:cs="Times New Roman" w:hAnsi="Times New Roman"/>
                <w:spacing w:val="-10"/>
                <w:sz w:val="25"/>
                <w:szCs w:val="25"/>
                <w:highlight w:val="yellow"/>
                <w:lang w:val="uz-Cyrl-UZ"/>
              </w:rPr>
              <w:t xml:space="preserve"> </w:t>
            </w:r>
            <w:r>
              <w:rPr>
                <w:rFonts w:ascii="Times New Roman" w:cs="Times New Roman" w:hAnsi="Times New Roman"/>
                <w:b/>
                <w:spacing w:val="-10"/>
                <w:sz w:val="25"/>
                <w:szCs w:val="25"/>
                <w:highlight w:val="yellow"/>
                <w:lang w:val="uz-Cyrl-UZ"/>
              </w:rPr>
              <w:t>тарқатилиши</w:t>
            </w:r>
            <w:r>
              <w:rPr>
                <w:rFonts w:ascii="Times New Roman" w:cs="Times New Roman" w:hAnsi="Times New Roman"/>
                <w:b/>
                <w:sz w:val="25"/>
                <w:szCs w:val="25"/>
                <w:highlight w:val="yellow"/>
                <w:lang w:val="uz-Cyrl-UZ"/>
              </w:rPr>
              <w:t xml:space="preserve"> </w:t>
            </w:r>
            <w:r>
              <w:rPr>
                <w:rFonts w:ascii="Times New Roman" w:cs="Times New Roman" w:hAnsi="Times New Roman"/>
                <w:b/>
                <w:spacing w:val="-10"/>
                <w:sz w:val="25"/>
                <w:szCs w:val="25"/>
                <w:highlight w:val="yellow"/>
                <w:lang w:val="uz-Cyrl-UZ"/>
              </w:rPr>
              <w:t>мумкин</w:t>
            </w:r>
            <w:r>
              <w:rPr>
                <w:rFonts w:ascii="Times New Roman" w:cs="Times New Roman" w:hAnsi="Times New Roman"/>
                <w:spacing w:val="-10"/>
                <w:sz w:val="25"/>
                <w:szCs w:val="25"/>
                <w:lang w:val="uz-Cyrl-UZ"/>
              </w:rPr>
              <w:t>. Белгиланган тартибда рўйхатга олинган</w:t>
            </w:r>
            <w:r>
              <w:rPr>
                <w:rFonts w:ascii="Times New Roman" w:cs="Times New Roman" w:hAnsi="Times New Roman"/>
                <w:sz w:val="25"/>
                <w:szCs w:val="25"/>
                <w:lang w:val="uz-Cyrl-UZ"/>
              </w:rPr>
              <w:t xml:space="preserve"> товар </w:t>
            </w:r>
            <w:r>
              <w:rPr>
                <w:rFonts w:ascii="Times New Roman" w:cs="Times New Roman" w:hAnsi="Times New Roman"/>
                <w:spacing w:val="-4"/>
                <w:sz w:val="25"/>
                <w:szCs w:val="25"/>
                <w:lang w:val="uz-Cyrl-UZ"/>
              </w:rPr>
              <w:t>белгилари (хизмат кўрсатиш белгилари), босма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усулда терилган бўғинли белгилар (логотиплар</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 xml:space="preserve">асли қайси тилда бўлса, шу тилда </w:t>
            </w:r>
            <w:r>
              <w:rPr>
                <w:rFonts w:ascii="Times New Roman" w:cs="Times New Roman" w:hAnsi="Times New Roman"/>
                <w:spacing w:val="-6"/>
                <w:sz w:val="25"/>
                <w:szCs w:val="25"/>
                <w:lang w:val="uz-Cyrl-UZ"/>
              </w:rPr>
              <w:t xml:space="preserve">келтирилиши мумкин. </w:t>
            </w:r>
            <w:r>
              <w:rPr>
                <w:rFonts w:ascii="Times New Roman" w:cs="Times New Roman" w:hAnsi="Times New Roman"/>
                <w:b/>
                <w:spacing w:val="-6"/>
                <w:sz w:val="25"/>
                <w:szCs w:val="25"/>
                <w:lang w:val="uz-Cyrl-UZ"/>
              </w:rPr>
              <w:t>Бу</w:t>
            </w:r>
            <w:r>
              <w:rPr>
                <w:rFonts w:ascii="Times New Roman" w:cs="Times New Roman" w:hAnsi="Times New Roman"/>
                <w:b/>
                <w:spacing w:val="-6"/>
                <w:sz w:val="25"/>
                <w:szCs w:val="25"/>
                <w:highlight w:val="yellow"/>
                <w:lang w:val="uz-Cyrl-UZ"/>
              </w:rPr>
              <w:t>нда уларнинг давлат</w:t>
            </w:r>
            <w:r>
              <w:rPr>
                <w:rFonts w:ascii="Times New Roman" w:cs="Times New Roman" w:hAnsi="Times New Roman"/>
                <w:b/>
                <w:sz w:val="25"/>
                <w:szCs w:val="25"/>
                <w:highlight w:val="yellow"/>
                <w:lang w:val="uz-Cyrl-UZ"/>
              </w:rPr>
              <w:t xml:space="preserve"> тилидаги таржимаси ҳам баён этилади.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 ҳақида”ги Қонуннинг янги таҳрирдаги лойиҳаси ишлаб чиқилаётганлиги </w:t>
            </w:r>
            <w:r>
              <w:rPr>
                <w:rFonts w:ascii="Times New Roman" w:cs="Times New Roman" w:hAnsi="Times New Roman"/>
                <w:spacing w:val="-6"/>
                <w:sz w:val="25"/>
                <w:szCs w:val="25"/>
                <w:lang w:val="uz-Cyrl-UZ"/>
              </w:rPr>
              <w:t>муносабати билан қонун ҳужжатларини хатловдан</w:t>
            </w:r>
            <w:r>
              <w:rPr>
                <w:rFonts w:ascii="Times New Roman" w:cs="Times New Roman" w:hAnsi="Times New Roman"/>
                <w:sz w:val="25"/>
                <w:szCs w:val="25"/>
                <w:lang w:val="uz-Cyrl-UZ"/>
              </w:rPr>
              <w:t xml:space="preserve"> ўтказиш натижасида мазкур лойиҳа билан “Реклама </w:t>
            </w:r>
            <w:r>
              <w:rPr>
                <w:rFonts w:ascii="Times New Roman" w:cs="Times New Roman" w:hAnsi="Times New Roman"/>
                <w:spacing w:val="-8"/>
                <w:sz w:val="25"/>
                <w:szCs w:val="25"/>
                <w:lang w:val="uz-Cyrl-UZ"/>
              </w:rPr>
              <w:t>тўғрисида”ги Қонуннинг 5-моддасига ўзгартириш</w:t>
            </w:r>
            <w:r>
              <w:rPr>
                <w:rFonts w:ascii="Times New Roman" w:cs="Times New Roman" w:hAnsi="Times New Roman"/>
                <w:sz w:val="25"/>
                <w:szCs w:val="25"/>
                <w:lang w:val="uz-Cyrl-UZ"/>
              </w:rPr>
              <w:t xml:space="preserve"> киритилмоқда.</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highlight w:val="yellow"/>
                <w:lang w:val="en-US"/>
              </w:rPr>
              <w:t>Реклама берувчининг хоҳишига кўра, рекламанинг бошқа тиллардаги таржимаси ҳам берилиши мумкин</w:t>
            </w:r>
            <w:r>
              <w:rPr>
                <w:rFonts w:ascii="Times New Roman" w:cs="Times New Roman" w:hAnsi="Times New Roman"/>
                <w:sz w:val="25"/>
                <w:szCs w:val="25"/>
                <w:lang w:val="en-US"/>
              </w:rPr>
              <w:t>. - таклиф ушбу нормани шу тахрирда бериш. Шунда асосий мақсад бўлган давлат тилининг мавқеини оширишга эришилади.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en-US"/>
              </w:rPr>
              <w:t>Охирги банд бўйича - Товар белгиси ёки логотипни таржимасини келтиришга қанчалик зарурият бор. Уларни таржимаси келтирилса, интел. мулк хуқуқига ҳам мос эмас. Шу сабаб,таклиф ушбу жумлани чиқариб ташлаш.</w:t>
            </w:r>
          </w:p>
        </w:tc>
      </w:tr>
    </w:tbl>
    <w:p>
      <w:pPr>
        <w:pStyle w:val="style0"/>
        <w:spacing w:after="0" w:lineRule="auto" w:line="240"/>
        <w:ind w:left="709"/>
        <w:jc w:val="both"/>
        <w:rPr>
          <w:rFonts w:ascii="Times New Roman" w:cs="Times New Roman" w:hAnsi="Times New Roman"/>
          <w:sz w:val="26"/>
          <w:szCs w:val="26"/>
          <w:lang w:val="uz-Cyrl-UZ"/>
        </w:rPr>
      </w:pPr>
    </w:p>
    <w:bookmarkStart w:id="0" w:name="_GoBack"/>
    <w:bookmarkEnd w:id="0"/>
    <w:p>
      <w:pPr>
        <w:pStyle w:val="style0"/>
        <w:spacing w:lineRule="auto" w:line="240"/>
        <w:ind w:firstLine="709"/>
        <w:rPr>
          <w:rFonts w:ascii="Times New Roman" w:hAnsi="Times New Roman"/>
          <w:sz w:val="27"/>
          <w:szCs w:val="27"/>
          <w:lang w:val="uz-Cyrl-UZ"/>
        </w:rPr>
      </w:pPr>
    </w:p>
    <w:p>
      <w:pPr>
        <w:pStyle w:val="style0"/>
        <w:spacing w:lineRule="auto" w:line="240"/>
        <w:ind w:firstLine="709"/>
        <w:rPr>
          <w:rFonts w:ascii="Times New Roman" w:hAnsi="Times New Roman"/>
          <w:sz w:val="27"/>
          <w:szCs w:val="27"/>
          <w:lang w:val="uz-Cyrl-UZ"/>
        </w:rPr>
      </w:pP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Вазирлар Маҳкамасининг </w:t>
      </w: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департаменти мудири  </w:t>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А. Қирғизбоев</w:t>
      </w:r>
    </w:p>
    <w:p>
      <w:pPr>
        <w:pStyle w:val="style0"/>
        <w:spacing w:after="0" w:lineRule="auto" w:line="240"/>
        <w:ind w:firstLine="709"/>
        <w:rPr>
          <w:rFonts w:ascii="Times New Roman" w:hAnsi="Times New Roman"/>
          <w:b/>
          <w:sz w:val="24"/>
          <w:szCs w:val="24"/>
          <w:lang w:val="uz-Cyrl-UZ"/>
        </w:rPr>
      </w:pP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Фарғона вилоятини ижтимоий-иқтисодий ривожлантириш бўйича вазифалар белгиланди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6 июня 2020</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Ўзбекистон Республикаси президенти Шавкат Мирзиёев иштирокида Фарғона шаҳрида вилоят ва туман ҳокимлари, соҳа ва тармоқлар раҳбарлари, жамоатчилик вакиллари билан йиғилиш бўлиб ўтди.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«Мамлакатимизда камбағалликни қисқартириш, одамларни иш билан таъминлаш, даромадини ошириш бўйича катта ишлар амалга оширилмоқда. Йиғилишда бу борада Фарғонада ҳам кенг кўламли саъй-ҳаракатлар бошлангани, вилоятдаги 43 мингдан зиёд оилани йил якунига қадар камбағалликдан чиқариш мақсад қилингани қайд этилди.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Хусусан, кичик бизнес, оилавий тадбиркорлик ва ўзини ўзи банд қилиш орқали қарийб 14 минг оиланинг оёққа туришига кўмаклашилади. Бундай лойиҳаларни молиял</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аштириш учун кредит ресурслари ҳажмини 25 фоизга ошириш, оилавий тадбиркорлик дастурлари доирасида 400 миллиард сўм кредит ажратиш бўйича кўрсатма берилди.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Инвестиция лойиҳаларини амалга ошириш ва эркин иқтисодий зоналар орқали 6 мингдан, қишлоқ хўжалиги соҳасида 17 мингдан ортиқ оилани камбағалликдан чиқариш чоралари кўрилади.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Масалан, ғалладан қисқарган 4 минг гектар, оборотдан чиққан 3,5 минг гектар ерда боғ ва токзорлар ташкил этилади. Ўрмон хўжалиги давлат қўмитаси ҳузурида Доривор ўсимликлар илмий маркази ташкил этилиб, 10 минг гектарда шу турдаги ўсимликлар етиштириш йўлга қўйилади.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Ирригация тизимидаги йўқотишларни камайтириш ва замонавий технологияларни жорий этиш, бунинг учун Тикланиш ва тараққиёт жамғармасидан 50 миллион доллар ажратиш тўғрисидаги қарор ҳам Фарғона вилояти учун катта аҳамиятга эга», дейилади президент матбуот хизмати хабарида.</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Йиғилишда уй-жойлар қуриш, ичимлик суви таъминоти ва оқова тармоқларини яхшилаш бўйича ҳам вазифалар белгиланди.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Фарғона тажрибаси асосида «лойиҳалар фабрикаси»ни кенг ривожлантириш, IT марказларда ўқув курслари ташкил этиб,  йилига 262 мингдан зиёд ёшлар ўқитиш муҳимлиги таъкидланди.</w:t>
      </w: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en-US"/>
        </w:rPr>
        <w:t>Тадбирда Бош вазир ўринбосарлари, вазирлар, иқтисодиёт тармоқлари мутасаддилари, ҳокимлар ҳисоботи эшитилди.</w:t>
      </w:r>
    </w:p>
    <w:p>
      <w:pPr>
        <w:pStyle w:val="style0"/>
        <w:spacing w:after="0" w:lineRule="auto" w:line="240"/>
        <w:ind w:firstLine="709"/>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Маълум қилинишича, Хайрулло Бозоров ўз маърузасида қуйидагиларни айтиб ўтган:</w:t>
      </w:r>
    </w:p>
    <w:p>
      <w:pPr>
        <w:pStyle w:val="style0"/>
        <w:spacing w:after="0" w:lineRule="auto" w:line="288"/>
        <w:ind w:left="709"/>
        <w:jc w:val="both"/>
        <w:rPr>
          <w:rFonts w:ascii="Times New Roman" w:cs="Times New Roman" w:hAnsi="Times New Roman"/>
          <w:sz w:val="26"/>
          <w:szCs w:val="26"/>
          <w:lang w:val="uz-Cyrl-UZ"/>
        </w:rPr>
      </w:pP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2020-2021 йилларда вилоятда тадбиркорликни ривожлантириш ва қўллаб-қувватлаш қайси бир идорадан қатъий назар энг асосий вазифага айлантирилади;</w:t>
      </w: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вилоятда тадбиркорлар сонини кўпайтириш, ёрдам бериш, керак бўлса, оёққа тургунча ёрдамчи бўлишимиз керак. Бу ишларни мувофиқлаштириш учун вилоят ҳокимлиги тадбиркорлик гуруҳи, бизнес омбудсман, савдо-саноат палатаси ходимлари бирлаштирилади. Малакали, замонавий кадрлар билан тўлдирилади ва вилоят ҳокимлиги таркиби сифатида фаолият бошлайди ва Давлат активлари бошқармаси жойлашган бинода Тадбиркорлик уйи ташкил этилади;</w:t>
      </w: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саноат ва тармоқ кластерлари янада ривожлантирилади. Бунда корхоналараро кооперация алоқаларини кенгайтириш ва йирик корхоналар ўз атрофига кичик корхоналарни бирлаштириш натижасида тўлиқ ишлаб чиқариш цикли ташкил этилади;</w:t>
      </w: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«Қўқон эркин иқтисодий зонаси» ва кичик саноат зоналари имкониятларидан кенгроқ фойдаланиш, 180 гектар бўш турган лойиҳаларни салоҳиятли хорижий, маҳаллий инвесторларга бериш орқали амалдаги 25 та кичик саноат зоналарини 76 тага етказилади. Яъни ҳар бир сектор ўзининг ҳудудида Кичик саноат зонасини ташкил этади;</w:t>
      </w:r>
    </w:p>
    <w:p>
      <w:pPr>
        <w:pStyle w:val="style0"/>
        <w:spacing w:after="0" w:lineRule="auto" w:line="288"/>
        <w:ind w:left="709"/>
        <w:jc w:val="both"/>
        <w:rPr>
          <w:rFonts w:ascii="Times New Roman" w:cs="Times New Roman" w:hAnsi="Times New Roman"/>
          <w:sz w:val="26"/>
          <w:szCs w:val="26"/>
          <w:lang w:val="en-US"/>
        </w:rPr>
      </w:pPr>
      <w:r>
        <w:rPr>
          <w:rFonts w:ascii="Times New Roman" w:cs="Times New Roman" w:hAnsi="Times New Roman"/>
          <w:sz w:val="26"/>
          <w:szCs w:val="26"/>
          <w:lang w:val="en-US"/>
        </w:rPr>
        <w:t>қурилиш соҳасини ривожлантиришга устувор вазифа сифатида алоҳида эътибор қаратилади. Барча ҳудудларда коммуникацияни ҳисоб – китоб қилган ҳолда массивлар танлаб олинади, йўлдош шаҳарчаларга айлантириш лойиҳалари ишлаб чиқилиб, кўп қаватли уйлар сонини йилига 300 тага олиб чиқилади;</w:t>
      </w:r>
    </w:p>
    <w:p>
      <w:pPr>
        <w:pStyle w:val="style0"/>
        <w:spacing w:after="0" w:lineRule="auto" w:line="288"/>
        <w:ind w:left="709"/>
        <w:jc w:val="both"/>
        <w:rPr>
          <w:rFonts w:ascii="Times New Roman" w:cs="Times New Roman" w:hAnsi="Times New Roman"/>
          <w:sz w:val="26"/>
          <w:szCs w:val="26"/>
          <w:lang w:val="uz-Cyrl-UZ"/>
        </w:rPr>
      </w:pPr>
      <w:r>
        <w:rPr>
          <w:rFonts w:ascii="Times New Roman" w:cs="Times New Roman" w:hAnsi="Times New Roman"/>
          <w:sz w:val="26"/>
          <w:szCs w:val="26"/>
          <w:lang w:val="en-US"/>
        </w:rPr>
        <w:t>спортни оммалаштириш, аҳоли ўртасида соғлом турмуш тарзини жорий этиш мақсадида Ўзбекистондаги дарға футбол жамоаларидан бўлган «Нефтчи» жамоасининг аввалги мавқеи тикланади, жамоани «Қиргули» шаҳарчасидаги базаси замонавий ўқув йиғини базасига айлантирилади ҳамда клуб академияси ташкил этилади. «Истиқлол» футбол командасини қўллаб-қувватлаш, болалар ва ўсмирлар футбол мактабини очиш чоралари кўрилади, хорижий мураббийлар олиб келинади.</w:t>
      </w:r>
    </w:p>
    <w:sectPr>
      <w:headerReference w:type="default" r:id="rId2"/>
      <w:pgSz w:w="16838" w:h="11906" w:orient="landscape"/>
      <w:pgMar w:top="993" w:right="1134" w:bottom="567"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0002A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Segoe UI">
    <w:altName w:val="Segoe UI"/>
    <w:panose1 w:val="020b0502040000020203"/>
    <w:charset w:val="cc"/>
    <w:family w:val="swiss"/>
    <w:pitch w:val="variable"/>
    <w:sig w:usb0="E4002EFF" w:usb1="C000E47F" w:usb2="00000009" w:usb3="00000000" w:csb0="000001FF" w:csb1="00000000"/>
  </w:font>
  <w:font w:name="Cambria">
    <w:altName w:val="Cambria"/>
    <w:panose1 w:val="02040503050000030204"/>
    <w:charset w:val="cc"/>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cs="Times New Roman" w:hAnsi="Times New Roman"/>
      </w:rPr>
    </w:pPr>
    <w:r>
      <w:rPr>
        <w:rFonts w:ascii="Times New Roman" w:cs="Times New Roman" w:hAnsi="Times New Roman"/>
      </w:rPr>
      <w:fldChar w:fldCharType="begin"/>
    </w:r>
    <w:r>
      <w:rPr>
        <w:rFonts w:ascii="Times New Roman" w:cs="Times New Roman" w:hAnsi="Times New Roman"/>
      </w:rPr>
      <w:instrText xml:space="preserve"> PAGE   \* MERGEFORMAT </w:instrText>
    </w:r>
    <w:r>
      <w:rPr>
        <w:rFonts w:ascii="Times New Roman" w:cs="Times New Roman" w:hAnsi="Times New Roman"/>
      </w:rPr>
      <w:fldChar w:fldCharType="separate"/>
    </w:r>
    <w:r>
      <w:rPr>
        <w:rFonts w:ascii="Times New Roman" w:cs="Times New Roman" w:hAnsi="Times New Roman"/>
        <w:noProof/>
      </w:rPr>
      <w:t>2</w:t>
    </w:r>
    <w:r>
      <w:rPr>
        <w:rFonts w:ascii="Times New Roman" w:cs="Times New Roman" w:hAnsi="Times New Roman"/>
        <w:noProof/>
      </w:rPr>
      <w:fldChar w:fldCharType="end"/>
    </w:r>
  </w:p>
  <w:p>
    <w:pPr>
      <w:pStyle w:val="style31"/>
      <w:rPr>
        <w:rFonts w:ascii="Times New Roman" w:cs="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10"/>
  <w:displayHorizontalDrawingGridEvery w:val="2"/>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ru-RU" w:bidi="ar-SA" w:eastAsia="ru-RU"/>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77"/>
        <w:tab w:val="right" w:leader="none" w:pos="9355"/>
      </w:tabs>
      <w:spacing w:after="0" w:lineRule="auto" w:line="240"/>
    </w:pPr>
    <w:rPr/>
  </w:style>
  <w:style w:type="character" w:customStyle="1" w:styleId="style4097">
    <w:name w:val="Верхний колонтитул Знак"/>
    <w:basedOn w:val="style65"/>
    <w:next w:val="style4097"/>
    <w:link w:val="style31"/>
    <w:uiPriority w:val="99"/>
  </w:style>
  <w:style w:type="paragraph" w:styleId="style32">
    <w:name w:val="footer"/>
    <w:basedOn w:val="style0"/>
    <w:next w:val="style32"/>
    <w:link w:val="style4098"/>
    <w:uiPriority w:val="99"/>
    <w:pPr>
      <w:tabs>
        <w:tab w:val="center" w:leader="none" w:pos="4677"/>
        <w:tab w:val="right" w:leader="none" w:pos="9355"/>
      </w:tabs>
      <w:spacing w:after="0" w:lineRule="auto" w:line="240"/>
    </w:pPr>
    <w:rPr/>
  </w:style>
  <w:style w:type="character" w:customStyle="1" w:styleId="style4098">
    <w:name w:val="Нижний колонтитул Знак"/>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Текст выноски Знак"/>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1139</Words>
  <Pages>3</Pages>
  <Characters>8191</Characters>
  <Application>WPS Office</Application>
  <DocSecurity>0</DocSecurity>
  <Paragraphs>76</Paragraphs>
  <ScaleCrop>false</ScaleCrop>
  <LinksUpToDate>false</LinksUpToDate>
  <CharactersWithSpaces>9308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2021-01-26T10:44:59Z</dcterms:created>
  <dc:creator>doniyorov.sh</dc:creator>
  <lastModifiedBy>SM-A515F</lastModifiedBy>
  <lastPrinted>2020-04-30T08:38:00Z</lastPrinted>
  <dcterms:modified xsi:type="dcterms:W3CDTF">2021-02-04T11:52:17Z</dcterms:modified>
  <revision>258</revision>
</coreProperties>
</file>

<file path=docProps/custom.xml><?xml version="1.0" encoding="utf-8"?>
<Properties xmlns="http://schemas.openxmlformats.org/officeDocument/2006/custom-properties" xmlns:vt="http://schemas.openxmlformats.org/officeDocument/2006/docPropsVTypes"/>
</file>