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21" w:rsidRDefault="00636221" w:rsidP="0063622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6"/>
          <w:szCs w:val="26"/>
        </w:rPr>
      </w:pPr>
    </w:p>
    <w:p w:rsidR="00636221" w:rsidRDefault="00636221" w:rsidP="0063622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6"/>
          <w:szCs w:val="26"/>
        </w:rPr>
      </w:pPr>
    </w:p>
    <w:p w:rsidR="00636221" w:rsidRPr="00636221" w:rsidRDefault="00636221" w:rsidP="00636221">
      <w:pPr>
        <w:pBdr>
          <w:bottom w:val="single" w:sz="18" w:space="15" w:color="DAD9D9"/>
        </w:pBdr>
        <w:shd w:val="clear" w:color="auto" w:fill="FFFFFF"/>
        <w:spacing w:before="225" w:after="300" w:line="555" w:lineRule="atLeast"/>
        <w:outlineLvl w:val="2"/>
        <w:rPr>
          <w:rFonts w:ascii="Segoe UI" w:eastAsia="Times New Roman" w:hAnsi="Segoe UI" w:cs="Segoe UI"/>
          <w:b/>
          <w:bCs/>
          <w:color w:val="333333"/>
          <w:sz w:val="45"/>
          <w:szCs w:val="45"/>
          <w:lang w:eastAsia="ru-RU"/>
        </w:rPr>
      </w:pPr>
      <w:proofErr w:type="spellStart"/>
      <w:r w:rsidRPr="00636221">
        <w:rPr>
          <w:rFonts w:ascii="Segoe UI" w:eastAsia="Times New Roman" w:hAnsi="Segoe UI" w:cs="Segoe UI"/>
          <w:b/>
          <w:bCs/>
          <w:color w:val="333333"/>
          <w:sz w:val="45"/>
          <w:szCs w:val="45"/>
          <w:lang w:eastAsia="ru-RU"/>
        </w:rPr>
        <w:t>Озиқ-овқат</w:t>
      </w:r>
      <w:proofErr w:type="spellEnd"/>
      <w:r w:rsidRPr="00636221">
        <w:rPr>
          <w:rFonts w:ascii="Segoe UI" w:eastAsia="Times New Roman" w:hAnsi="Segoe UI" w:cs="Segoe UI"/>
          <w:b/>
          <w:bCs/>
          <w:color w:val="333333"/>
          <w:sz w:val="45"/>
          <w:szCs w:val="45"/>
          <w:lang w:eastAsia="ru-RU"/>
        </w:rPr>
        <w:t xml:space="preserve"> </w:t>
      </w:r>
      <w:proofErr w:type="spellStart"/>
      <w:r w:rsidRPr="00636221">
        <w:rPr>
          <w:rFonts w:ascii="Segoe UI" w:eastAsia="Times New Roman" w:hAnsi="Segoe UI" w:cs="Segoe UI"/>
          <w:b/>
          <w:bCs/>
          <w:color w:val="333333"/>
          <w:sz w:val="45"/>
          <w:szCs w:val="45"/>
          <w:lang w:eastAsia="ru-RU"/>
        </w:rPr>
        <w:t>хавфсизлиги</w:t>
      </w:r>
      <w:proofErr w:type="spellEnd"/>
      <w:r w:rsidRPr="00636221">
        <w:rPr>
          <w:rFonts w:ascii="Segoe UI" w:eastAsia="Times New Roman" w:hAnsi="Segoe UI" w:cs="Segoe UI"/>
          <w:b/>
          <w:bCs/>
          <w:color w:val="333333"/>
          <w:sz w:val="45"/>
          <w:szCs w:val="45"/>
          <w:lang w:eastAsia="ru-RU"/>
        </w:rPr>
        <w:t xml:space="preserve"> </w:t>
      </w:r>
      <w:proofErr w:type="spellStart"/>
      <w:r w:rsidRPr="00636221">
        <w:rPr>
          <w:rFonts w:ascii="Segoe UI" w:eastAsia="Times New Roman" w:hAnsi="Segoe UI" w:cs="Segoe UI"/>
          <w:b/>
          <w:bCs/>
          <w:color w:val="333333"/>
          <w:sz w:val="45"/>
          <w:szCs w:val="45"/>
          <w:lang w:eastAsia="ru-RU"/>
        </w:rPr>
        <w:t>соҳасидаги</w:t>
      </w:r>
      <w:proofErr w:type="spellEnd"/>
      <w:r w:rsidRPr="00636221">
        <w:rPr>
          <w:rFonts w:ascii="Segoe UI" w:eastAsia="Times New Roman" w:hAnsi="Segoe UI" w:cs="Segoe UI"/>
          <w:b/>
          <w:bCs/>
          <w:color w:val="333333"/>
          <w:sz w:val="45"/>
          <w:szCs w:val="45"/>
          <w:lang w:eastAsia="ru-RU"/>
        </w:rPr>
        <w:t xml:space="preserve"> </w:t>
      </w:r>
      <w:proofErr w:type="spellStart"/>
      <w:r w:rsidRPr="00636221">
        <w:rPr>
          <w:rFonts w:ascii="Segoe UI" w:eastAsia="Times New Roman" w:hAnsi="Segoe UI" w:cs="Segoe UI"/>
          <w:b/>
          <w:bCs/>
          <w:color w:val="333333"/>
          <w:sz w:val="45"/>
          <w:szCs w:val="45"/>
          <w:lang w:eastAsia="ru-RU"/>
        </w:rPr>
        <w:t>муаммолар</w:t>
      </w:r>
      <w:proofErr w:type="spellEnd"/>
      <w:r w:rsidRPr="00636221">
        <w:rPr>
          <w:rFonts w:ascii="Segoe UI" w:eastAsia="Times New Roman" w:hAnsi="Segoe UI" w:cs="Segoe UI"/>
          <w:b/>
          <w:bCs/>
          <w:color w:val="333333"/>
          <w:sz w:val="45"/>
          <w:szCs w:val="45"/>
          <w:lang w:eastAsia="ru-RU"/>
        </w:rPr>
        <w:t xml:space="preserve"> </w:t>
      </w:r>
      <w:proofErr w:type="spellStart"/>
      <w:r w:rsidRPr="00636221">
        <w:rPr>
          <w:rFonts w:ascii="Segoe UI" w:eastAsia="Times New Roman" w:hAnsi="Segoe UI" w:cs="Segoe UI"/>
          <w:b/>
          <w:bCs/>
          <w:color w:val="333333"/>
          <w:sz w:val="45"/>
          <w:szCs w:val="45"/>
          <w:lang w:eastAsia="ru-RU"/>
        </w:rPr>
        <w:t>таҳлили</w:t>
      </w:r>
      <w:proofErr w:type="spellEnd"/>
    </w:p>
    <w:p w:rsidR="00636221" w:rsidRDefault="00636221" w:rsidP="0063622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6"/>
          <w:szCs w:val="26"/>
        </w:rPr>
      </w:pPr>
      <w:bookmarkStart w:id="0" w:name="_GoBack"/>
      <w:bookmarkEnd w:id="0"/>
    </w:p>
    <w:p w:rsidR="00636221" w:rsidRDefault="00636221" w:rsidP="0063622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</w:rPr>
        <w:t>Сенатнинг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Фан,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таълим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соғлиқни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сақлаш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масалалари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қўмитаси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ҳамда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Аграр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сув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хўжалиги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масалалари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экология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қўмитасининг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қўшма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мажлиси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бўлиб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ўтди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.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Унда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мазкур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қўмиталар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ҳузурида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тузилган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ишчи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гуруҳ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томонидан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2018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йилнинг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май-июнь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ойларида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“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Озиқ-овқат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маҳсулотининг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сифати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хавфсизлиги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33333"/>
          <w:sz w:val="26"/>
          <w:szCs w:val="26"/>
        </w:rPr>
        <w:t>тўғрисида”ги</w:t>
      </w:r>
      <w:proofErr w:type="spellEnd"/>
      <w:proofErr w:type="gram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Ўзбекистон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Республикаси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Қонунининг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давлат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назорат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органлари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томонидан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ижро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этилишини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ўрганиш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натижалари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муҳокама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этилди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.</w:t>
      </w:r>
    </w:p>
    <w:p w:rsidR="00636221" w:rsidRDefault="00636221" w:rsidP="0063622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</w:rPr>
        <w:t>Тадбирда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сенаторлар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тегишли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вазирлик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идоралар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вакиллари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шунингдек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оммавий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ахборот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воситалари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ходимлари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қатнашди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.</w:t>
      </w:r>
    </w:p>
    <w:p w:rsidR="00636221" w:rsidRDefault="00636221" w:rsidP="0063622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</w:rPr>
        <w:t>Мажлисда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таъкидланганидек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мамлакатимизда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озиқ-овқат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маҳсулотларининг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сифати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хавфсизлигини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таъминлаш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борасида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давлат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назорат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органлари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томонидан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қатор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ишлар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амалга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оширилган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.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Хусусан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, “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Ўзстандарт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”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агентлиги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томонидан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2017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йил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2018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йилнинг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1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апрелига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қадар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стандартлаштиришга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доир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норматив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ҳужжатларнинг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мажбурий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талаблари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ҳамда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метрология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сертификатлаштириш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қоидалари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бажарилиши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юзасидан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озиқ-овқат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маҳсулотларини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ишлаб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чиқарувчи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сотувчи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67 та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тадбиркорлик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субъектида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ўтказилган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давлат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назорат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текширувларида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183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турдаги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озиқ-овқат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маҳсулотидан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42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турдагиси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амалдаги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меъёрий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ҳужжатлар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талабларига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мувофиқ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эмас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деб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топилган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.</w:t>
      </w:r>
    </w:p>
    <w:p w:rsidR="00636221" w:rsidRDefault="00636221" w:rsidP="0063622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</w:rPr>
        <w:t>Шунингдек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2017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йил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давомида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Давлат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санитария-эпидемиология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хизмати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томонидан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санитария-эпидемиология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хулосасини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расмийлаштириш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даврида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жами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 385,1 кг., 265 дона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қадоқланган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озиқ-овқат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маҳсулотлари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санитария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қоидалари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нормалари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гигиена норматив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талабларига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жавоб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бермаганлиги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учун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белгиланган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тартибда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йўқ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қилинган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.</w:t>
      </w:r>
    </w:p>
    <w:p w:rsidR="00636221" w:rsidRDefault="00636221" w:rsidP="0063622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</w:rPr>
        <w:t>Ўтган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давр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мобайнида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ветеринария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лаборатория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кўриклари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натижаларига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кўра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кушхона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деҳқон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бозорларида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истеъмолга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яроқсиз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деб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топилган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28,6 </w:t>
      </w:r>
      <w:r>
        <w:rPr>
          <w:rFonts w:ascii="Segoe UI" w:hAnsi="Segoe UI" w:cs="Segoe UI"/>
          <w:color w:val="333333"/>
          <w:sz w:val="26"/>
          <w:szCs w:val="26"/>
        </w:rPr>
        <w:lastRenderedPageBreak/>
        <w:t xml:space="preserve">тонна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гўшт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118,7 тонна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суб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маҳсулотлари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104,7 тонна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сут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сут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маҳсулотлари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ҳамда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3022 тонна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ўсимлик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озиқ-овқат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маҳсулотлари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белгиланган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тартибда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утилизация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қилинган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.</w:t>
      </w:r>
    </w:p>
    <w:p w:rsidR="00636221" w:rsidRDefault="00636221" w:rsidP="0063622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 xml:space="preserve">Шу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билан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бирга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олиб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борилаётган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профилактика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ишларига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қарамай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соҳада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қатор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камчиликлар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мавжудлиги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кузатилмоқда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.</w:t>
      </w:r>
    </w:p>
    <w:p w:rsidR="00636221" w:rsidRDefault="00636221" w:rsidP="0063622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</w:rPr>
        <w:t>Мажлисда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қайд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этилганидек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айрим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ишлаб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чиқарувчилар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шахсий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манфаатларини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кўзлаб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маҳсулот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қадоқларида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сақлаш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шароитлари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ишлаб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чиқарилган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саналарни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кўрсатмаслиги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оқибатида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савдо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расталарида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узоқ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муддат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сақланиб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яроқлилик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муддати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ўтиб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бўлган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маҳсулотлар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фуқаролар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томонидан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истеъмол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қилиниши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ошқозон-ичак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тизимида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бузилишлар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бошқа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турли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касалликларнинг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келиб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чиқишига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сабаб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бўлмоқда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.</w:t>
      </w:r>
    </w:p>
    <w:p w:rsidR="00636221" w:rsidRDefault="00636221" w:rsidP="0063622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</w:rPr>
        <w:t>Аксарият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озиқ-овқат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ишлаб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чиқариш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корхоналари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лойиҳа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асосида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қурилмаганлиги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маҳсулотлар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бошқа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мақсадлар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учун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қурилган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биноларда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ишлаб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чиқарилиши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маҳсулот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ишлаб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чиқаришнинг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ҳар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бир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жараёнида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хавфсизлик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талаблари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бажарилмаслиги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озиқ-овқат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қўшимчаларини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белгиланган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рецептура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асосида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меъёрида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қўшилмаётгани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уларни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қадоқлаш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тамғалаш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ташиш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сақлаш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ҳамда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технологик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жараёнлар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кетма-кетлигига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риоя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этилмаётгани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айрим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ҳолларда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одамларнинг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соғлиғига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жиддий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зарар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келтирмоқда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.</w:t>
      </w:r>
    </w:p>
    <w:p w:rsidR="00636221" w:rsidRDefault="00636221" w:rsidP="0063622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 xml:space="preserve">Бош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давлат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санитария врачи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томонидан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тасдиқланган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амалдаги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аксарият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санитария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қоидалари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нормалари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гигиена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нормативлари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давлат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тилида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тайёрланмаганлиги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кенг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аҳоли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орасида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мазкур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ҳужжатлар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билан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танишиш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имконини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бермаяпти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.</w:t>
      </w:r>
    </w:p>
    <w:p w:rsidR="00636221" w:rsidRDefault="00636221" w:rsidP="0063622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</w:rPr>
        <w:t>Бугунги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кунда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ветеринария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соҳасида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1300 дан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зиёд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олий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маълумотли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мутахассислар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етишмаяпти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.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Чорвачиликка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ихтисослаштирилган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5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мингдан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ортиқ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фермер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хўжаликлари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2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мингга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яқин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паррандачилик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хўжаликларида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ветеринария врачи штат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бирлиги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мавжуд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эмас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.</w:t>
      </w:r>
    </w:p>
    <w:p w:rsidR="00636221" w:rsidRDefault="00636221" w:rsidP="0063622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</w:rPr>
        <w:t>Шунингдек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хонадонларда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ҳайвонларни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сўйиш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ишлари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ҳам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назоратдан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четда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қолмоқда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.</w:t>
      </w:r>
    </w:p>
    <w:p w:rsidR="00636221" w:rsidRDefault="00636221" w:rsidP="0063622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</w:rPr>
        <w:t>Мамлакатимизда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ўсимлик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кўчатларида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ўсимлик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мева-сабзавот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уруғларида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генетик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модификацияланган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организмларни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аниқлаш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бўйича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ишлар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ҳам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ташкил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этилмаган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.</w:t>
      </w:r>
    </w:p>
    <w:p w:rsidR="00636221" w:rsidRDefault="00636221" w:rsidP="0063622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</w:rPr>
        <w:t>Мажлис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якунига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кўра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озиқ-овқат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маҳсулотлари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сифати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ва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хавфсизлигини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таъминлаш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йўналишидаги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қонун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ҳужжатларини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ҳамда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назорат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механизмларини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такомиллаштириш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юзасидан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қўшма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қарор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қабул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қилинди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.</w:t>
      </w:r>
    </w:p>
    <w:p w:rsidR="00636221" w:rsidRDefault="00636221" w:rsidP="0063622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Style w:val="a4"/>
          <w:rFonts w:ascii="Segoe UI" w:hAnsi="Segoe UI" w:cs="Segoe UI"/>
          <w:color w:val="333333"/>
          <w:sz w:val="26"/>
          <w:szCs w:val="26"/>
        </w:rPr>
        <w:lastRenderedPageBreak/>
        <w:t>Қобил</w:t>
      </w:r>
      <w:proofErr w:type="spellEnd"/>
      <w:r>
        <w:rPr>
          <w:rStyle w:val="a4"/>
          <w:rFonts w:ascii="Segoe UI" w:hAnsi="Segoe UI" w:cs="Segoe UI"/>
          <w:color w:val="333333"/>
          <w:sz w:val="26"/>
          <w:szCs w:val="26"/>
        </w:rPr>
        <w:t xml:space="preserve"> ХИДИРОВ.</w:t>
      </w:r>
    </w:p>
    <w:p w:rsidR="00DB4561" w:rsidRDefault="00DB4561"/>
    <w:sectPr w:rsidR="00DB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3F"/>
    <w:rsid w:val="00636221"/>
    <w:rsid w:val="00DB4561"/>
    <w:rsid w:val="00EC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135E"/>
  <w15:chartTrackingRefBased/>
  <w15:docId w15:val="{24BB181B-8EB2-4A81-A3EB-65DBBD62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362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2020-09-08T00:32:00Z</dcterms:created>
  <dcterms:modified xsi:type="dcterms:W3CDTF">2020-09-08T00:33:00Z</dcterms:modified>
</cp:coreProperties>
</file>