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64" w:rsidRPr="00656811" w:rsidRDefault="00EC6564" w:rsidP="0065681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6811">
        <w:rPr>
          <w:rFonts w:ascii="Times New Roman" w:hAnsi="Times New Roman" w:cs="Times New Roman"/>
          <w:b/>
          <w:sz w:val="26"/>
          <w:szCs w:val="26"/>
        </w:rPr>
        <w:t>Видео-КОНФЕРЕНЦИЯ на тему «Актуальные вопросы организации зон свободной торговли и развития приграничной торговли»</w:t>
      </w:r>
    </w:p>
    <w:p w:rsidR="00EC6564" w:rsidRPr="00656811" w:rsidRDefault="00EC6564" w:rsidP="0065681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6811">
        <w:rPr>
          <w:rFonts w:ascii="Times New Roman" w:hAnsi="Times New Roman" w:cs="Times New Roman"/>
          <w:b/>
          <w:sz w:val="26"/>
          <w:szCs w:val="26"/>
        </w:rPr>
        <w:t>ПРЕСС-РЕЛИЗ</w:t>
      </w:r>
    </w:p>
    <w:p w:rsidR="00EC6564" w:rsidRPr="00656811" w:rsidRDefault="00EC6564" w:rsidP="0065681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04E80" w:rsidRPr="00656811" w:rsidRDefault="009D5BA8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февраля 2021</w:t>
      </w:r>
      <w:r w:rsidR="00EC6564" w:rsidRPr="00656811">
        <w:rPr>
          <w:rFonts w:ascii="Times New Roman" w:hAnsi="Times New Roman" w:cs="Times New Roman"/>
          <w:sz w:val="26"/>
          <w:szCs w:val="26"/>
        </w:rPr>
        <w:t xml:space="preserve"> года Комитетом по промышленности, строительству и торговле Законодательной палаты Олий Мажлиса совместно с фракцией УзЛиДеП в Законодательной палате была организована видеоконференция на тему «Актуальные вопросы зон свободной торговли и приграничной торговли».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В нем приняли участие представители Министерства инвестиций и внешней торговли Республики Узбекистан, Министерства экономического развития и сокращения бедности, Министерства иностранных дел, Министерства юстиции, Министерства экономического развития и сокращения бедности Республики Каракалпакстан, администраций Андижанской и Сурхандарьинской областей, предприниматели и СМИ.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Как правило, зоны свободной торговли создаются в пунктах пропуска через границу, аэропортах, вокзалах или других таможенных территориях Республики Узбекистан. Поэтому для развития отрасли необходима прочная правовая база.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С принятием 17 февраля 2020 года Закона Республики Узбекистан «Об особых экономических зонах» укреплена организационно-правовая база в этой сфере, урегулированы отношения в области организации функционирования и развития особых экономических зон.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Известно, что зоны свободной торговли, включая консигнационные склады, специальные таможенные и налоговые режимы, а также зоны обработки, упаковки, сортировки и хранения товаров, играют важную роль в расширении внешнеэкономической деятельности страны и эффективном использовании экспортного потенциала. 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Государственной программой реализации Стратегии действий по пяти приоритетным направлениям развития Республики Узбекистан на 2017-2021 годы в рамках «Года науки, просвещения и цифровой экономики» предусмотрено создание зон свободной торговли в Андижанском, Термезском и Кунградском районах.</w:t>
      </w:r>
    </w:p>
    <w:p w:rsidR="00EC6564" w:rsidRPr="00517FAE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FAE">
        <w:rPr>
          <w:rFonts w:ascii="Times New Roman" w:hAnsi="Times New Roman" w:cs="Times New Roman"/>
          <w:b/>
          <w:sz w:val="26"/>
          <w:szCs w:val="26"/>
        </w:rPr>
        <w:t>Следует отметить, что в соответствии с Указом Президента Республики Узбекистан от 12 ноября 2020 года «О мерах по дальнейшему развитию деятельности особых экономических и малых индустриальных зон в Сурхандарьинской области и Ташкенте» была создана первая зона свободной торговли «Термезский международный торговый центр».</w:t>
      </w:r>
    </w:p>
    <w:p w:rsidR="00EC6564" w:rsidRPr="00517FAE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7FAE">
        <w:rPr>
          <w:rFonts w:ascii="Times New Roman" w:hAnsi="Times New Roman" w:cs="Times New Roman"/>
          <w:sz w:val="26"/>
          <w:szCs w:val="26"/>
        </w:rPr>
        <w:t>В целях дальнейшей либерализации торговли с Исламской Республикой Афганистан, создания благоприятных условий для широкого участия хозяйствующих субъектов двух стран во внешнеэкономической деятельности и увеличения объемов взаимной торговли в этой зоне свободной торговли Президент Узбекистана 12 ноября 2020 го</w:t>
      </w:r>
      <w:r w:rsidR="00517FAE">
        <w:rPr>
          <w:rFonts w:ascii="Times New Roman" w:hAnsi="Times New Roman" w:cs="Times New Roman"/>
          <w:sz w:val="26"/>
          <w:szCs w:val="26"/>
        </w:rPr>
        <w:t>да подписал указ. Постановление</w:t>
      </w:r>
      <w:r w:rsidR="00517FAE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Pr="00517FAE">
        <w:rPr>
          <w:rFonts w:ascii="Times New Roman" w:hAnsi="Times New Roman" w:cs="Times New Roman"/>
          <w:sz w:val="26"/>
          <w:szCs w:val="26"/>
        </w:rPr>
        <w:t xml:space="preserve">№ </w:t>
      </w:r>
      <w:r w:rsidR="00517FAE">
        <w:rPr>
          <w:rFonts w:ascii="Times New Roman" w:hAnsi="Times New Roman" w:cs="Times New Roman"/>
          <w:sz w:val="26"/>
          <w:szCs w:val="26"/>
          <w:lang w:val="uz-Cyrl-UZ"/>
        </w:rPr>
        <w:t>ПП</w:t>
      </w:r>
      <w:r w:rsidR="00517FAE">
        <w:rPr>
          <w:rFonts w:ascii="Times New Roman" w:hAnsi="Times New Roman" w:cs="Times New Roman"/>
          <w:sz w:val="26"/>
          <w:szCs w:val="26"/>
        </w:rPr>
        <w:t>-4892</w:t>
      </w:r>
      <w:r w:rsidR="00517FAE">
        <w:rPr>
          <w:rFonts w:ascii="Times New Roman" w:hAnsi="Times New Roman" w:cs="Times New Roman"/>
          <w:sz w:val="26"/>
          <w:szCs w:val="26"/>
          <w:lang w:val="uz-Cyrl-UZ"/>
        </w:rPr>
        <w:br/>
      </w:r>
      <w:r w:rsidRPr="00517FAE">
        <w:rPr>
          <w:rFonts w:ascii="Times New Roman" w:hAnsi="Times New Roman" w:cs="Times New Roman"/>
          <w:sz w:val="26"/>
          <w:szCs w:val="26"/>
        </w:rPr>
        <w:t>«О мерах по расширению и укреплению».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7FAE">
        <w:rPr>
          <w:rFonts w:ascii="Times New Roman" w:hAnsi="Times New Roman" w:cs="Times New Roman"/>
          <w:sz w:val="26"/>
          <w:szCs w:val="26"/>
        </w:rPr>
        <w:t>В структуру Министерства инвестиций и внешней торговли входит</w:t>
      </w:r>
      <w:r w:rsidRPr="00656811">
        <w:rPr>
          <w:rFonts w:ascii="Times New Roman" w:hAnsi="Times New Roman" w:cs="Times New Roman"/>
          <w:sz w:val="26"/>
          <w:szCs w:val="26"/>
        </w:rPr>
        <w:t xml:space="preserve"> пост заместителя министра внешнеэкономического сотрудничества с Исламской Республикой Афганистан, который также был назначен директором зоны свободной торговли Термезского центра международной торговли.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 xml:space="preserve">Постановление Президента Республики Узбекистан от 12 ноября 2020 года № ПП-4892 «О мерах по дальнейшему расширению и укреплению экономического </w:t>
      </w:r>
      <w:r w:rsidRPr="00656811">
        <w:rPr>
          <w:rFonts w:ascii="Times New Roman" w:hAnsi="Times New Roman" w:cs="Times New Roman"/>
          <w:sz w:val="26"/>
          <w:szCs w:val="26"/>
        </w:rPr>
        <w:lastRenderedPageBreak/>
        <w:t>сотрудничества с Исламской Республикой Афганистан» для дальнейшего развития торгово-экономического сотрудничества с Исламской Республикой Афганистан, в частности, для создания благоприятных условий для торговли. Утверждены меры по достижению договоренностей, увеличению товарооборота, улучшению инфраструктуры и двустороннего сотрудничества.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В частности, к 2023 году объем двусторонней торговли с Афганистаном достигнет 2 миллиардов. Определены конкретные меры по доставке к доллару США.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С этой целью создана межведомственная рабочая группа по развитию экономического сотрудничества с Афганистаном. (Рабочая группа) Наладить своевременные рабочие контакты между хозяйствующими субъектами двух стран для своевременного решения проблем, возникающих в процессе взаимодействия, в частности, узбекско-афганских. Установлены регулярные видеозвонки комиссии.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Постоянной задачей межведомственной рабочей группы является принятие мер по снижению цен на ключевые товары, экспортируемые в Афганистан, такие как цемент, железо, сжиженный газ, мука, пшеница, яйца и растительное масло, для обеспечения их конкурентоспособности на афганском рынке.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Будет запущен экспорт куриного мяса, средств гигиены, мебели, детской одежды, в том числе в трансграничную зону свободной торговли. Увеличится экспорт изделий из мрамора и камня, табака и товаров народного потребления, есть возможности для развития сотрудничества в сфере ювелирных украшений.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Также будет изучена возможность организации импорта сельскохозяйственной продукции из Афганистана для переработки и реэкспорта в третьи страны.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56811">
        <w:rPr>
          <w:rFonts w:ascii="Times New Roman" w:hAnsi="Times New Roman" w:cs="Times New Roman"/>
          <w:sz w:val="26"/>
          <w:szCs w:val="26"/>
        </w:rPr>
        <w:t>В 2021 году планируется реализовать 7 проектов на сумму 75,6 миллиона долларов, направленных на производство муки, хлебобулочных изделий, растительного масла, фруктов и овощей и других продуктов питания на экспорт в Афганистан.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56811">
        <w:rPr>
          <w:rFonts w:ascii="Times New Roman" w:hAnsi="Times New Roman" w:cs="Times New Roman"/>
          <w:sz w:val="26"/>
          <w:szCs w:val="26"/>
          <w:lang w:val="uz-Cyrl-UZ"/>
        </w:rPr>
        <w:t>При этом при дистанционной купле-продаже продукции, произведенной в Узбекистане, афганские покупатели получат возможность использовать торговую площадку электронного портала www.cooperation.uz на английском языке.</w:t>
      </w:r>
      <w:r w:rsidR="00656811">
        <w:rPr>
          <w:rFonts w:ascii="Times New Roman" w:hAnsi="Times New Roman" w:cs="Times New Roman"/>
          <w:sz w:val="26"/>
          <w:szCs w:val="26"/>
          <w:lang w:val="uz-Cyrl-UZ"/>
        </w:rPr>
        <w:br/>
      </w:r>
      <w:r w:rsidRPr="00656811">
        <w:rPr>
          <w:rFonts w:ascii="Times New Roman" w:hAnsi="Times New Roman" w:cs="Times New Roman"/>
          <w:sz w:val="26"/>
          <w:szCs w:val="26"/>
          <w:lang w:val="uz-Cyrl-UZ"/>
        </w:rPr>
        <w:t>В настоящее время идет подготовка к продвижению использования этого портала в Афганистане.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56811">
        <w:rPr>
          <w:rFonts w:ascii="Times New Roman" w:hAnsi="Times New Roman" w:cs="Times New Roman"/>
          <w:sz w:val="26"/>
          <w:szCs w:val="26"/>
          <w:lang w:val="uz-Cyrl-UZ"/>
        </w:rPr>
        <w:t>На конференции обсуждались вопросы, связанные с тем, какие изменения и дополнения планируется внести в действующее законодательство на основании указов и постановлений Президента, обеспечивая своевременную реализацию поставленных задач и утвержденных мероприятий.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56811">
        <w:rPr>
          <w:rFonts w:ascii="Times New Roman" w:hAnsi="Times New Roman" w:cs="Times New Roman"/>
          <w:sz w:val="26"/>
          <w:szCs w:val="26"/>
          <w:lang w:val="uz-Cyrl-UZ"/>
        </w:rPr>
        <w:t>В частности, по данным Министерства инвестиций и внешней торговли, задание по созданию зон свободной торговли «Кунград» и «Дустлик» было продлено до 1 июля 2020 года, но через пять месяцев задача не была выполнена. Стороны обменялись мнениями о специфике, возможностях и перспективах организации зон свободной торговли, а также о вопросах, которые необходимо решить.</w:t>
      </w:r>
    </w:p>
    <w:p w:rsidR="00EC6564" w:rsidRPr="00656811" w:rsidRDefault="00EC6564" w:rsidP="00656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56811">
        <w:rPr>
          <w:rFonts w:ascii="Times New Roman" w:hAnsi="Times New Roman" w:cs="Times New Roman"/>
          <w:sz w:val="26"/>
          <w:szCs w:val="26"/>
          <w:lang w:val="uz-Cyrl-UZ"/>
        </w:rPr>
        <w:t>На конференции были приняты выводы и рекомендации, направленные на обеспечение полной реализации задач, поставленных в Государственной программе создания и функционирования зон свободной торговли.</w:t>
      </w:r>
    </w:p>
    <w:sectPr w:rsidR="00EC6564" w:rsidRPr="00656811" w:rsidSect="00656811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90C" w:rsidRDefault="00D9190C" w:rsidP="00656811">
      <w:pPr>
        <w:spacing w:after="0" w:line="240" w:lineRule="auto"/>
      </w:pPr>
      <w:r>
        <w:separator/>
      </w:r>
    </w:p>
  </w:endnote>
  <w:endnote w:type="continuationSeparator" w:id="0">
    <w:p w:rsidR="00D9190C" w:rsidRDefault="00D9190C" w:rsidP="0065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90C" w:rsidRDefault="00D9190C" w:rsidP="00656811">
      <w:pPr>
        <w:spacing w:after="0" w:line="240" w:lineRule="auto"/>
      </w:pPr>
      <w:r>
        <w:separator/>
      </w:r>
    </w:p>
  </w:footnote>
  <w:footnote w:type="continuationSeparator" w:id="0">
    <w:p w:rsidR="00D9190C" w:rsidRDefault="00D9190C" w:rsidP="0065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6695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56811" w:rsidRPr="00656811" w:rsidRDefault="00656811" w:rsidP="00656811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568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568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568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5BA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568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87"/>
    <w:rsid w:val="002C06A9"/>
    <w:rsid w:val="00517FAE"/>
    <w:rsid w:val="00594F5E"/>
    <w:rsid w:val="00617987"/>
    <w:rsid w:val="00656811"/>
    <w:rsid w:val="007A0088"/>
    <w:rsid w:val="00930C4C"/>
    <w:rsid w:val="009D5BA8"/>
    <w:rsid w:val="00B704BC"/>
    <w:rsid w:val="00D9190C"/>
    <w:rsid w:val="00E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948DA9-21D1-4BE1-9E11-A2B1EB25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6811"/>
  </w:style>
  <w:style w:type="paragraph" w:styleId="a5">
    <w:name w:val="footer"/>
    <w:basedOn w:val="a"/>
    <w:link w:val="a6"/>
    <w:uiPriority w:val="99"/>
    <w:unhideWhenUsed/>
    <w:rsid w:val="00656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6</cp:revision>
  <dcterms:created xsi:type="dcterms:W3CDTF">2020-11-27T09:28:00Z</dcterms:created>
  <dcterms:modified xsi:type="dcterms:W3CDTF">2021-02-10T15:56:00Z</dcterms:modified>
</cp:coreProperties>
</file>