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BE8" w:rsidRPr="00CF0B4F" w:rsidRDefault="00712BE8" w:rsidP="00712BE8">
      <w:pPr>
        <w:spacing w:after="0" w:line="240" w:lineRule="auto"/>
        <w:ind w:firstLine="708"/>
        <w:jc w:val="both"/>
        <w:rPr>
          <w:rFonts w:cs="Times New Roman"/>
          <w:b/>
          <w:sz w:val="28"/>
          <w:szCs w:val="28"/>
          <w:lang w:val="uz-Cyrl-UZ"/>
        </w:rPr>
      </w:pPr>
      <w:r w:rsidRPr="00CF0B4F">
        <w:rPr>
          <w:rFonts w:cs="Times New Roman"/>
          <w:b/>
          <w:sz w:val="28"/>
          <w:szCs w:val="28"/>
          <w:lang w:val="uz-Cyrl-UZ"/>
        </w:rPr>
        <w:t xml:space="preserve">Тошкент давлат юридик университети </w:t>
      </w:r>
      <w:proofErr w:type="spellStart"/>
      <w:r w:rsidRPr="00CF0B4F">
        <w:rPr>
          <w:rFonts w:cs="Times New Roman"/>
          <w:b/>
          <w:sz w:val="28"/>
          <w:szCs w:val="28"/>
        </w:rPr>
        <w:t>Жиноят</w:t>
      </w:r>
      <w:proofErr w:type="spellEnd"/>
      <w:r w:rsidRPr="00CF0B4F">
        <w:rPr>
          <w:rFonts w:cs="Times New Roman"/>
          <w:b/>
          <w:sz w:val="28"/>
          <w:szCs w:val="28"/>
        </w:rPr>
        <w:t xml:space="preserve"> </w:t>
      </w:r>
      <w:proofErr w:type="spellStart"/>
      <w:r w:rsidRPr="00CF0B4F">
        <w:rPr>
          <w:rFonts w:cs="Times New Roman"/>
          <w:b/>
          <w:sz w:val="28"/>
          <w:szCs w:val="28"/>
        </w:rPr>
        <w:t>ҳуқуқи</w:t>
      </w:r>
      <w:proofErr w:type="spellEnd"/>
      <w:r w:rsidRPr="00CF0B4F">
        <w:rPr>
          <w:rFonts w:cs="Times New Roman"/>
          <w:b/>
          <w:sz w:val="28"/>
          <w:szCs w:val="28"/>
        </w:rPr>
        <w:t>, криминология</w:t>
      </w:r>
      <w:r w:rsidRPr="00CF0B4F">
        <w:rPr>
          <w:rFonts w:cs="Times New Roman"/>
          <w:b/>
          <w:sz w:val="28"/>
          <w:szCs w:val="28"/>
          <w:lang w:val="uz-Cyrl-UZ"/>
        </w:rPr>
        <w:t xml:space="preserve"> ва коррупцияга қарши курашиш кафедраси мустақил изланувчиси Алланова Азизахон Авазхоновнанинг “Қонунга хилоф равишда чет элга чиқиш ёки Ўзбекистон Республикасига кириш учун жавобгарлик: жиноят-ҳуқуқий ва криминологик муаммолар” мавзусидаги диссертацияси автореферати юзасидан</w:t>
      </w:r>
    </w:p>
    <w:p w:rsidR="00712BE8" w:rsidRPr="00CF0B4F" w:rsidRDefault="00712BE8" w:rsidP="00712BE8">
      <w:pPr>
        <w:autoSpaceDE w:val="0"/>
        <w:autoSpaceDN w:val="0"/>
        <w:adjustRightInd w:val="0"/>
        <w:spacing w:after="0" w:line="240" w:lineRule="auto"/>
        <w:jc w:val="center"/>
        <w:rPr>
          <w:rFonts w:cs="Times New Roman"/>
          <w:b/>
          <w:sz w:val="28"/>
          <w:szCs w:val="28"/>
          <w:lang w:val="uz-Cyrl-UZ"/>
        </w:rPr>
      </w:pPr>
      <w:r w:rsidRPr="00CF0B4F">
        <w:rPr>
          <w:rFonts w:cs="Times New Roman"/>
          <w:b/>
          <w:sz w:val="28"/>
          <w:szCs w:val="28"/>
          <w:lang w:val="uz-Cyrl-UZ"/>
        </w:rPr>
        <w:t>ТАҚРИЗ</w:t>
      </w:r>
    </w:p>
    <w:p w:rsidR="00712BE8" w:rsidRPr="00CF0B4F" w:rsidRDefault="00712BE8" w:rsidP="00712BE8">
      <w:pPr>
        <w:autoSpaceDE w:val="0"/>
        <w:autoSpaceDN w:val="0"/>
        <w:adjustRightInd w:val="0"/>
        <w:spacing w:after="0" w:line="240" w:lineRule="auto"/>
        <w:jc w:val="center"/>
        <w:rPr>
          <w:rFonts w:eastAsiaTheme="minorEastAsia" w:cs="Times New Roman"/>
          <w:b/>
          <w:sz w:val="28"/>
          <w:szCs w:val="28"/>
          <w:lang w:val="uz-Cyrl-UZ" w:eastAsia="ru-RU"/>
        </w:rPr>
      </w:pP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 xml:space="preserve">Бугунги кунда сиёсий, иқтисодий, давлат-ҳуқуқий муносабатларнинг бутун тизимини модернизация қилиш, фуқаролик жамиятини шакллантириш, инсон ҳуқуқ ва эркинликларини ҳимоя этиш бўйича олдимизда турган кенг кўламли вазифалар, аввало, суд-ҳуқуқ тизимини янада демократлаштириш масаласи билан бевосита боғлиқдир. </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 xml:space="preserve">Ўтган даврда юртимизда демократик ҳуқуқий давлат барпо этишнинг муҳим таркибий қисми бўлган суд-ҳуқуқ тизимини шакллантиришнинг мутлақо янги концепцияси амалда жорий этилди. </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 xml:space="preserve">Президентимиз Ш.Мирзиёев таъкидлаб ўтганидек, “Шуни алоҳида қайд этиш лозимки, жиноий-ҳуқуқий соҳадаги сиёсатни такомиллаштиришда жиноят ва жиноят-процессуал қонунчилигини янада либераллаштириш ва инсонпарварлик тамойилларига мувофиқлаштириш энг муҳим йўналишга айланди”. </w:t>
      </w:r>
    </w:p>
    <w:p w:rsidR="00712BE8" w:rsidRPr="00B31E60" w:rsidRDefault="00712BE8" w:rsidP="00712BE8">
      <w:pPr>
        <w:spacing w:after="0"/>
        <w:ind w:firstLine="567"/>
        <w:jc w:val="both"/>
        <w:rPr>
          <w:sz w:val="28"/>
          <w:szCs w:val="28"/>
          <w:lang w:val="uz-Cyrl-UZ"/>
        </w:rPr>
      </w:pPr>
      <w:r w:rsidRPr="00B31E60">
        <w:rPr>
          <w:sz w:val="28"/>
          <w:szCs w:val="28"/>
          <w:lang w:val="uz-Cyrl-UZ"/>
        </w:rPr>
        <w:t>Шу ўринда айтиб ўтиш лозимки, жиноят қонунчилигини либераллаштириш ва айбдорга адолатли жазо тайинлашда мавжуд жиноят қонуни нормаларини илмий жиҳатдан таҳлил қилиш ҳамда уларни амалиётда қўллаш билан боғлиқ муаммоларни ечиш борасида таклифлар билдириш муҳим аҳамият касб этади.</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 xml:space="preserve">Амалдаги Жиноят кодексининг 223-моддаси қонунга хилоф равишда чет элга чиқиш ёки Ўзбекистон Республикасига кириш учун жиноий жавобгарлик ўрнатган бўлиб, ушбу жиноятлар таркибини батафсил таҳлил қилиш, мазкур жиноятларга қарши курашиш ва олдини олиш юзасидан профилактик чора-тадбирлар ишлаб чиқиш бугунги кунда жиноий жавобгарлик ва жазо тайинлашни либераллаштириш жараёнида долзарб аҳамият касб этади. </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 xml:space="preserve">Мустақил изланувчи А.Алланованинг “Қонунга хилоф равишда чет элга чиқиш ёки Ўзбекистон Республикасига кириш учун жавобгарлик:жиноят-ҳуқуқий ва криминологик муаммолари” номли юридик фанлар бўйича фалсафа доктори диссертацияси қонунга хилоф равишда чет элга чиқиш ёки Ўзбекистон Республикасига кириш жиноятларини </w:t>
      </w:r>
      <w:r w:rsidRPr="00B31E60">
        <w:rPr>
          <w:sz w:val="28"/>
          <w:szCs w:val="28"/>
          <w:lang w:val="uz-Cyrl-UZ"/>
        </w:rPr>
        <w:t xml:space="preserve">жиноят ҳуқуқий жиҳатларини ва криминологик чоралар тизимини комплекс равишда таҳлил қилишга қаратилганлиги </w:t>
      </w:r>
      <w:r w:rsidRPr="00CF0B4F">
        <w:rPr>
          <w:rFonts w:cs="Times New Roman"/>
          <w:sz w:val="28"/>
          <w:szCs w:val="28"/>
          <w:lang w:val="uz-Cyrl-UZ"/>
        </w:rPr>
        <w:t>билан аҳамиятлидир.</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 xml:space="preserve">Тадқиқотнинг илмий янгилиги қуйидагилардан иборат: </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lastRenderedPageBreak/>
        <w:t>чет эл фуқароси ёки фуқаролиги бўлмаган шахснинг Ўзбекистон Республикасида бўлиш қоидаларини бузганлиги учун жиноий жавобгарликни декриминализация қилиш зарурлиги асосланган;</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Ўзбекистон Республикасида бўлиш қоидаларини бузганлиги сабабли Ўзбекистон Республикасидан ташқарига чиқариб юборилган чет эл фуқаросини Ўзбекистон Республикасига кириши бир йилдан уч йилгача чекланиши зарурлиги асосланган;</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эҳтиётсизлик оқибатида, ноиложликдан ёки ўз эркига боғлиқ бўлмаган тарзда Ўзбекистон Республикасининг давлат чегарасини кесиб ўтиш тартибини бузганлик жиноят таркибини ташкил этмаслиги асосланган;</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фақатгина хорижий мамлакатларга чиқиши махсус келишувни талаб қиладиган мансабдор шахсларгина Жиноят кодекси 223-моддаси 2-қисми «г» бандида назарда тутилган жиноятнинг субъекти бўлиши лозимлиги асосланган.</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 xml:space="preserve">Диссертация таркиби кириш, учта боб, хулоса, фойдаланилган адабиётлар рўйхати ва иловалардан иборат. </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Диссертациянинг биринчи боби «Қонунга хилоф равишда чет элга чиқиш ёки Ўзбекистон Республикасига кириш учун жиноий жавобгарликнинг умумий тавсифи» деб номланиб, унда қонунга хилоф равишда чет элга чиқиш ёки Ўзбекистон Республикасига кириш тушунчаси ва унинг учун жиноий жавобгарлик белгиланишининг ижтимоий зарурати, қонунга хилоф равишда чет элга чиқиш ёки Ўзбекистон Республикасига кириш учун жиноий жавобгарлик белгиланган қонун ҳужжатларининг ривожланиш тарихи, айрим хорижий мамлакатлар жиноят қонунларида қонунга хилоф равишда чет элга чиқиш ёки давлатга кириш учун жавобгарлик масалалари ўрганилган.</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Диссертациянинг «Қонунга хилоф равишда чет элга чиқиш ёки Ўзбекистон Республикасига киришнинг юридик таҳлили» деб номланган иккинчи бобида қонунга хилоф равишда чет элга чиқиш ёки Ўзбекистон Республикасига киришнинг объектив белгилари, қонунга хилоф равишда чет элга чиқиш ёки Ўзбекистон Республикасига киришнинг субъектив белгилари, қонунга хилоф равишда чет элга чиқиш ёки Ўзбекистон Республикасига киришнинг жавобгарликни оғирлаштирувчи белгилари ўрганилган.</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 xml:space="preserve">Диссертациянинг «Қонунга хилоф равишда чет элга чиқиш ёки Ўзбекистон Республикасига киришнинг криминологик тавсифи» деб номланган учинчи бобида қонунга хилоф равишда чет элга чиқиш ёки Ўзбекистон Республикасига киришнинг жиноятчи шахси муаммолари, қонунга хилоф равишда чет элга чиқиш ёки Ўзбекистон Республикасига киришнинг сабаблари ва имкон берган шарт-шароитлари, қонунга хилоф </w:t>
      </w:r>
      <w:r w:rsidRPr="00CF0B4F">
        <w:rPr>
          <w:rFonts w:cs="Times New Roman"/>
          <w:sz w:val="28"/>
          <w:szCs w:val="28"/>
          <w:lang w:val="uz-Cyrl-UZ"/>
        </w:rPr>
        <w:lastRenderedPageBreak/>
        <w:t>равишда чет элга чиқиш ёки Ўзбекистон Республикасига киришнинг олдини олиш муаммолари ўрганилган.</w:t>
      </w:r>
    </w:p>
    <w:p w:rsidR="00712BE8" w:rsidRPr="00CF0B4F" w:rsidRDefault="00712BE8" w:rsidP="00712BE8">
      <w:pPr>
        <w:spacing w:after="0"/>
        <w:ind w:firstLine="567"/>
        <w:jc w:val="both"/>
        <w:rPr>
          <w:rFonts w:cs="Times New Roman"/>
          <w:sz w:val="28"/>
          <w:szCs w:val="28"/>
          <w:lang w:val="uz-Cyrl-UZ"/>
        </w:rPr>
      </w:pPr>
      <w:r w:rsidRPr="00CF0B4F">
        <w:rPr>
          <w:rFonts w:cs="Times New Roman"/>
          <w:sz w:val="28"/>
          <w:szCs w:val="28"/>
          <w:lang w:val="uz-Cyrl-UZ"/>
        </w:rPr>
        <w:t xml:space="preserve">Бундан кўриниб турибдики, мазкур диссертация тадқиқотининг авторефератида амалга оширилган кенг қамровли </w:t>
      </w:r>
      <w:r w:rsidR="005C0AFE" w:rsidRPr="00CF0B4F">
        <w:rPr>
          <w:rFonts w:cs="Times New Roman"/>
          <w:sz w:val="28"/>
          <w:szCs w:val="28"/>
          <w:lang w:val="uz-Cyrl-UZ"/>
        </w:rPr>
        <w:t>таҳлиллар ўз натижасини берган.</w:t>
      </w:r>
    </w:p>
    <w:p w:rsidR="00712BE8" w:rsidRPr="00CF0B4F" w:rsidRDefault="00712BE8" w:rsidP="00712BE8">
      <w:pPr>
        <w:tabs>
          <w:tab w:val="left" w:pos="851"/>
        </w:tabs>
        <w:spacing w:after="0"/>
        <w:ind w:firstLine="567"/>
        <w:jc w:val="both"/>
        <w:rPr>
          <w:rFonts w:eastAsia="Times New Roman" w:cs="Times New Roman"/>
          <w:sz w:val="28"/>
          <w:szCs w:val="28"/>
          <w:lang w:val="uz-Cyrl-UZ" w:eastAsia="ru-RU"/>
        </w:rPr>
      </w:pPr>
      <w:bookmarkStart w:id="0" w:name="_GoBack"/>
      <w:bookmarkEnd w:id="0"/>
      <w:r w:rsidRPr="00CF0B4F">
        <w:rPr>
          <w:rFonts w:cs="Times New Roman"/>
          <w:sz w:val="28"/>
          <w:szCs w:val="28"/>
          <w:lang w:val="uz-Cyrl-UZ"/>
        </w:rPr>
        <w:t xml:space="preserve">Тошкент давлат юридик университети мустақил изланувчиси Алланова Азизахон Авазхоновнанинг 12.00.08 – Жиноят ҳуқуқи. Криминология. Жиноят-ижроия ҳуқуқи ихтисослиги бўйича “Қонунга хилоф равишда чет элга чиқиш ёки Ўзбекистон Республикасига кириш учун жавобгарлик: жиноят-ҳуқуқий ва криминологик муаммолар” мавзусидаги  докторлик диссертация автореферати  </w:t>
      </w:r>
      <w:r w:rsidRPr="00CF0B4F">
        <w:rPr>
          <w:rFonts w:eastAsia="Times New Roman" w:cs="Times New Roman"/>
          <w:sz w:val="28"/>
          <w:szCs w:val="28"/>
          <w:lang w:val="uz-Cyrl-UZ" w:eastAsia="ru-RU"/>
        </w:rPr>
        <w:t xml:space="preserve">талабларга жавоб беради. </w:t>
      </w:r>
    </w:p>
    <w:p w:rsidR="00712BE8" w:rsidRPr="00CF0B4F" w:rsidRDefault="00712BE8" w:rsidP="00712BE8">
      <w:pPr>
        <w:tabs>
          <w:tab w:val="left" w:pos="851"/>
        </w:tabs>
        <w:spacing w:after="0"/>
        <w:ind w:firstLine="567"/>
        <w:jc w:val="both"/>
        <w:rPr>
          <w:rFonts w:cs="Times New Roman"/>
          <w:sz w:val="28"/>
          <w:szCs w:val="28"/>
          <w:lang w:val="uz-Cyrl-UZ"/>
        </w:rPr>
      </w:pPr>
      <w:r w:rsidRPr="00CF0B4F">
        <w:rPr>
          <w:rFonts w:eastAsia="Times New Roman" w:cs="Times New Roman"/>
          <w:sz w:val="28"/>
          <w:szCs w:val="28"/>
          <w:lang w:val="uz-Cyrl-UZ" w:eastAsia="ru-RU"/>
        </w:rPr>
        <w:t>Диссертация ишининг муаллифи Алланова Азизахон Авазхоновна юридик фанлар бўйича фалсафа доктори (PhD) илмий даражасини олишга лойиқ, деб ҳисоблаймиз.</w:t>
      </w:r>
    </w:p>
    <w:p w:rsidR="00712BE8" w:rsidRPr="00CF0B4F" w:rsidRDefault="00712BE8" w:rsidP="00712BE8">
      <w:pPr>
        <w:spacing w:after="0"/>
        <w:rPr>
          <w:b/>
          <w:sz w:val="28"/>
          <w:szCs w:val="28"/>
          <w:lang w:val="uz-Cyrl-UZ"/>
        </w:rPr>
      </w:pPr>
    </w:p>
    <w:p w:rsidR="00712BE8" w:rsidRPr="00B31E60" w:rsidRDefault="00712BE8" w:rsidP="00712BE8">
      <w:pPr>
        <w:spacing w:after="0"/>
        <w:rPr>
          <w:b/>
          <w:sz w:val="28"/>
          <w:szCs w:val="28"/>
          <w:lang w:val="uz-Cyrl-UZ"/>
        </w:rPr>
      </w:pPr>
    </w:p>
    <w:p w:rsidR="008C0064" w:rsidRPr="00CF0B4F" w:rsidRDefault="008C0064">
      <w:pPr>
        <w:rPr>
          <w:sz w:val="28"/>
          <w:szCs w:val="28"/>
          <w:lang w:val="uz-Cyrl-UZ"/>
        </w:rPr>
      </w:pPr>
    </w:p>
    <w:sectPr w:rsidR="008C0064" w:rsidRPr="00CF0B4F" w:rsidSect="007C3507">
      <w:pgSz w:w="11906" w:h="16838" w:code="9"/>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E8"/>
    <w:rsid w:val="005C0AFE"/>
    <w:rsid w:val="00712BE8"/>
    <w:rsid w:val="008C0064"/>
    <w:rsid w:val="00B31E60"/>
    <w:rsid w:val="00CF0B4F"/>
    <w:rsid w:val="00DB4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C19A9-D376-489D-A2A1-65B22963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BE8"/>
    <w:pPr>
      <w:spacing w:after="200" w:line="276" w:lineRule="auto"/>
    </w:pPr>
    <w:rPr>
      <w:rFonts w:ascii="Times New Roman" w:hAnsi="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Текст сноски Знак2"/>
    <w:aliases w:val="Текст сноски Знак Знак Знак Знак Знак Знак Знак Знак,Текст сноски Знак Знак Знак Знак Знак,Текст сноски Знак Знак Знак Знак1,список Знак,Текст сноски Знак1 Знак,Текст сноски Знак Знак Знак1,Текст сноски Знак1 Знак Знак Знак,- Знак"/>
    <w:link w:val="a3"/>
    <w:locked/>
    <w:rsid w:val="00712BE8"/>
    <w:rPr>
      <w:lang w:eastAsia="ru-RU"/>
    </w:rPr>
  </w:style>
  <w:style w:type="paragraph" w:styleId="a3">
    <w:name w:val="footnote text"/>
    <w:aliases w:val="Текст сноски Знак Знак Знак Знак Знак Знак Знак,Текст сноски Знак Знак Знак Знак,Текст сноски Знак Знак Знак,список,Текст сноски Знак1,Текст сноски Знак Знак,Текст сноски Знак1 Знак Знак,Текст сноски Знак1 Знак1,-++ Знак,-,-++,￱?￨?,сноска,f"/>
    <w:basedOn w:val="a"/>
    <w:link w:val="2"/>
    <w:rsid w:val="00712BE8"/>
    <w:pPr>
      <w:widowControl w:val="0"/>
      <w:autoSpaceDE w:val="0"/>
      <w:autoSpaceDN w:val="0"/>
      <w:adjustRightInd w:val="0"/>
      <w:spacing w:after="0" w:line="240" w:lineRule="auto"/>
    </w:pPr>
    <w:rPr>
      <w:rFonts w:asciiTheme="minorHAnsi" w:hAnsiTheme="minorHAnsi"/>
      <w:sz w:val="22"/>
      <w:lang w:eastAsia="ru-RU"/>
    </w:rPr>
  </w:style>
  <w:style w:type="character" w:customStyle="1" w:styleId="a4">
    <w:name w:val="Текст сноски Знак"/>
    <w:basedOn w:val="a0"/>
    <w:uiPriority w:val="99"/>
    <w:semiHidden/>
    <w:rsid w:val="00712BE8"/>
    <w:rPr>
      <w:rFonts w:ascii="Times New Roman" w:hAnsi="Times New Roman"/>
      <w:sz w:val="20"/>
      <w:szCs w:val="20"/>
    </w:rPr>
  </w:style>
  <w:style w:type="paragraph" w:customStyle="1" w:styleId="Style36">
    <w:name w:val="Style36"/>
    <w:basedOn w:val="a"/>
    <w:rsid w:val="00712BE8"/>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character" w:customStyle="1" w:styleId="FontStyle77">
    <w:name w:val="Font Style77"/>
    <w:rsid w:val="00712B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4594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2020-12-11T10:06:00Z</dcterms:created>
  <dcterms:modified xsi:type="dcterms:W3CDTF">2020-12-11T10:06:00Z</dcterms:modified>
</cp:coreProperties>
</file>