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D4" w:rsidRPr="00DD0DD4" w:rsidRDefault="00DD0DD4" w:rsidP="00DD0D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DD4">
        <w:rPr>
          <w:rFonts w:ascii="Times New Roman" w:hAnsi="Times New Roman" w:cs="Times New Roman"/>
          <w:b/>
          <w:sz w:val="28"/>
          <w:szCs w:val="28"/>
        </w:rPr>
        <w:t>СРАВНИТЕЛЬНАЯ ТАБЛИЦА</w:t>
      </w:r>
    </w:p>
    <w:p w:rsidR="009C0CBF" w:rsidRDefault="00B66B4E" w:rsidP="00DD0D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66B4E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B66B4E">
        <w:rPr>
          <w:rFonts w:ascii="Times New Roman" w:hAnsi="Times New Roman" w:cs="Times New Roman"/>
          <w:b/>
          <w:sz w:val="28"/>
          <w:szCs w:val="28"/>
        </w:rPr>
        <w:t xml:space="preserve"> изучению</w:t>
      </w:r>
      <w:r w:rsidR="00DD0DD4" w:rsidRPr="00DD0DD4">
        <w:rPr>
          <w:rFonts w:ascii="Times New Roman" w:hAnsi="Times New Roman" w:cs="Times New Roman"/>
          <w:b/>
          <w:sz w:val="28"/>
          <w:szCs w:val="28"/>
        </w:rPr>
        <w:t xml:space="preserve"> законодательства </w:t>
      </w:r>
      <w:r w:rsidR="00241EE4" w:rsidRPr="00DD0DD4">
        <w:rPr>
          <w:rFonts w:ascii="Times New Roman" w:hAnsi="Times New Roman" w:cs="Times New Roman"/>
          <w:b/>
          <w:sz w:val="28"/>
          <w:szCs w:val="28"/>
        </w:rPr>
        <w:t>зарубежных стран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по </w:t>
      </w:r>
      <w:r w:rsidRPr="0066624F">
        <w:rPr>
          <w:rFonts w:ascii="Times New Roman" w:hAnsi="Times New Roman" w:cs="Times New Roman"/>
          <w:b/>
          <w:sz w:val="28"/>
          <w:szCs w:val="28"/>
        </w:rPr>
        <w:t xml:space="preserve">проекту </w:t>
      </w:r>
      <w:r w:rsidR="00AB3D18">
        <w:rPr>
          <w:rFonts w:ascii="Times New Roman" w:hAnsi="Times New Roman" w:cs="Times New Roman"/>
          <w:b/>
          <w:sz w:val="28"/>
          <w:szCs w:val="28"/>
        </w:rPr>
        <w:t xml:space="preserve">закона </w:t>
      </w:r>
    </w:p>
    <w:p w:rsidR="00DD0DD4" w:rsidRPr="0066624F" w:rsidRDefault="00AB3D18" w:rsidP="00DD0D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</w:t>
      </w:r>
      <w:r w:rsidR="0066624F">
        <w:rPr>
          <w:rFonts w:ascii="Times New Roman" w:hAnsi="Times New Roman" w:cs="Times New Roman"/>
          <w:b/>
          <w:sz w:val="28"/>
          <w:szCs w:val="28"/>
        </w:rPr>
        <w:t xml:space="preserve"> внесение изменени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="006662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="0066624F" w:rsidRPr="0066624F">
        <w:rPr>
          <w:rFonts w:ascii="Times New Roman" w:hAnsi="Times New Roman" w:cs="Times New Roman"/>
          <w:b/>
          <w:sz w:val="28"/>
          <w:szCs w:val="28"/>
        </w:rPr>
        <w:t xml:space="preserve"> Кодекс Республики У</w:t>
      </w:r>
      <w:r w:rsidR="0066624F">
        <w:rPr>
          <w:rFonts w:ascii="Times New Roman" w:hAnsi="Times New Roman" w:cs="Times New Roman"/>
          <w:b/>
          <w:sz w:val="28"/>
          <w:szCs w:val="28"/>
        </w:rPr>
        <w:t xml:space="preserve">збекистан об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66624F" w:rsidRPr="0066624F">
        <w:rPr>
          <w:rFonts w:ascii="Times New Roman" w:hAnsi="Times New Roman" w:cs="Times New Roman"/>
          <w:b/>
          <w:sz w:val="28"/>
          <w:szCs w:val="28"/>
        </w:rPr>
        <w:t>дминистративной ответственности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9425F" w:rsidRPr="00DD0DD4" w:rsidRDefault="00F9425F" w:rsidP="00DD0D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8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69"/>
        <w:gridCol w:w="3170"/>
        <w:gridCol w:w="3169"/>
        <w:gridCol w:w="3170"/>
        <w:gridCol w:w="3170"/>
      </w:tblGrid>
      <w:tr w:rsidR="00E0313C" w:rsidRPr="0066624F" w:rsidTr="009C0CBF">
        <w:trPr>
          <w:trHeight w:val="1145"/>
        </w:trPr>
        <w:tc>
          <w:tcPr>
            <w:tcW w:w="3169" w:type="dxa"/>
            <w:vAlign w:val="center"/>
          </w:tcPr>
          <w:p w:rsidR="00E0313C" w:rsidRPr="0066624F" w:rsidRDefault="00E0313C" w:rsidP="00EE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24F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>Ко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декс </w:t>
            </w:r>
            <w:r w:rsidRPr="0066624F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>Российской Федерации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br/>
              <w:t>об административных правонарушениях</w:t>
            </w:r>
            <w:r w:rsidRPr="0066624F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 </w:t>
            </w:r>
          </w:p>
          <w:p w:rsidR="00E0313C" w:rsidRPr="0066624F" w:rsidRDefault="00E0313C" w:rsidP="00EE19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</w:tcPr>
          <w:p w:rsidR="00E0313C" w:rsidRPr="00F95CFC" w:rsidRDefault="00E0313C" w:rsidP="00EE1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F95CFC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Кодекс Республики Беларусь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br/>
            </w:r>
            <w:r w:rsidRPr="00F95CFC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об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>а</w:t>
            </w:r>
            <w:r w:rsidRPr="00F95CFC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дминистративных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>п</w:t>
            </w:r>
            <w:r w:rsidRPr="00F95CFC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>равонарушениях</w:t>
            </w:r>
          </w:p>
          <w:p w:rsidR="00E0313C" w:rsidRPr="00F95CFC" w:rsidRDefault="00E0313C" w:rsidP="00EE1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3169" w:type="dxa"/>
          </w:tcPr>
          <w:p w:rsidR="00E0313C" w:rsidRPr="00EA3B88" w:rsidRDefault="00E0313C" w:rsidP="00EE1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EA3B88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Кодекс Азербайджанской Республики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>о</w:t>
            </w:r>
            <w:r w:rsidRPr="00EA3B88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  <w:t>б административных проступках</w:t>
            </w:r>
          </w:p>
          <w:p w:rsidR="00E0313C" w:rsidRPr="00F95CFC" w:rsidRDefault="00E0313C" w:rsidP="00EE1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3170" w:type="dxa"/>
            <w:vAlign w:val="center"/>
          </w:tcPr>
          <w:p w:rsidR="00E0313C" w:rsidRPr="00EE19EF" w:rsidRDefault="00E0313C" w:rsidP="00EE19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Директивы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Германии</w:t>
            </w:r>
          </w:p>
        </w:tc>
        <w:tc>
          <w:tcPr>
            <w:tcW w:w="3170" w:type="dxa"/>
          </w:tcPr>
          <w:p w:rsidR="00E0313C" w:rsidRPr="000D4900" w:rsidRDefault="00E0313C" w:rsidP="000D49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 других ведущих зарубежных стран </w:t>
            </w:r>
          </w:p>
        </w:tc>
      </w:tr>
      <w:tr w:rsidR="00E0313C" w:rsidRPr="0066624F" w:rsidTr="00E0313C">
        <w:tc>
          <w:tcPr>
            <w:tcW w:w="3169" w:type="dxa"/>
          </w:tcPr>
          <w:p w:rsidR="009C0CBF" w:rsidRDefault="00E0313C" w:rsidP="009C0CBF">
            <w:pPr>
              <w:spacing w:line="264" w:lineRule="auto"/>
              <w:ind w:firstLine="121"/>
              <w:jc w:val="both"/>
              <w:rPr>
                <w:rFonts w:ascii="Times New Roman" w:eastAsia="Calibri" w:hAnsi="Times New Roman" w:cs="Times New Roman"/>
                <w:b/>
                <w:spacing w:val="-6"/>
                <w:sz w:val="24"/>
                <w:szCs w:val="24"/>
              </w:rPr>
            </w:pPr>
            <w:r w:rsidRPr="00F610A2">
              <w:rPr>
                <w:rFonts w:ascii="Times New Roman" w:hAnsi="Times New Roman" w:cs="Times New Roman"/>
                <w:b/>
                <w:sz w:val="24"/>
                <w:szCs w:val="24"/>
              </w:rPr>
              <w:t>Статья 8.2</w:t>
            </w:r>
            <w:r w:rsidRPr="00F610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Несоблюдение требований в области </w:t>
            </w:r>
            <w:r w:rsidRPr="009C0CBF">
              <w:rPr>
                <w:rFonts w:ascii="Times New Roman" w:eastAsia="Calibri" w:hAnsi="Times New Roman" w:cs="Times New Roman"/>
                <w:b/>
                <w:spacing w:val="-4"/>
                <w:sz w:val="24"/>
                <w:szCs w:val="24"/>
              </w:rPr>
              <w:t>охраны окружающей среды</w:t>
            </w:r>
            <w:r w:rsidRPr="00F610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при обращении с отходами </w:t>
            </w:r>
            <w:r w:rsidRPr="009C0CBF">
              <w:rPr>
                <w:rFonts w:ascii="Times New Roman" w:eastAsia="Calibri" w:hAnsi="Times New Roman" w:cs="Times New Roman"/>
                <w:b/>
                <w:spacing w:val="-6"/>
                <w:sz w:val="24"/>
                <w:szCs w:val="24"/>
              </w:rPr>
              <w:t>производства и потребления</w:t>
            </w:r>
          </w:p>
          <w:p w:rsidR="00E0313C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313C" w:rsidRPr="0066624F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есоблюдение </w:t>
            </w:r>
            <w:hyperlink r:id="rId7" w:tooltip="экологических и санитарно-эпидемиологических требований" w:history="1">
              <w:r w:rsidRPr="0066624F">
                <w:rPr>
                  <w:rFonts w:ascii="Times New Roman" w:hAnsi="Times New Roman" w:cs="Times New Roman"/>
                  <w:sz w:val="24"/>
                  <w:szCs w:val="24"/>
                </w:rPr>
                <w:t>экологических и санитарно-эпидемиологических требований</w:t>
              </w:r>
            </w:hyperlink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 при сборе, складировании, использовании, сжигании, </w:t>
            </w:r>
            <w:r w:rsidRPr="009C0CB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переработке, обезвреживании</w:t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>, транспортировке, захоронении и ином обращении с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hyperlink r:id="rId8" w:tooltip="отходы" w:history="1">
              <w:r w:rsidRPr="0066624F">
                <w:rPr>
                  <w:rFonts w:ascii="Times New Roman" w:hAnsi="Times New Roman" w:cs="Times New Roman"/>
                  <w:sz w:val="24"/>
                  <w:szCs w:val="24"/>
                </w:rPr>
                <w:t>отходами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производства и потребления или иными опасными веществами влечет наложение административного штрафа на граждан в размере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 </w:t>
            </w:r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 </w:t>
            </w:r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2000 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>рублей</w:t>
            </w:r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(127-254 </w:t>
            </w:r>
            <w:proofErr w:type="spellStart"/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>тыс</w:t>
            </w:r>
            <w:proofErr w:type="spellEnd"/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на должностных лиц - </w:t>
            </w:r>
            <w:r w:rsidR="002E2A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тысяч до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тысяч рублей</w:t>
            </w:r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(1,7-3,8 млн)</w:t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; на лиц, осуществляющих предпринимательскую деятельность без образования юридического лица, - 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тысяч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тысяч рублей</w:t>
            </w:r>
            <w:r w:rsidR="00AB3D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3D1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(3,8-6,3 млн </w:t>
            </w:r>
            <w:proofErr w:type="spellStart"/>
            <w:r w:rsidR="00AB3D18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AB3D1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или </w:t>
            </w:r>
            <w:r w:rsidRPr="00AB3D18">
              <w:rPr>
                <w:rFonts w:ascii="Times New Roman" w:hAnsi="Times New Roman" w:cs="Times New Roman"/>
                <w:sz w:val="24"/>
                <w:szCs w:val="24"/>
              </w:rPr>
              <w:t>административное приостановление деятельности на срок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суток</w:t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 xml:space="preserve">; на юридических лиц - </w:t>
            </w:r>
            <w:r w:rsidR="002E2A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тысяч до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t>250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тысяч рублей</w:t>
            </w:r>
            <w:r w:rsidR="00AB3D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(12,7-32 млн </w:t>
            </w:r>
            <w:proofErr w:type="spellStart"/>
            <w:r w:rsidR="00AB3D18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AB3D1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B3D18">
              <w:rPr>
                <w:rFonts w:ascii="Times New Roman" w:hAnsi="Times New Roman" w:cs="Times New Roman"/>
                <w:sz w:val="24"/>
                <w:szCs w:val="24"/>
              </w:rPr>
              <w:t>или административное приостановление деятельности на срок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0C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2E2A7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суток</w:t>
            </w:r>
            <w:r w:rsidRPr="006662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70" w:type="dxa"/>
          </w:tcPr>
          <w:p w:rsidR="00E0313C" w:rsidRPr="00137FDD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137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15.4. Нарушение правил безопасности при обращении с генно-инженерными организмами, экологически опасными веществами и отходами</w:t>
            </w:r>
          </w:p>
          <w:p w:rsidR="00E0313C" w:rsidRPr="00137FDD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E0313C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правил безопасности производства, хранения, использования, </w:t>
            </w:r>
            <w:r w:rsidRPr="009C0CBF">
              <w:rPr>
                <w:rFonts w:ascii="Times New Roman" w:hAnsi="Times New Roman" w:cs="Times New Roman"/>
                <w:sz w:val="24"/>
                <w:szCs w:val="24"/>
              </w:rPr>
              <w:t>транспортировки, захоронения</w:t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 xml:space="preserve"> или иного обращения с генно-инженерными организмами, радиоактивными, бактериологическими, химическими веществами или отходами –</w:t>
            </w:r>
          </w:p>
          <w:p w:rsidR="00E0313C" w:rsidRPr="00F95CFC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5CFC">
              <w:rPr>
                <w:rFonts w:ascii="Times New Roman" w:hAnsi="Times New Roman" w:cs="Times New Roman"/>
                <w:sz w:val="24"/>
                <w:szCs w:val="24"/>
              </w:rPr>
              <w:t>влечет</w:t>
            </w:r>
            <w:proofErr w:type="gramEnd"/>
            <w:r w:rsidRPr="00F95CFC">
              <w:rPr>
                <w:rFonts w:ascii="Times New Roman" w:hAnsi="Times New Roman" w:cs="Times New Roman"/>
                <w:sz w:val="24"/>
                <w:szCs w:val="24"/>
              </w:rPr>
              <w:t xml:space="preserve"> наложение штрафа в размере от десяти до пятидесяти базовых величин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(1-5</w:t>
            </w:r>
            <w:r w:rsidR="009C0CBF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млн </w:t>
            </w:r>
            <w:proofErr w:type="spellStart"/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 xml:space="preserve">на индивидуального предпринимателя –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>от двадцати до двухсот базовых величин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(2-20 млн </w:t>
            </w:r>
            <w:proofErr w:type="spellStart"/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 xml:space="preserve">а на юридическое лицо –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>от пятидесяти до тысячи базовых величин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(5-100 млн </w:t>
            </w:r>
            <w:proofErr w:type="spellStart"/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9C0CBF" w:rsidRPr="009C0CB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313C" w:rsidRPr="0066624F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</w:tcPr>
          <w:p w:rsidR="00E0313C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F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79.2. Нарушение или неприменение правил очистки отходов, выбрасываемых в окружающую среду, и эксплуатации сооружений, оборудования, аппаратов, установленных для контроля за отходами</w:t>
            </w:r>
            <w:r w:rsidR="00AB3D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</w:p>
          <w:p w:rsidR="009C0CBF" w:rsidRPr="00137FDD" w:rsidRDefault="009C0CBF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0313C" w:rsidRPr="002E0BA7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0BA7">
              <w:rPr>
                <w:rFonts w:ascii="Times New Roman" w:hAnsi="Times New Roman" w:cs="Times New Roman"/>
                <w:sz w:val="24"/>
                <w:szCs w:val="24"/>
              </w:rPr>
              <w:t>наказывается</w:t>
            </w:r>
            <w:proofErr w:type="gramEnd"/>
            <w:r w:rsidRPr="002E0BA7">
              <w:rPr>
                <w:rFonts w:ascii="Times New Roman" w:hAnsi="Times New Roman" w:cs="Times New Roman"/>
                <w:sz w:val="24"/>
                <w:szCs w:val="24"/>
              </w:rPr>
              <w:t xml:space="preserve"> штрафом для физических лиц в размере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E0BA7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600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 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800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манатов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>3,4 млн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4,5 млн</w:t>
            </w:r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313C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2E0BA7">
              <w:rPr>
                <w:rFonts w:ascii="Times New Roman" w:hAnsi="Times New Roman" w:cs="Times New Roman"/>
                <w:sz w:val="24"/>
                <w:szCs w:val="24"/>
              </w:rPr>
              <w:t xml:space="preserve">, для должностных лиц в размере от 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3500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 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4500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манатов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(20-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млн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),</w:t>
            </w:r>
            <w:r w:rsidRPr="002E0BA7">
              <w:rPr>
                <w:rFonts w:ascii="Times New Roman" w:hAnsi="Times New Roman" w:cs="Times New Roman"/>
                <w:sz w:val="24"/>
                <w:szCs w:val="24"/>
              </w:rPr>
              <w:t xml:space="preserve"> для юридических лиц в размере от 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20 тыс</w:t>
            </w:r>
            <w:r w:rsidR="005D6303">
              <w:rPr>
                <w:rFonts w:ascii="Times New Roman" w:hAnsi="Times New Roman" w:cs="Times New Roman"/>
                <w:b/>
                <w:sz w:val="24"/>
                <w:szCs w:val="24"/>
              </w:rPr>
              <w:t>ячи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 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</w:t>
            </w:r>
            <w:r w:rsidR="005D6303">
              <w:rPr>
                <w:rFonts w:ascii="Times New Roman" w:hAnsi="Times New Roman" w:cs="Times New Roman"/>
                <w:b/>
                <w:sz w:val="24"/>
                <w:szCs w:val="24"/>
              </w:rPr>
              <w:t>ячи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манатов</w:t>
            </w:r>
            <w:proofErr w:type="spellEnd"/>
            <w:r w:rsidR="005D6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(113-</w:t>
            </w:r>
            <w:r w:rsidR="005D6303">
              <w:rPr>
                <w:rFonts w:ascii="Times New Roman" w:hAnsi="Times New Roman" w:cs="Times New Roman"/>
                <w:b/>
                <w:sz w:val="24"/>
                <w:szCs w:val="24"/>
              </w:rPr>
              <w:t>226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млн </w:t>
            </w:r>
            <w:proofErr w:type="spellStart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5D63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E0BA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0313C" w:rsidRPr="00F95CFC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</w:tcPr>
          <w:p w:rsidR="00E0313C" w:rsidRPr="007E1438" w:rsidRDefault="00E0313C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За отслужившие обои, </w:t>
            </w:r>
            <w:proofErr w:type="spellStart"/>
            <w:r w:rsidRPr="009C0CB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ламинат</w:t>
            </w:r>
            <w:proofErr w:type="spellEnd"/>
            <w:r w:rsidRPr="009C0CB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proofErr w:type="spellStart"/>
            <w:r w:rsidRPr="009C0CB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ковролин</w:t>
            </w:r>
            <w:proofErr w:type="spellEnd"/>
            <w:r w:rsidRPr="009C0CB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 линолеум,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 плитку или кирпичи объемом до 1 кубометра нарушителю, </w:t>
            </w:r>
            <w:r w:rsidRPr="00F95CFC">
              <w:rPr>
                <w:rFonts w:ascii="Times New Roman" w:hAnsi="Times New Roman" w:cs="Times New Roman"/>
                <w:sz w:val="24"/>
                <w:szCs w:val="24"/>
              </w:rPr>
              <w:t xml:space="preserve">влечет наложение штрафа 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штраф в размере от 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410 евро</w:t>
            </w:r>
            <w:r w:rsidR="005D6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(1-4 млн</w:t>
            </w:r>
            <w:r w:rsid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6303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. За больший </w:t>
            </w:r>
            <w:r w:rsidRPr="009C0CB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объем взимается</w:t>
            </w:r>
            <w:r w:rsidR="009C0CBF" w:rsidRPr="009C0CB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0CB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до 5000 евро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(52 млн </w:t>
            </w:r>
            <w:proofErr w:type="spellStart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313C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>За бытовой мусор, вз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имается штраф от 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до </w:t>
            </w:r>
            <w:r w:rsidR="009C0C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25 евро</w:t>
            </w:r>
            <w:r w:rsidR="005D6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(104-260 </w:t>
            </w:r>
            <w:proofErr w:type="spellStart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тыс.сум</w:t>
            </w:r>
            <w:proofErr w:type="spellEnd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313C" w:rsidRPr="007E1438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В Кельне окурок, выброшенный в неположенном месте, может обойтись в 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50 </w:t>
            </w:r>
            <w:proofErr w:type="gramStart"/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евро</w:t>
            </w:r>
            <w:r w:rsidR="009C0C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5D6303">
              <w:rPr>
                <w:rFonts w:ascii="Times New Roman" w:hAnsi="Times New Roman" w:cs="Times New Roman"/>
                <w:b/>
                <w:sz w:val="24"/>
                <w:szCs w:val="24"/>
              </w:rPr>
              <w:t>520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тыс.сум</w:t>
            </w:r>
            <w:proofErr w:type="spellEnd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, если речь идет о детской площадке или парке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150 евро</w:t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0C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(1,6 млн </w:t>
            </w:r>
            <w:proofErr w:type="spellStart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5D6303" w:rsidRPr="005D630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313C" w:rsidRDefault="00E0313C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4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Выброшенные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в неположенном месте банки с остатками лака, краски, белил обойдутся нарушителю в </w:t>
            </w:r>
            <w:r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25-80 евро</w:t>
            </w:r>
            <w:r w:rsidR="005D6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6303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(260</w:t>
            </w:r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-840</w:t>
            </w:r>
            <w:r w:rsidR="005D6303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тыс. </w:t>
            </w:r>
            <w:proofErr w:type="spellStart"/>
            <w:r w:rsidR="005D6303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5D6303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1438">
              <w:rPr>
                <w:rFonts w:ascii="Times New Roman" w:hAnsi="Times New Roman" w:cs="Times New Roman"/>
                <w:sz w:val="24"/>
                <w:szCs w:val="24"/>
              </w:rPr>
              <w:t xml:space="preserve">(в зависимости от объема). </w:t>
            </w:r>
          </w:p>
          <w:p w:rsidR="00E0313C" w:rsidRPr="00A522AA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22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Если же в состав краски входят синтетические компоненты, загрязняющие окружающую среду и требующие особых условий утилизации, сумма штрафа намного увеличивается.</w:t>
            </w:r>
          </w:p>
          <w:p w:rsidR="00E0313C" w:rsidRPr="0066624F" w:rsidRDefault="00E0313C" w:rsidP="009C0CBF">
            <w:pPr>
              <w:spacing w:line="264" w:lineRule="auto"/>
              <w:ind w:firstLine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</w:tcPr>
          <w:p w:rsidR="00E0313C" w:rsidRDefault="00E0313C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>ыброс отходов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>в несанкционированных местах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547B7" w:rsidRDefault="00B547B7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Латвия – </w:t>
            </w:r>
            <w:r w:rsidRPr="00B547B7">
              <w:rPr>
                <w:rFonts w:ascii="Times New Roman" w:hAnsi="Times New Roman" w:cs="Times New Roman"/>
                <w:sz w:val="24"/>
                <w:szCs w:val="24"/>
              </w:rPr>
              <w:t>70-1000 евро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7675F" w:rsidRPr="00576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(730 </w:t>
            </w:r>
            <w:proofErr w:type="spellStart"/>
            <w:r w:rsidR="0057675F" w:rsidRPr="0057675F">
              <w:rPr>
                <w:rFonts w:ascii="Times New Roman" w:hAnsi="Times New Roman" w:cs="Times New Roman"/>
                <w:b/>
                <w:sz w:val="24"/>
                <w:szCs w:val="24"/>
              </w:rPr>
              <w:t>тыс</w:t>
            </w:r>
            <w:proofErr w:type="spellEnd"/>
            <w:r w:rsidR="0057675F" w:rsidRPr="00576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10 млн. </w:t>
            </w:r>
            <w:r w:rsidR="005767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57675F" w:rsidRPr="0057675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400 </w:t>
            </w:r>
            <w:proofErr w:type="spellStart"/>
            <w:r w:rsidR="0057675F" w:rsidRPr="0057675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тыс</w:t>
            </w:r>
            <w:proofErr w:type="spellEnd"/>
            <w:r w:rsidR="0057675F" w:rsidRPr="0057675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proofErr w:type="spellStart"/>
            <w:r w:rsidR="0057675F" w:rsidRPr="0057675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сум</w:t>
            </w:r>
            <w:proofErr w:type="spellEnd"/>
            <w:r w:rsidR="0057675F" w:rsidRPr="0057675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)</w:t>
            </w:r>
            <w:r w:rsidR="0057675F" w:rsidRPr="0057675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7675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с </w:t>
            </w:r>
            <w:r w:rsidRPr="0057675F"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u w:val="single"/>
              </w:rPr>
              <w:t>конфискацией</w:t>
            </w:r>
            <w:r w:rsidRPr="00B547B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автомобиля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;</w:t>
            </w:r>
          </w:p>
          <w:p w:rsidR="00B547B7" w:rsidRPr="00B547B7" w:rsidRDefault="00B547B7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Франция – </w:t>
            </w:r>
            <w:r w:rsidRPr="00B547B7">
              <w:rPr>
                <w:rFonts w:ascii="Times New Roman" w:hAnsi="Times New Roman" w:cs="Times New Roman"/>
                <w:sz w:val="24"/>
                <w:szCs w:val="24"/>
              </w:rPr>
              <w:t>35-75 евро</w:t>
            </w:r>
            <w:r w:rsidR="00576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75F" w:rsidRPr="00576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(365-780 тыс. </w:t>
            </w:r>
            <w:proofErr w:type="spellStart"/>
            <w:r w:rsidR="0057675F" w:rsidRPr="0057675F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57675F" w:rsidRPr="0057675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76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выброс малогабаритного мусора, </w:t>
            </w:r>
            <w:r w:rsidR="00C567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при большом габарите </w:t>
            </w:r>
            <w:r w:rsidRPr="00C567EA">
              <w:rPr>
                <w:rFonts w:ascii="Times New Roman" w:hAnsi="Times New Roman" w:cs="Times New Roman"/>
                <w:sz w:val="24"/>
                <w:szCs w:val="24"/>
              </w:rPr>
              <w:t>(объеме)</w:t>
            </w:r>
            <w:r w:rsidRPr="00C567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7EA">
              <w:rPr>
                <w:rFonts w:ascii="Times New Roman" w:hAnsi="Times New Roman" w:cs="Times New Roman"/>
                <w:sz w:val="24"/>
                <w:szCs w:val="24"/>
              </w:rPr>
              <w:t>150 евро</w:t>
            </w:r>
            <w:r w:rsidR="00C567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75F" w:rsidRPr="00C567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(1,5 млн </w:t>
            </w:r>
            <w:proofErr w:type="spellStart"/>
            <w:r w:rsidR="0057675F" w:rsidRPr="00C567EA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57675F" w:rsidRPr="00C567E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7B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с</w:t>
            </w:r>
            <w:r w:rsidRPr="00B547B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57675F">
              <w:rPr>
                <w:rFonts w:ascii="Times New Roman" w:hAnsi="Times New Roman" w:cs="Times New Roman"/>
                <w:b/>
                <w:spacing w:val="-4"/>
                <w:sz w:val="24"/>
                <w:szCs w:val="24"/>
                <w:u w:val="single"/>
              </w:rPr>
              <w:t xml:space="preserve">конфискацией </w:t>
            </w:r>
            <w:r w:rsidRPr="00B547B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автомобиля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; </w:t>
            </w:r>
          </w:p>
          <w:p w:rsidR="00E0313C" w:rsidRPr="00A91D57" w:rsidRDefault="00E0313C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Австралии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 xml:space="preserve">штраф для физических лиц </w:t>
            </w:r>
            <w:proofErr w:type="gramStart"/>
            <w:r w:rsidRPr="00A91D57">
              <w:rPr>
                <w:rFonts w:ascii="Times New Roman" w:hAnsi="Times New Roman" w:cs="Times New Roman"/>
                <w:sz w:val="24"/>
                <w:szCs w:val="24"/>
              </w:rPr>
              <w:t>составляет  7500</w:t>
            </w:r>
            <w:proofErr w:type="gramEnd"/>
            <w:r w:rsidR="009C0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0CBF">
              <w:rPr>
                <w:rFonts w:ascii="Times New Roman" w:hAnsi="Times New Roman" w:cs="Times New Roman"/>
                <w:sz w:val="24"/>
                <w:szCs w:val="24"/>
              </w:rPr>
              <w:t>долл.США</w:t>
            </w:r>
            <w:proofErr w:type="spellEnd"/>
            <w:r w:rsidRPr="00A91D5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0313C" w:rsidRPr="00A91D57" w:rsidRDefault="00E0313C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Австрии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13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t xml:space="preserve"> евро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C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(940 тыс. </w:t>
            </w:r>
            <w:proofErr w:type="spellStart"/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0313C" w:rsidRPr="00A91D57" w:rsidRDefault="00E0313C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12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lastRenderedPageBreak/>
              <w:t>Великобритании</w:t>
            </w:r>
            <w:r w:rsidRPr="008131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A522AA" w:rsidRPr="008131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–</w:t>
            </w:r>
            <w:r w:rsidR="00813124" w:rsidRPr="008131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131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80</w:t>
            </w:r>
            <w:r w:rsidR="00813124" w:rsidRPr="008131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фунт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(94</w:t>
            </w:r>
            <w:r w:rsidR="00A522A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тыс. </w:t>
            </w:r>
            <w:proofErr w:type="spellStart"/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0313C" w:rsidRPr="00A91D57" w:rsidRDefault="00E0313C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12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Швейцарии</w:t>
            </w:r>
            <w:r w:rsidRPr="008131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A522AA" w:rsidRPr="008131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–</w:t>
            </w:r>
            <w:r w:rsidRPr="0081312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1000 франков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(10 млн </w:t>
            </w:r>
            <w:proofErr w:type="spellStart"/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0313C" w:rsidRPr="007E1438" w:rsidRDefault="00E0313C" w:rsidP="009C0CBF">
            <w:pPr>
              <w:spacing w:after="120" w:line="264" w:lineRule="auto"/>
              <w:ind w:firstLine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Сингапуре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 xml:space="preserve"> от 1000 сингапурских долларов</w:t>
            </w:r>
            <w:r w:rsidR="00A52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47B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(6,7 млн </w:t>
            </w:r>
            <w:proofErr w:type="spellStart"/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сум</w:t>
            </w:r>
            <w:proofErr w:type="spellEnd"/>
            <w:r w:rsidR="00A522AA" w:rsidRPr="00A522A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A91D57">
              <w:rPr>
                <w:rFonts w:ascii="Times New Roman" w:hAnsi="Times New Roman" w:cs="Times New Roman"/>
                <w:sz w:val="24"/>
                <w:szCs w:val="24"/>
              </w:rPr>
              <w:t xml:space="preserve"> до тюремного заключения.</w:t>
            </w:r>
          </w:p>
        </w:tc>
      </w:tr>
    </w:tbl>
    <w:p w:rsidR="00BD0778" w:rsidRPr="00166605" w:rsidRDefault="00BD0778" w:rsidP="00DD0D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BD0778" w:rsidRPr="00166605" w:rsidSect="009C0CBF">
      <w:headerReference w:type="default" r:id="rId9"/>
      <w:pgSz w:w="16838" w:h="11906" w:orient="landscape"/>
      <w:pgMar w:top="709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13" w:rsidRDefault="00557013" w:rsidP="00F578E0">
      <w:pPr>
        <w:spacing w:after="0" w:line="240" w:lineRule="auto"/>
      </w:pPr>
      <w:r>
        <w:separator/>
      </w:r>
    </w:p>
  </w:endnote>
  <w:endnote w:type="continuationSeparator" w:id="0">
    <w:p w:rsidR="00557013" w:rsidRDefault="00557013" w:rsidP="00F5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13" w:rsidRDefault="00557013" w:rsidP="00F578E0">
      <w:pPr>
        <w:spacing w:after="0" w:line="240" w:lineRule="auto"/>
      </w:pPr>
      <w:r>
        <w:separator/>
      </w:r>
    </w:p>
  </w:footnote>
  <w:footnote w:type="continuationSeparator" w:id="0">
    <w:p w:rsidR="00557013" w:rsidRDefault="00557013" w:rsidP="00F5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15025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F578E0" w:rsidRPr="00F578E0" w:rsidRDefault="00F578E0">
        <w:pPr>
          <w:pStyle w:val="a7"/>
          <w:jc w:val="center"/>
          <w:rPr>
            <w:rFonts w:ascii="Times New Roman" w:hAnsi="Times New Roman" w:cs="Times New Roman"/>
          </w:rPr>
        </w:pPr>
        <w:r w:rsidRPr="00F578E0">
          <w:rPr>
            <w:rFonts w:ascii="Times New Roman" w:hAnsi="Times New Roman" w:cs="Times New Roman"/>
          </w:rPr>
          <w:fldChar w:fldCharType="begin"/>
        </w:r>
        <w:r w:rsidRPr="00F578E0">
          <w:rPr>
            <w:rFonts w:ascii="Times New Roman" w:hAnsi="Times New Roman" w:cs="Times New Roman"/>
          </w:rPr>
          <w:instrText>PAGE   \* MERGEFORMAT</w:instrText>
        </w:r>
        <w:r w:rsidRPr="00F578E0">
          <w:rPr>
            <w:rFonts w:ascii="Times New Roman" w:hAnsi="Times New Roman" w:cs="Times New Roman"/>
          </w:rPr>
          <w:fldChar w:fldCharType="separate"/>
        </w:r>
        <w:r w:rsidR="00C567EA">
          <w:rPr>
            <w:rFonts w:ascii="Times New Roman" w:hAnsi="Times New Roman" w:cs="Times New Roman"/>
            <w:noProof/>
          </w:rPr>
          <w:t>2</w:t>
        </w:r>
        <w:r w:rsidRPr="00F578E0">
          <w:rPr>
            <w:rFonts w:ascii="Times New Roman" w:hAnsi="Times New Roman" w:cs="Times New Roman"/>
          </w:rPr>
          <w:fldChar w:fldCharType="end"/>
        </w:r>
      </w:p>
    </w:sdtContent>
  </w:sdt>
  <w:p w:rsidR="00F578E0" w:rsidRDefault="00F578E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B4"/>
    <w:rsid w:val="000110E7"/>
    <w:rsid w:val="00034C34"/>
    <w:rsid w:val="00053F4C"/>
    <w:rsid w:val="000A53C8"/>
    <w:rsid w:val="000B6395"/>
    <w:rsid w:val="000C5B1F"/>
    <w:rsid w:val="000D4900"/>
    <w:rsid w:val="000D7EE8"/>
    <w:rsid w:val="000E3A8E"/>
    <w:rsid w:val="00101024"/>
    <w:rsid w:val="00107A7C"/>
    <w:rsid w:val="00110CDF"/>
    <w:rsid w:val="001115AE"/>
    <w:rsid w:val="00117B48"/>
    <w:rsid w:val="00137FDD"/>
    <w:rsid w:val="00151218"/>
    <w:rsid w:val="00166605"/>
    <w:rsid w:val="001D4C40"/>
    <w:rsid w:val="001E23D1"/>
    <w:rsid w:val="001F247B"/>
    <w:rsid w:val="001F6874"/>
    <w:rsid w:val="00223EDD"/>
    <w:rsid w:val="00241EE4"/>
    <w:rsid w:val="002421C3"/>
    <w:rsid w:val="00243979"/>
    <w:rsid w:val="00247AD6"/>
    <w:rsid w:val="0027698A"/>
    <w:rsid w:val="002E2A78"/>
    <w:rsid w:val="002F2F93"/>
    <w:rsid w:val="00316938"/>
    <w:rsid w:val="0038188F"/>
    <w:rsid w:val="003A22EC"/>
    <w:rsid w:val="003B5135"/>
    <w:rsid w:val="003D65D8"/>
    <w:rsid w:val="003F02D6"/>
    <w:rsid w:val="003F167B"/>
    <w:rsid w:val="00454691"/>
    <w:rsid w:val="00470820"/>
    <w:rsid w:val="00490C63"/>
    <w:rsid w:val="004B0E70"/>
    <w:rsid w:val="004B1FF7"/>
    <w:rsid w:val="004B352A"/>
    <w:rsid w:val="004C129D"/>
    <w:rsid w:val="004C5D01"/>
    <w:rsid w:val="004F02DE"/>
    <w:rsid w:val="004F5E46"/>
    <w:rsid w:val="00523677"/>
    <w:rsid w:val="005368BC"/>
    <w:rsid w:val="005379B4"/>
    <w:rsid w:val="00537FD9"/>
    <w:rsid w:val="00550E60"/>
    <w:rsid w:val="00557013"/>
    <w:rsid w:val="0057675F"/>
    <w:rsid w:val="00584861"/>
    <w:rsid w:val="005A09AB"/>
    <w:rsid w:val="005B56F5"/>
    <w:rsid w:val="005C398B"/>
    <w:rsid w:val="005D6303"/>
    <w:rsid w:val="005E35FD"/>
    <w:rsid w:val="005E4300"/>
    <w:rsid w:val="005F5DC6"/>
    <w:rsid w:val="005F79C7"/>
    <w:rsid w:val="00606EA6"/>
    <w:rsid w:val="0060772E"/>
    <w:rsid w:val="00625B86"/>
    <w:rsid w:val="00630B8D"/>
    <w:rsid w:val="0066624F"/>
    <w:rsid w:val="00685BAD"/>
    <w:rsid w:val="00693943"/>
    <w:rsid w:val="006A0126"/>
    <w:rsid w:val="006A25ED"/>
    <w:rsid w:val="006A4D3C"/>
    <w:rsid w:val="006B55E5"/>
    <w:rsid w:val="006D3D3E"/>
    <w:rsid w:val="00716608"/>
    <w:rsid w:val="0074718D"/>
    <w:rsid w:val="0078144A"/>
    <w:rsid w:val="00783678"/>
    <w:rsid w:val="00793977"/>
    <w:rsid w:val="007A019B"/>
    <w:rsid w:val="007D41A1"/>
    <w:rsid w:val="007D4CAE"/>
    <w:rsid w:val="007E1438"/>
    <w:rsid w:val="00813124"/>
    <w:rsid w:val="00822521"/>
    <w:rsid w:val="008B7001"/>
    <w:rsid w:val="008E3B74"/>
    <w:rsid w:val="00924972"/>
    <w:rsid w:val="00972C72"/>
    <w:rsid w:val="0098294D"/>
    <w:rsid w:val="00984A22"/>
    <w:rsid w:val="00986E21"/>
    <w:rsid w:val="009A347C"/>
    <w:rsid w:val="009C0CBF"/>
    <w:rsid w:val="009D62AC"/>
    <w:rsid w:val="009D7C40"/>
    <w:rsid w:val="009E2883"/>
    <w:rsid w:val="009F60A2"/>
    <w:rsid w:val="00A10049"/>
    <w:rsid w:val="00A33111"/>
    <w:rsid w:val="00A34765"/>
    <w:rsid w:val="00A41CA9"/>
    <w:rsid w:val="00A522AA"/>
    <w:rsid w:val="00A5332E"/>
    <w:rsid w:val="00A6414C"/>
    <w:rsid w:val="00A91D57"/>
    <w:rsid w:val="00AB3D18"/>
    <w:rsid w:val="00AB6EF1"/>
    <w:rsid w:val="00AD1785"/>
    <w:rsid w:val="00AE06E2"/>
    <w:rsid w:val="00B00457"/>
    <w:rsid w:val="00B134FD"/>
    <w:rsid w:val="00B171A4"/>
    <w:rsid w:val="00B3460D"/>
    <w:rsid w:val="00B366EC"/>
    <w:rsid w:val="00B547B7"/>
    <w:rsid w:val="00B66B4E"/>
    <w:rsid w:val="00B74836"/>
    <w:rsid w:val="00BB0B03"/>
    <w:rsid w:val="00BB0D18"/>
    <w:rsid w:val="00BD0778"/>
    <w:rsid w:val="00BF4900"/>
    <w:rsid w:val="00C27803"/>
    <w:rsid w:val="00C52755"/>
    <w:rsid w:val="00C567EA"/>
    <w:rsid w:val="00C64D09"/>
    <w:rsid w:val="00C66B68"/>
    <w:rsid w:val="00D06EDF"/>
    <w:rsid w:val="00D122E1"/>
    <w:rsid w:val="00D1262C"/>
    <w:rsid w:val="00D1456F"/>
    <w:rsid w:val="00D325B9"/>
    <w:rsid w:val="00D6106E"/>
    <w:rsid w:val="00D80155"/>
    <w:rsid w:val="00D851AC"/>
    <w:rsid w:val="00DD0DD4"/>
    <w:rsid w:val="00DD5FB3"/>
    <w:rsid w:val="00DF66E5"/>
    <w:rsid w:val="00E0313C"/>
    <w:rsid w:val="00E3093F"/>
    <w:rsid w:val="00E658B4"/>
    <w:rsid w:val="00EA3B88"/>
    <w:rsid w:val="00ED68E9"/>
    <w:rsid w:val="00EE0306"/>
    <w:rsid w:val="00EE19EF"/>
    <w:rsid w:val="00F12B70"/>
    <w:rsid w:val="00F208B3"/>
    <w:rsid w:val="00F26571"/>
    <w:rsid w:val="00F30329"/>
    <w:rsid w:val="00F578E0"/>
    <w:rsid w:val="00F610A2"/>
    <w:rsid w:val="00F82629"/>
    <w:rsid w:val="00F8661C"/>
    <w:rsid w:val="00F879BE"/>
    <w:rsid w:val="00F9425F"/>
    <w:rsid w:val="00F95CFC"/>
    <w:rsid w:val="00FC4136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C7AA05-3351-47A7-8D22-FA52D3AC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4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auseprfx">
    <w:name w:val="clauseprfx"/>
    <w:basedOn w:val="a0"/>
    <w:rsid w:val="00243979"/>
  </w:style>
  <w:style w:type="character" w:customStyle="1" w:styleId="20">
    <w:name w:val="Заголовок 2 Знак"/>
    <w:basedOn w:val="a0"/>
    <w:link w:val="2"/>
    <w:uiPriority w:val="9"/>
    <w:rsid w:val="00034C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03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57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78E0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57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78E0"/>
  </w:style>
  <w:style w:type="paragraph" w:styleId="a9">
    <w:name w:val="footer"/>
    <w:basedOn w:val="a"/>
    <w:link w:val="aa"/>
    <w:uiPriority w:val="99"/>
    <w:unhideWhenUsed/>
    <w:rsid w:val="00F57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78E0"/>
  </w:style>
  <w:style w:type="paragraph" w:styleId="ab">
    <w:name w:val="List Paragraph"/>
    <w:basedOn w:val="a"/>
    <w:uiPriority w:val="34"/>
    <w:qFormat/>
    <w:rsid w:val="0011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5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komtrans.ru/vivoz-tverdich-bitovich-otchod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komtrans.ru/zakonodatelstvo/sanpin-2.1.2.1002-0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912-FCFE-471F-AF35-50EFE651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Ehrom Sayfullaev</dc:creator>
  <cp:keywords/>
  <dc:description/>
  <cp:lastModifiedBy>Мухсинов Комолиддин Илхомович</cp:lastModifiedBy>
  <cp:revision>6</cp:revision>
  <cp:lastPrinted>2020-04-07T11:14:00Z</cp:lastPrinted>
  <dcterms:created xsi:type="dcterms:W3CDTF">2020-04-07T11:10:00Z</dcterms:created>
  <dcterms:modified xsi:type="dcterms:W3CDTF">2020-04-11T11:36:00Z</dcterms:modified>
</cp:coreProperties>
</file>