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B6" w:rsidRDefault="002220EA" w:rsidP="009C5B85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0EA">
        <w:rPr>
          <w:rFonts w:ascii="Times New Roman" w:hAnsi="Times New Roman" w:cs="Times New Roman"/>
          <w:b/>
          <w:sz w:val="28"/>
          <w:szCs w:val="28"/>
        </w:rPr>
        <w:t>Основные проблемы в проекте Закона «О лицензировании, разрешительных и уведомительных процедур</w:t>
      </w:r>
      <w:r>
        <w:rPr>
          <w:rFonts w:ascii="Times New Roman" w:hAnsi="Times New Roman" w:cs="Times New Roman"/>
          <w:b/>
          <w:sz w:val="28"/>
          <w:szCs w:val="28"/>
        </w:rPr>
        <w:t>ах</w:t>
      </w:r>
      <w:r w:rsidRPr="002220EA">
        <w:rPr>
          <w:rFonts w:ascii="Times New Roman" w:hAnsi="Times New Roman" w:cs="Times New Roman"/>
          <w:b/>
          <w:sz w:val="28"/>
          <w:szCs w:val="28"/>
        </w:rPr>
        <w:t>»</w:t>
      </w:r>
    </w:p>
    <w:p w:rsidR="002220EA" w:rsidRDefault="002220EA" w:rsidP="009C5B85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2220EA" w:rsidRDefault="006766EA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EA">
        <w:rPr>
          <w:rFonts w:ascii="Times New Roman" w:hAnsi="Times New Roman" w:cs="Times New Roman"/>
          <w:sz w:val="28"/>
          <w:szCs w:val="28"/>
        </w:rPr>
        <w:t>1.</w:t>
      </w:r>
      <w:r w:rsidRPr="006766EA">
        <w:rPr>
          <w:rFonts w:ascii="Times New Roman" w:hAnsi="Times New Roman" w:cs="Times New Roman"/>
          <w:b/>
          <w:sz w:val="28"/>
          <w:szCs w:val="28"/>
        </w:rPr>
        <w:t> </w:t>
      </w:r>
      <w:r w:rsidR="002220EA">
        <w:rPr>
          <w:rFonts w:ascii="Times New Roman" w:hAnsi="Times New Roman" w:cs="Times New Roman"/>
          <w:sz w:val="28"/>
          <w:szCs w:val="28"/>
        </w:rPr>
        <w:t>Проектом Закона предусматривается предоставление заявлений, а также прилагаемых к заявлению документов через единую специализированную</w:t>
      </w:r>
      <w:r w:rsidR="0096032D">
        <w:rPr>
          <w:rFonts w:ascii="Times New Roman" w:hAnsi="Times New Roman" w:cs="Times New Roman"/>
          <w:sz w:val="28"/>
          <w:szCs w:val="28"/>
        </w:rPr>
        <w:t xml:space="preserve"> </w:t>
      </w:r>
      <w:r w:rsidR="002220EA">
        <w:rPr>
          <w:rFonts w:ascii="Times New Roman" w:hAnsi="Times New Roman" w:cs="Times New Roman"/>
          <w:sz w:val="28"/>
          <w:szCs w:val="28"/>
        </w:rPr>
        <w:t xml:space="preserve">информационную </w:t>
      </w:r>
      <w:r w:rsidR="002220EA" w:rsidRPr="006766EA">
        <w:rPr>
          <w:rFonts w:ascii="Times New Roman" w:hAnsi="Times New Roman" w:cs="Times New Roman"/>
          <w:b/>
          <w:sz w:val="28"/>
          <w:szCs w:val="28"/>
        </w:rPr>
        <w:t>систему «Лицензия»</w:t>
      </w:r>
      <w:r w:rsidR="002220EA">
        <w:rPr>
          <w:rFonts w:ascii="Times New Roman" w:hAnsi="Times New Roman" w:cs="Times New Roman"/>
          <w:sz w:val="28"/>
          <w:szCs w:val="28"/>
        </w:rPr>
        <w:t xml:space="preserve">, </w:t>
      </w:r>
      <w:r w:rsidR="0096032D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220EA">
        <w:rPr>
          <w:rFonts w:ascii="Times New Roman" w:hAnsi="Times New Roman" w:cs="Times New Roman"/>
          <w:sz w:val="28"/>
          <w:szCs w:val="28"/>
        </w:rPr>
        <w:t>Агентств</w:t>
      </w:r>
      <w:r w:rsidR="0096032D">
        <w:rPr>
          <w:rFonts w:ascii="Times New Roman" w:hAnsi="Times New Roman" w:cs="Times New Roman"/>
          <w:sz w:val="28"/>
          <w:szCs w:val="28"/>
        </w:rPr>
        <w:t>а</w:t>
      </w:r>
      <w:r w:rsidR="002220EA">
        <w:rPr>
          <w:rFonts w:ascii="Times New Roman" w:hAnsi="Times New Roman" w:cs="Times New Roman"/>
          <w:sz w:val="28"/>
          <w:szCs w:val="28"/>
        </w:rPr>
        <w:t xml:space="preserve"> государственных услуг при Министерстве Юстиции.</w:t>
      </w:r>
      <w:r w:rsidR="0096032D">
        <w:rPr>
          <w:rFonts w:ascii="Times New Roman" w:hAnsi="Times New Roman" w:cs="Times New Roman"/>
          <w:sz w:val="28"/>
          <w:szCs w:val="28"/>
        </w:rPr>
        <w:t xml:space="preserve"> Данный порядок также предусматривает предоставления всех видов лицензий и документов разрешительного характера через данную систему. Такая посредническая платформа </w:t>
      </w:r>
      <w:r w:rsidR="0096032D" w:rsidRPr="006766EA">
        <w:rPr>
          <w:rFonts w:ascii="Times New Roman" w:hAnsi="Times New Roman" w:cs="Times New Roman"/>
          <w:b/>
          <w:sz w:val="28"/>
          <w:szCs w:val="28"/>
        </w:rPr>
        <w:t>препятствует</w:t>
      </w:r>
      <w:r w:rsidR="0096032D">
        <w:rPr>
          <w:rFonts w:ascii="Times New Roman" w:hAnsi="Times New Roman" w:cs="Times New Roman"/>
          <w:sz w:val="28"/>
          <w:szCs w:val="28"/>
        </w:rPr>
        <w:t xml:space="preserve"> Центральному банку эффективно осуществлять свою деятельность в области лицензирования</w:t>
      </w:r>
      <w:r w:rsidR="00A86DFC">
        <w:rPr>
          <w:rFonts w:ascii="Times New Roman" w:hAnsi="Times New Roman" w:cs="Times New Roman"/>
          <w:sz w:val="28"/>
          <w:szCs w:val="28"/>
        </w:rPr>
        <w:t xml:space="preserve"> и приводить к косвенному вмешательству иных государственных органов в данный процесс.</w:t>
      </w:r>
    </w:p>
    <w:p w:rsidR="009C5B85" w:rsidRDefault="006766EA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E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C5B85">
        <w:rPr>
          <w:rFonts w:ascii="Times New Roman" w:hAnsi="Times New Roman" w:cs="Times New Roman"/>
          <w:sz w:val="28"/>
          <w:szCs w:val="28"/>
        </w:rPr>
        <w:t xml:space="preserve">Устанавливается порядок, при котором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аннуляция</w:t>
      </w:r>
      <w:r w:rsidR="009C5B85">
        <w:rPr>
          <w:rFonts w:ascii="Times New Roman" w:hAnsi="Times New Roman" w:cs="Times New Roman"/>
          <w:sz w:val="28"/>
          <w:szCs w:val="28"/>
        </w:rPr>
        <w:t xml:space="preserve"> лицензий и документов разрешительного характера по инициативе лицензирующего органа осуществляется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только</w:t>
      </w:r>
      <w:r w:rsidR="009C5B85">
        <w:rPr>
          <w:rFonts w:ascii="Times New Roman" w:hAnsi="Times New Roman" w:cs="Times New Roman"/>
          <w:sz w:val="28"/>
          <w:szCs w:val="28"/>
        </w:rPr>
        <w:t xml:space="preserve">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на</w:t>
      </w:r>
      <w:r w:rsidR="009C5B85">
        <w:rPr>
          <w:rFonts w:ascii="Times New Roman" w:hAnsi="Times New Roman" w:cs="Times New Roman"/>
          <w:sz w:val="28"/>
          <w:szCs w:val="28"/>
        </w:rPr>
        <w:t xml:space="preserve">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основании</w:t>
      </w:r>
      <w:r w:rsidR="009C5B85">
        <w:rPr>
          <w:rFonts w:ascii="Times New Roman" w:hAnsi="Times New Roman" w:cs="Times New Roman"/>
          <w:sz w:val="28"/>
          <w:szCs w:val="28"/>
        </w:rPr>
        <w:t xml:space="preserve">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решений</w:t>
      </w:r>
      <w:r w:rsidR="009C5B85">
        <w:rPr>
          <w:rFonts w:ascii="Times New Roman" w:hAnsi="Times New Roman" w:cs="Times New Roman"/>
          <w:sz w:val="28"/>
          <w:szCs w:val="28"/>
        </w:rPr>
        <w:t xml:space="preserve">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суда</w:t>
      </w:r>
      <w:r w:rsidR="009C5B85">
        <w:rPr>
          <w:rFonts w:ascii="Times New Roman" w:hAnsi="Times New Roman" w:cs="Times New Roman"/>
          <w:sz w:val="28"/>
          <w:szCs w:val="28"/>
        </w:rPr>
        <w:t>.</w:t>
      </w:r>
      <w:r w:rsidR="00A86DFC">
        <w:rPr>
          <w:rFonts w:ascii="Times New Roman" w:hAnsi="Times New Roman" w:cs="Times New Roman"/>
          <w:sz w:val="28"/>
          <w:szCs w:val="28"/>
        </w:rPr>
        <w:t xml:space="preserve"> Данный порядок приведет к тому, что у Центрального банка не будет полномочий на аннулирование некоторых лицензий и документов разрешительного характера без соответствующего решения суда.</w:t>
      </w:r>
    </w:p>
    <w:p w:rsidR="009C5B85" w:rsidRDefault="006766EA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Согласно </w:t>
      </w:r>
      <w:r w:rsidR="009C5B85">
        <w:rPr>
          <w:rFonts w:ascii="Times New Roman" w:hAnsi="Times New Roman" w:cs="Times New Roman"/>
          <w:sz w:val="28"/>
          <w:szCs w:val="28"/>
        </w:rPr>
        <w:t>проекту Закона, лицензирующие органы не могут создавать и быть акционерами (участниками) предприятий, деятельность которых они непосредственно лицензируют.</w:t>
      </w:r>
      <w:r w:rsidR="00A86DFC">
        <w:rPr>
          <w:rFonts w:ascii="Times New Roman" w:hAnsi="Times New Roman" w:cs="Times New Roman"/>
          <w:sz w:val="28"/>
          <w:szCs w:val="28"/>
        </w:rPr>
        <w:t xml:space="preserve"> Для осуществления своих функций, Центральный банк создает </w:t>
      </w:r>
      <w:r w:rsidR="00A86DFC" w:rsidRPr="00A86DFC">
        <w:rPr>
          <w:rFonts w:ascii="Times New Roman" w:hAnsi="Times New Roman" w:cs="Times New Roman"/>
          <w:sz w:val="28"/>
          <w:szCs w:val="28"/>
        </w:rPr>
        <w:t>подведомственны</w:t>
      </w:r>
      <w:r w:rsidR="00A86DFC">
        <w:rPr>
          <w:rFonts w:ascii="Times New Roman" w:hAnsi="Times New Roman" w:cs="Times New Roman"/>
          <w:sz w:val="28"/>
          <w:szCs w:val="28"/>
        </w:rPr>
        <w:t>е</w:t>
      </w:r>
      <w:r w:rsidR="00A86DFC" w:rsidRPr="00A86DFC">
        <w:rPr>
          <w:rFonts w:ascii="Times New Roman" w:hAnsi="Times New Roman" w:cs="Times New Roman"/>
          <w:sz w:val="28"/>
          <w:szCs w:val="28"/>
        </w:rPr>
        <w:t xml:space="preserve"> </w:t>
      </w:r>
      <w:r w:rsidR="00A86DFC">
        <w:rPr>
          <w:rFonts w:ascii="Times New Roman" w:hAnsi="Times New Roman" w:cs="Times New Roman"/>
          <w:sz w:val="28"/>
          <w:szCs w:val="28"/>
        </w:rPr>
        <w:t xml:space="preserve">себе организации и другие предприятия, такие как </w:t>
      </w:r>
      <w:r w:rsidR="00A86DFC" w:rsidRPr="006766EA">
        <w:rPr>
          <w:rFonts w:ascii="Times New Roman" w:hAnsi="Times New Roman" w:cs="Times New Roman"/>
          <w:b/>
          <w:sz w:val="28"/>
          <w:szCs w:val="28"/>
        </w:rPr>
        <w:t>Узбекская республиканская валютная биржа</w:t>
      </w:r>
      <w:r w:rsidR="00A86DFC">
        <w:rPr>
          <w:rFonts w:ascii="Times New Roman" w:hAnsi="Times New Roman" w:cs="Times New Roman"/>
          <w:sz w:val="28"/>
          <w:szCs w:val="28"/>
        </w:rPr>
        <w:t xml:space="preserve"> и </w:t>
      </w:r>
      <w:r w:rsidR="00A86DFC" w:rsidRPr="006766EA">
        <w:rPr>
          <w:rFonts w:ascii="Times New Roman" w:hAnsi="Times New Roman" w:cs="Times New Roman"/>
          <w:b/>
          <w:sz w:val="28"/>
          <w:szCs w:val="28"/>
        </w:rPr>
        <w:t xml:space="preserve">Национальный межбанковский </w:t>
      </w:r>
      <w:r w:rsidR="007554AB" w:rsidRPr="006766EA">
        <w:rPr>
          <w:rFonts w:ascii="Times New Roman" w:hAnsi="Times New Roman" w:cs="Times New Roman"/>
          <w:b/>
          <w:sz w:val="28"/>
          <w:szCs w:val="28"/>
        </w:rPr>
        <w:t>процессинговый центр («Хумо»)</w:t>
      </w:r>
      <w:r w:rsidR="007554AB">
        <w:rPr>
          <w:rFonts w:ascii="Times New Roman" w:hAnsi="Times New Roman" w:cs="Times New Roman"/>
          <w:sz w:val="28"/>
          <w:szCs w:val="28"/>
        </w:rPr>
        <w:t>. С приятием данного закона, Центральному банку предстоит отчуждения своих долей в уставных капиталах данных организаций и предприятий.</w:t>
      </w:r>
    </w:p>
    <w:p w:rsidR="009C5B85" w:rsidRDefault="006766EA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766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C5B85">
        <w:rPr>
          <w:rFonts w:ascii="Times New Roman" w:hAnsi="Times New Roman" w:cs="Times New Roman"/>
          <w:sz w:val="28"/>
          <w:szCs w:val="28"/>
        </w:rPr>
        <w:t xml:space="preserve">В приложении проекта определяется перечень документов </w:t>
      </w:r>
      <w:r w:rsidR="009C5B85" w:rsidRPr="006766EA">
        <w:rPr>
          <w:rFonts w:ascii="Times New Roman" w:hAnsi="Times New Roman" w:cs="Times New Roman"/>
          <w:b/>
          <w:sz w:val="28"/>
          <w:szCs w:val="28"/>
        </w:rPr>
        <w:t>разрешительного характера</w:t>
      </w:r>
      <w:r w:rsidR="009C5B85">
        <w:rPr>
          <w:rFonts w:ascii="Times New Roman" w:hAnsi="Times New Roman" w:cs="Times New Roman"/>
          <w:sz w:val="28"/>
          <w:szCs w:val="28"/>
        </w:rPr>
        <w:t>, которые не соответствуют Закону «О Центральном банке Республики Узбекистан».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0B7F" w:rsidTr="00A40B7F">
        <w:tc>
          <w:tcPr>
            <w:tcW w:w="4814" w:type="dxa"/>
            <w:vAlign w:val="center"/>
          </w:tcPr>
          <w:p w:rsidR="00A40B7F" w:rsidRPr="00A40B7F" w:rsidRDefault="00A40B7F" w:rsidP="00A40B7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b/>
                <w:sz w:val="28"/>
                <w:szCs w:val="28"/>
              </w:rPr>
              <w:t>Виды разрешений по действующему законодательству</w:t>
            </w:r>
          </w:p>
        </w:tc>
        <w:tc>
          <w:tcPr>
            <w:tcW w:w="4814" w:type="dxa"/>
            <w:vAlign w:val="center"/>
          </w:tcPr>
          <w:p w:rsidR="00A40B7F" w:rsidRPr="00A40B7F" w:rsidRDefault="00A40B7F" w:rsidP="00A40B7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b/>
                <w:sz w:val="28"/>
                <w:szCs w:val="28"/>
              </w:rPr>
              <w:t>Виды разрешений по проекту Закона</w:t>
            </w:r>
          </w:p>
        </w:tc>
      </w:tr>
      <w:tr w:rsidR="00A40B7F" w:rsidTr="00A40B7F">
        <w:tc>
          <w:tcPr>
            <w:tcW w:w="4814" w:type="dxa"/>
          </w:tcPr>
          <w:p w:rsidR="00A40B7F" w:rsidRPr="00CE373A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приобретение прямо или косвенно лицами либо группой лиц, действующих совместно, доли в уставном капитале банка</w:t>
            </w:r>
            <w:r w:rsidR="00CE373A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  <w:p w:rsidR="00A40B7F" w:rsidRPr="00CE373A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</w:pPr>
            <w:r w:rsidRPr="00CE373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lastRenderedPageBreak/>
              <w:t xml:space="preserve">получение акций банка при обстоятельствах, не зависящих от получателя; </w:t>
            </w:r>
          </w:p>
          <w:p w:rsidR="00A40B7F" w:rsidRPr="00CE373A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</w:pPr>
            <w:r w:rsidRPr="00CE373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приобретение банком акции другого банка;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приобретение банками собственных акций;</w:t>
            </w:r>
          </w:p>
          <w:p w:rsidR="00A40B7F" w:rsidRPr="00CE373A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</w:pPr>
            <w:r w:rsidRPr="00CE373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регистрация филиала банка;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банками за пределами Республики Узбекистан дочерних банков и представительств, создание филиалов, участие в капитале банков, в том числе создание иностранных банков;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373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ввоз в Республику Узбекистан и</w:t>
            </w: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вывоз за пределы Республики Узбекистан банками наличной иностранной и (или) национальной валюты; </w:t>
            </w:r>
          </w:p>
          <w:p w:rsidR="00A40B7F" w:rsidRPr="00CE373A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</w:pPr>
            <w:r w:rsidRPr="00CE373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 xml:space="preserve">проведение аудиторских проверок банков (в виде сертификата); 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передача банком отдельных видов услуг и операций на аутсорсинг;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реорганизация банка;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добровольная ликвидация банка.</w:t>
            </w:r>
          </w:p>
        </w:tc>
        <w:tc>
          <w:tcPr>
            <w:tcW w:w="4814" w:type="dxa"/>
          </w:tcPr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приобретение прямо или косвенно лицами либо группой лиц, действующих совместно, доли в уставном капитале банка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приобретение банками собственных акций;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банками за пределами Республики Узбекистан дочерних банков и представительств, создание филиалов, участие в капитале банков, в том числе создание иностранных банков;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вывоз за пределы Республики Узбекистан банками наличной иностранной и (или) национальной валюты; 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CE373A" w:rsidRDefault="00CE373A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передача банком отдельных видов услуг и операций на аутсорсинг;</w:t>
            </w:r>
          </w:p>
          <w:p w:rsidR="00A40B7F" w:rsidRPr="00A40B7F" w:rsidRDefault="00A40B7F" w:rsidP="00A40B7F">
            <w:pPr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>реорганизация банка;</w:t>
            </w:r>
          </w:p>
          <w:p w:rsidR="00A40B7F" w:rsidRPr="00A40B7F" w:rsidRDefault="00A40B7F" w:rsidP="00A40B7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B7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добровольная ликвидация банка.</w:t>
            </w:r>
          </w:p>
        </w:tc>
      </w:tr>
    </w:tbl>
    <w:p w:rsidR="00A40B7F" w:rsidRDefault="00A40B7F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35A1" w:rsidRDefault="006766EA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766EA">
        <w:rPr>
          <w:rFonts w:ascii="Times New Roman" w:hAnsi="Times New Roman" w:cs="Times New Roman"/>
          <w:sz w:val="28"/>
          <w:szCs w:val="28"/>
        </w:rPr>
        <w:t>.</w:t>
      </w:r>
      <w:r w:rsidRPr="006766EA">
        <w:rPr>
          <w:rFonts w:ascii="Times New Roman" w:hAnsi="Times New Roman" w:cs="Times New Roman"/>
          <w:b/>
          <w:sz w:val="28"/>
          <w:szCs w:val="28"/>
        </w:rPr>
        <w:t> </w:t>
      </w:r>
      <w:r w:rsidR="00DA7948">
        <w:rPr>
          <w:rFonts w:ascii="Times New Roman" w:hAnsi="Times New Roman" w:cs="Times New Roman"/>
          <w:sz w:val="28"/>
          <w:szCs w:val="28"/>
        </w:rPr>
        <w:t xml:space="preserve">Проектом устанавливается </w:t>
      </w:r>
      <w:r w:rsidR="00DA7948" w:rsidRPr="006766EA">
        <w:rPr>
          <w:rFonts w:ascii="Times New Roman" w:hAnsi="Times New Roman" w:cs="Times New Roman"/>
          <w:b/>
          <w:sz w:val="28"/>
          <w:szCs w:val="28"/>
        </w:rPr>
        <w:t>порядок</w:t>
      </w:r>
      <w:r w:rsidR="00DA7948">
        <w:rPr>
          <w:rFonts w:ascii="Times New Roman" w:hAnsi="Times New Roman" w:cs="Times New Roman"/>
          <w:sz w:val="28"/>
          <w:szCs w:val="28"/>
        </w:rPr>
        <w:t xml:space="preserve"> и </w:t>
      </w:r>
      <w:r w:rsidR="00DA7948" w:rsidRPr="006766EA">
        <w:rPr>
          <w:rFonts w:ascii="Times New Roman" w:hAnsi="Times New Roman" w:cs="Times New Roman"/>
          <w:b/>
          <w:sz w:val="28"/>
          <w:szCs w:val="28"/>
        </w:rPr>
        <w:t>сроки</w:t>
      </w:r>
      <w:r w:rsidR="00DA7948">
        <w:rPr>
          <w:rFonts w:ascii="Times New Roman" w:hAnsi="Times New Roman" w:cs="Times New Roman"/>
          <w:sz w:val="28"/>
          <w:szCs w:val="28"/>
        </w:rPr>
        <w:t xml:space="preserve"> рассмотрения заявлений на выдачу лицензий и документов разрешительного характера, а также основания </w:t>
      </w:r>
      <w:r w:rsidR="00DA7948" w:rsidRPr="006766EA">
        <w:rPr>
          <w:rFonts w:ascii="Times New Roman" w:hAnsi="Times New Roman" w:cs="Times New Roman"/>
          <w:b/>
          <w:sz w:val="28"/>
          <w:szCs w:val="28"/>
        </w:rPr>
        <w:t>для отказа в выдаче этих документов</w:t>
      </w:r>
      <w:r w:rsidR="00DA7948">
        <w:rPr>
          <w:rFonts w:ascii="Times New Roman" w:hAnsi="Times New Roman" w:cs="Times New Roman"/>
          <w:sz w:val="28"/>
          <w:szCs w:val="28"/>
        </w:rPr>
        <w:t>.</w:t>
      </w:r>
    </w:p>
    <w:p w:rsidR="006766EA" w:rsidRDefault="00DA7948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настоящий проект противоречить во многих аспектах законам </w:t>
      </w:r>
      <w:r w:rsidR="008335A1">
        <w:rPr>
          <w:rFonts w:ascii="Times New Roman" w:hAnsi="Times New Roman" w:cs="Times New Roman"/>
          <w:sz w:val="28"/>
          <w:szCs w:val="28"/>
        </w:rPr>
        <w:br/>
      </w:r>
      <w:r w:rsidRPr="006766EA">
        <w:rPr>
          <w:rFonts w:ascii="Times New Roman" w:hAnsi="Times New Roman" w:cs="Times New Roman"/>
          <w:b/>
          <w:sz w:val="28"/>
          <w:szCs w:val="28"/>
        </w:rPr>
        <w:t>«О Центральном банке Республики Узбекистан», «О банках и банковской деятельности»</w:t>
      </w:r>
      <w:r>
        <w:rPr>
          <w:rFonts w:ascii="Times New Roman" w:hAnsi="Times New Roman" w:cs="Times New Roman"/>
          <w:sz w:val="28"/>
          <w:szCs w:val="28"/>
        </w:rPr>
        <w:t xml:space="preserve"> и ограничивает полномочия и функции Центрального банка в сфере лицензирования и разрешительных </w:t>
      </w:r>
      <w:r w:rsidR="008335A1">
        <w:rPr>
          <w:rFonts w:ascii="Times New Roman" w:hAnsi="Times New Roman" w:cs="Times New Roman"/>
          <w:sz w:val="28"/>
          <w:szCs w:val="28"/>
        </w:rPr>
        <w:t xml:space="preserve">процедур. </w:t>
      </w:r>
    </w:p>
    <w:p w:rsidR="00DA7948" w:rsidRDefault="008335A1" w:rsidP="009C5B8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EA">
        <w:rPr>
          <w:rFonts w:ascii="Times New Roman" w:hAnsi="Times New Roman" w:cs="Times New Roman"/>
          <w:b/>
          <w:sz w:val="28"/>
          <w:szCs w:val="28"/>
        </w:rPr>
        <w:t>Исходя из этого предлагается исключить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распространение требований, предусмотренных настоящим проектом Закона, на кредитные организации, платежные организации, операторов платежных систем, валютные биржи и кредитные бюро:</w:t>
      </w:r>
    </w:p>
    <w:p w:rsidR="008335A1" w:rsidRPr="006766EA" w:rsidRDefault="00BB3D12" w:rsidP="009C5B85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6766EA">
        <w:rPr>
          <w:rFonts w:ascii="Times New Roman" w:hAnsi="Times New Roman" w:cs="Times New Roman"/>
          <w:i/>
          <w:sz w:val="28"/>
          <w:szCs w:val="28"/>
        </w:rPr>
        <w:t>«</w:t>
      </w:r>
      <w:r w:rsidR="008335A1" w:rsidRPr="006766EA">
        <w:rPr>
          <w:rFonts w:ascii="Times New Roman" w:hAnsi="Times New Roman" w:cs="Times New Roman"/>
          <w:i/>
          <w:sz w:val="28"/>
          <w:szCs w:val="28"/>
        </w:rPr>
        <w:t>Статья.</w:t>
      </w:r>
      <w:r w:rsidRPr="006766EA">
        <w:rPr>
          <w:rFonts w:ascii="Times New Roman" w:hAnsi="Times New Roman" w:cs="Times New Roman"/>
          <w:i/>
          <w:sz w:val="28"/>
          <w:szCs w:val="28"/>
        </w:rPr>
        <w:t xml:space="preserve"> 2</w:t>
      </w:r>
    </w:p>
    <w:p w:rsidR="00BB3D12" w:rsidRPr="006766EA" w:rsidRDefault="00BB3D12" w:rsidP="00BB3D12">
      <w:pPr>
        <w:spacing w:line="288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lastRenderedPageBreak/>
        <w:t>Настоящий Закон не распространяется на</w:t>
      </w:r>
      <w:r w:rsidR="00C462E6" w:rsidRPr="006766EA">
        <w:rPr>
          <w:rFonts w:ascii="Times New Roman" w:hAnsi="Times New Roman" w:cs="Times New Roman"/>
          <w:i/>
          <w:sz w:val="28"/>
          <w:szCs w:val="28"/>
        </w:rPr>
        <w:t xml:space="preserve"> следующие виды деятельности</w:t>
      </w:r>
      <w:r w:rsidRPr="006766EA">
        <w:rPr>
          <w:rFonts w:ascii="Times New Roman" w:hAnsi="Times New Roman" w:cs="Times New Roman"/>
          <w:i/>
          <w:sz w:val="28"/>
          <w:szCs w:val="28"/>
        </w:rPr>
        <w:t>:</w:t>
      </w:r>
    </w:p>
    <w:p w:rsidR="00BB3D12" w:rsidRPr="006766EA" w:rsidRDefault="00BB3D12" w:rsidP="00BB3D12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t>отношения в области использования объектов интеллектуальной собственности, а также договоров лицензии комплексного предпринимательства;</w:t>
      </w:r>
    </w:p>
    <w:p w:rsidR="00BB3D12" w:rsidRPr="006766EA" w:rsidRDefault="00BB3D12" w:rsidP="00BB3D12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t>государственн</w:t>
      </w:r>
      <w:r w:rsidR="00C462E6" w:rsidRPr="006766EA">
        <w:rPr>
          <w:rFonts w:ascii="Times New Roman" w:hAnsi="Times New Roman" w:cs="Times New Roman"/>
          <w:i/>
          <w:sz w:val="28"/>
          <w:szCs w:val="28"/>
        </w:rPr>
        <w:t>ая</w:t>
      </w:r>
      <w:r w:rsidRPr="006766EA">
        <w:rPr>
          <w:rFonts w:ascii="Times New Roman" w:hAnsi="Times New Roman" w:cs="Times New Roman"/>
          <w:i/>
          <w:sz w:val="28"/>
          <w:szCs w:val="28"/>
        </w:rPr>
        <w:t xml:space="preserve"> регистраци</w:t>
      </w:r>
      <w:r w:rsidR="00C462E6" w:rsidRPr="006766EA">
        <w:rPr>
          <w:rFonts w:ascii="Times New Roman" w:hAnsi="Times New Roman" w:cs="Times New Roman"/>
          <w:i/>
          <w:sz w:val="28"/>
          <w:szCs w:val="28"/>
        </w:rPr>
        <w:t>я</w:t>
      </w:r>
      <w:r w:rsidRPr="006766EA">
        <w:rPr>
          <w:rFonts w:ascii="Times New Roman" w:hAnsi="Times New Roman" w:cs="Times New Roman"/>
          <w:i/>
          <w:sz w:val="28"/>
          <w:szCs w:val="28"/>
        </w:rPr>
        <w:t xml:space="preserve"> субъектов предпринимательства, соглашений, прав и имущества;</w:t>
      </w:r>
    </w:p>
    <w:p w:rsidR="00BB3D12" w:rsidRPr="006766EA" w:rsidRDefault="00C462E6" w:rsidP="00BB3D12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t>аккредитация, сертификация, стандартизация, метрология и техническое регулирование;</w:t>
      </w:r>
    </w:p>
    <w:p w:rsidR="00C462E6" w:rsidRPr="006766EA" w:rsidRDefault="00C462E6" w:rsidP="00BB3D12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t>государственная экологическая экспертиза;</w:t>
      </w:r>
    </w:p>
    <w:p w:rsidR="00C462E6" w:rsidRPr="006766EA" w:rsidRDefault="00C462E6" w:rsidP="00BB3D12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6EA">
        <w:rPr>
          <w:rFonts w:ascii="Times New Roman" w:hAnsi="Times New Roman" w:cs="Times New Roman"/>
          <w:i/>
          <w:sz w:val="28"/>
          <w:szCs w:val="28"/>
        </w:rPr>
        <w:t>деятельность в области использования атомной энергии;</w:t>
      </w:r>
    </w:p>
    <w:p w:rsidR="00BB3D12" w:rsidRDefault="00BB3D12" w:rsidP="00C462E6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EA">
        <w:rPr>
          <w:rFonts w:ascii="Times New Roman" w:hAnsi="Times New Roman" w:cs="Times New Roman"/>
          <w:b/>
          <w:i/>
          <w:sz w:val="28"/>
          <w:szCs w:val="28"/>
        </w:rPr>
        <w:t>деятельность кредитных организаций, платежных организаций, операторов платежных систем, валютных бирж и кредитных бюро</w:t>
      </w:r>
      <w:r w:rsidR="00C462E6" w:rsidRPr="006766E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62E6" w:rsidRPr="006766EA">
        <w:rPr>
          <w:rFonts w:ascii="Times New Roman" w:hAnsi="Times New Roman" w:cs="Times New Roman"/>
          <w:i/>
          <w:sz w:val="28"/>
          <w:szCs w:val="28"/>
        </w:rPr>
        <w:t>»</w:t>
      </w: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62E6">
        <w:rPr>
          <w:rFonts w:ascii="Times New Roman" w:hAnsi="Times New Roman" w:cs="Times New Roman"/>
          <w:b/>
          <w:sz w:val="28"/>
          <w:szCs w:val="28"/>
          <w:u w:val="single"/>
        </w:rPr>
        <w:t>Международная практика:</w:t>
      </w:r>
    </w:p>
    <w:p w:rsidR="00C462E6" w:rsidRP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62E6">
        <w:rPr>
          <w:rFonts w:ascii="Times New Roman" w:hAnsi="Times New Roman" w:cs="Times New Roman"/>
          <w:b/>
          <w:i/>
          <w:sz w:val="28"/>
          <w:szCs w:val="28"/>
        </w:rPr>
        <w:t>Республика Молдова:</w:t>
      </w: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«О регулировании предпринимательской деятельности путем лицензирования»</w:t>
      </w:r>
    </w:p>
    <w:p w:rsidR="00C462E6" w:rsidRPr="00B6243F" w:rsidRDefault="00C462E6" w:rsidP="00C462E6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«Статья 3. Сфера применения настоящего закона</w:t>
      </w:r>
    </w:p>
    <w:p w:rsidR="00C462E6" w:rsidRPr="00B6243F" w:rsidRDefault="00C462E6" w:rsidP="00C462E6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…</w:t>
      </w:r>
    </w:p>
    <w:p w:rsidR="00C462E6" w:rsidRPr="00B6243F" w:rsidRDefault="00C462E6" w:rsidP="00C462E6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 xml:space="preserve">(2) Настоящий закон применяется в той мере, в какой он не противоречит положениям законов, регулирующих лицензируемую, разрешаемую или сертифицируемую деятельность в финансовой (банковской и небанковской) сфере; исключение составляют положения частей (1) - (2)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B6243F">
        <w:rPr>
          <w:rFonts w:ascii="Times New Roman" w:hAnsi="Times New Roman" w:cs="Times New Roman"/>
          <w:i/>
          <w:sz w:val="28"/>
          <w:szCs w:val="28"/>
        </w:rPr>
        <w:t>и (5) статьи 4 и части (7) статьи 6, которые имеют преимущественную силу в отношении любой лицензируемой/разрешаемой/сертифицируемой сферы.</w:t>
      </w: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… ».</w:t>
      </w:r>
    </w:p>
    <w:p w:rsidR="00C462E6" w:rsidRDefault="00C462E6" w:rsidP="00C462E6">
      <w:pPr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62E6">
        <w:rPr>
          <w:rFonts w:ascii="Times New Roman" w:hAnsi="Times New Roman" w:cs="Times New Roman"/>
          <w:b/>
          <w:i/>
          <w:sz w:val="28"/>
          <w:szCs w:val="28"/>
        </w:rPr>
        <w:t>Российская Федерация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462E6" w:rsidRDefault="0096032D" w:rsidP="00C462E6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«О лицензировании отдельных видов деятельности»:</w:t>
      </w:r>
    </w:p>
    <w:p w:rsidR="0096032D" w:rsidRPr="00A1376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376F">
        <w:rPr>
          <w:rFonts w:ascii="Times New Roman" w:hAnsi="Times New Roman" w:cs="Times New Roman"/>
          <w:i/>
          <w:sz w:val="28"/>
          <w:szCs w:val="28"/>
        </w:rPr>
        <w:t>«Статья 1. Сфера применения настоящего Федерального закона</w:t>
      </w:r>
    </w:p>
    <w:p w:rsidR="0096032D" w:rsidRPr="00A1376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376F">
        <w:rPr>
          <w:rFonts w:ascii="Times New Roman" w:hAnsi="Times New Roman" w:cs="Times New Roman"/>
          <w:i/>
          <w:sz w:val="28"/>
          <w:szCs w:val="28"/>
        </w:rPr>
        <w:lastRenderedPageBreak/>
        <w:t>…</w:t>
      </w:r>
    </w:p>
    <w:p w:rsidR="0096032D" w:rsidRPr="00A1376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2. </w:t>
      </w:r>
      <w:r w:rsidRPr="00A1376F">
        <w:rPr>
          <w:rFonts w:ascii="Times New Roman" w:hAnsi="Times New Roman" w:cs="Times New Roman"/>
          <w:i/>
          <w:sz w:val="28"/>
          <w:szCs w:val="28"/>
        </w:rPr>
        <w:t xml:space="preserve">Положения настоящего Федерального закона не применяются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A1376F">
        <w:rPr>
          <w:rFonts w:ascii="Times New Roman" w:hAnsi="Times New Roman" w:cs="Times New Roman"/>
          <w:i/>
          <w:sz w:val="28"/>
          <w:szCs w:val="28"/>
        </w:rPr>
        <w:t>к отношениям, связанным с осуществлением лицензирования:</w:t>
      </w:r>
    </w:p>
    <w:p w:rsidR="0096032D" w:rsidRPr="00A1376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376F">
        <w:rPr>
          <w:rFonts w:ascii="Times New Roman" w:hAnsi="Times New Roman" w:cs="Times New Roman"/>
          <w:i/>
          <w:sz w:val="28"/>
          <w:szCs w:val="28"/>
        </w:rPr>
        <w:t>…</w:t>
      </w:r>
    </w:p>
    <w:p w:rsidR="0096032D" w:rsidRPr="00A1376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376F">
        <w:rPr>
          <w:rFonts w:ascii="Times New Roman" w:hAnsi="Times New Roman" w:cs="Times New Roman"/>
          <w:i/>
          <w:sz w:val="28"/>
          <w:szCs w:val="28"/>
        </w:rPr>
        <w:t>4) деятельности кредитных организаций;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376F">
        <w:rPr>
          <w:rFonts w:ascii="Times New Roman" w:hAnsi="Times New Roman" w:cs="Times New Roman"/>
          <w:i/>
          <w:sz w:val="28"/>
          <w:szCs w:val="28"/>
        </w:rPr>
        <w:t>… 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6032D" w:rsidRP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032D">
        <w:rPr>
          <w:rFonts w:ascii="Times New Roman" w:hAnsi="Times New Roman" w:cs="Times New Roman"/>
          <w:b/>
          <w:i/>
          <w:sz w:val="28"/>
          <w:szCs w:val="28"/>
        </w:rPr>
        <w:t>Республика Армения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 xml:space="preserve">Закон </w:t>
      </w:r>
      <w:r>
        <w:rPr>
          <w:rFonts w:ascii="Times New Roman" w:hAnsi="Times New Roman" w:cs="Times New Roman"/>
          <w:sz w:val="28"/>
          <w:szCs w:val="28"/>
        </w:rPr>
        <w:t>«О лицензировании»</w:t>
      </w:r>
    </w:p>
    <w:p w:rsidR="0096032D" w:rsidRPr="00B6243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«Статья 8. Лицензирующие органы</w:t>
      </w:r>
    </w:p>
    <w:p w:rsidR="0096032D" w:rsidRPr="00B6243F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…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 xml:space="preserve">Лицензия на банковскую деятельность, предусмотренная статьей 43 настоящего Закона, выдается только в соответствии </w:t>
      </w:r>
      <w:r>
        <w:rPr>
          <w:rFonts w:ascii="Times New Roman" w:hAnsi="Times New Roman" w:cs="Times New Roman"/>
          <w:i/>
          <w:sz w:val="28"/>
          <w:szCs w:val="28"/>
        </w:rPr>
        <w:t>с законами Республики Армения «</w:t>
      </w:r>
      <w:r w:rsidRPr="00B6243F">
        <w:rPr>
          <w:rFonts w:ascii="Times New Roman" w:hAnsi="Times New Roman" w:cs="Times New Roman"/>
          <w:i/>
          <w:sz w:val="28"/>
          <w:szCs w:val="28"/>
        </w:rPr>
        <w:t>О банках и банковской деятельности</w:t>
      </w:r>
      <w:r>
        <w:rPr>
          <w:rFonts w:ascii="Times New Roman" w:hAnsi="Times New Roman" w:cs="Times New Roman"/>
          <w:i/>
          <w:sz w:val="28"/>
          <w:szCs w:val="28"/>
        </w:rPr>
        <w:t>», «</w:t>
      </w:r>
      <w:r w:rsidRPr="00B6243F">
        <w:rPr>
          <w:rFonts w:ascii="Times New Roman" w:hAnsi="Times New Roman" w:cs="Times New Roman"/>
          <w:i/>
          <w:sz w:val="28"/>
          <w:szCs w:val="28"/>
        </w:rPr>
        <w:t>О Центральном банке Республики Армения</w:t>
      </w:r>
      <w:r>
        <w:rPr>
          <w:rFonts w:ascii="Times New Roman" w:hAnsi="Times New Roman" w:cs="Times New Roman"/>
          <w:i/>
          <w:sz w:val="28"/>
          <w:szCs w:val="28"/>
        </w:rPr>
        <w:t>» и положен</w:t>
      </w:r>
      <w:r w:rsidRPr="00B6243F">
        <w:rPr>
          <w:rFonts w:ascii="Times New Roman" w:hAnsi="Times New Roman" w:cs="Times New Roman"/>
          <w:i/>
          <w:sz w:val="28"/>
          <w:szCs w:val="28"/>
        </w:rPr>
        <w:t>иями, установленными на их основании Центральным банком Республики Армения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… </w:t>
      </w:r>
      <w:r w:rsidRPr="00B6243F">
        <w:rPr>
          <w:rFonts w:ascii="Times New Roman" w:hAnsi="Times New Roman" w:cs="Times New Roman"/>
          <w:i/>
          <w:sz w:val="28"/>
          <w:szCs w:val="28"/>
        </w:rPr>
        <w:t>».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032D">
        <w:rPr>
          <w:rFonts w:ascii="Times New Roman" w:hAnsi="Times New Roman" w:cs="Times New Roman"/>
          <w:b/>
          <w:i/>
          <w:sz w:val="28"/>
          <w:szCs w:val="28"/>
        </w:rPr>
        <w:t>Республика Киргизия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32D">
        <w:rPr>
          <w:rFonts w:ascii="Times New Roman" w:hAnsi="Times New Roman" w:cs="Times New Roman"/>
          <w:sz w:val="28"/>
          <w:szCs w:val="28"/>
        </w:rPr>
        <w:t xml:space="preserve">Закон </w:t>
      </w:r>
      <w:r>
        <w:rPr>
          <w:rFonts w:ascii="Times New Roman" w:hAnsi="Times New Roman" w:cs="Times New Roman"/>
          <w:sz w:val="28"/>
          <w:szCs w:val="28"/>
        </w:rPr>
        <w:t>«О лицензионно-разрешительной системе в Киргизской Республике»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«Статья 2. Сфера применения настоящего Закона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4. </w:t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Порядок лицензирования видов деятельности, указанных в настоящем Законе, осуществляется в соответствии с настоящим Законом и другими нормативными правовыми актами Киргизской Республики </w:t>
      </w:r>
      <w:r>
        <w:rPr>
          <w:rFonts w:ascii="Times New Roman" w:hAnsi="Times New Roman" w:cs="Times New Roman"/>
          <w:i/>
          <w:sz w:val="28"/>
          <w:szCs w:val="28"/>
        </w:rPr>
        <w:t>в части, не противоречащей ему.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Порядок и особенности лицензирования деятельности банков, финансово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B6243F">
        <w:rPr>
          <w:rFonts w:ascii="Times New Roman" w:hAnsi="Times New Roman" w:cs="Times New Roman"/>
          <w:i/>
          <w:sz w:val="28"/>
          <w:szCs w:val="28"/>
        </w:rPr>
        <w:t>кредитных организаций и других лиц, регулируемых Национальным банком Киргизской Республики, включая порядок выдачи, приост</w:t>
      </w:r>
      <w:r>
        <w:rPr>
          <w:rFonts w:ascii="Times New Roman" w:hAnsi="Times New Roman" w:cs="Times New Roman"/>
          <w:i/>
          <w:sz w:val="28"/>
          <w:szCs w:val="28"/>
        </w:rPr>
        <w:t>ановления, прекращения (отзыва/</w:t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аннулирования) лицензий, а также лицензионные требования, лицензионный контроль устанавливаются в соответствии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с законодательством Киргизской Республики о Национальном банке Киргизской Республики, о банках и банковской деятельности, о платежной, микрофинансовой деятельности, об обмене кредитной информацией,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о деятельности кредитных союзов, жилищно-сберегательных кредитных </w:t>
      </w:r>
      <w:r w:rsidRPr="00B6243F">
        <w:rPr>
          <w:rFonts w:ascii="Times New Roman" w:hAnsi="Times New Roman" w:cs="Times New Roman"/>
          <w:i/>
          <w:sz w:val="28"/>
          <w:szCs w:val="28"/>
        </w:rPr>
        <w:lastRenderedPageBreak/>
        <w:t>компаний, а также о деятельности иных лиц, поднадзорных Национальному банку Киргизской Республики.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Республика Белорус</w:t>
      </w:r>
    </w:p>
    <w:p w:rsid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«О лицензировании отдельных видов деятельности»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1. </w:t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Настоящим Положением регулируются отношения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B6243F">
        <w:rPr>
          <w:rFonts w:ascii="Times New Roman" w:hAnsi="Times New Roman" w:cs="Times New Roman"/>
          <w:i/>
          <w:sz w:val="28"/>
          <w:szCs w:val="28"/>
        </w:rPr>
        <w:t xml:space="preserve">по лицензированию отдельных видов деятельности, осуществляемому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B6243F">
        <w:rPr>
          <w:rFonts w:ascii="Times New Roman" w:hAnsi="Times New Roman" w:cs="Times New Roman"/>
          <w:i/>
          <w:sz w:val="28"/>
          <w:szCs w:val="28"/>
        </w:rPr>
        <w:t>в интересах национальной безопасности, общественного порядка, защиты прав и свобод, нравственности, здоровья населения и охраны окружающей среды в соответствии с перечнем видов деятельности, на осуществление которых требуются специальные разрешения (лицензии), и уполномоченных на их выдачу государственных органов и государственных организаций согласно приложению 1, за исключением: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96032D" w:rsidRDefault="0096032D" w:rsidP="0096032D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243F">
        <w:rPr>
          <w:rFonts w:ascii="Times New Roman" w:hAnsi="Times New Roman" w:cs="Times New Roman"/>
          <w:i/>
          <w:sz w:val="28"/>
          <w:szCs w:val="28"/>
        </w:rPr>
        <w:t>деятельности, лицензируемой Национальным банком;</w:t>
      </w:r>
    </w:p>
    <w:p w:rsidR="0096032D" w:rsidRPr="0096032D" w:rsidRDefault="0096032D" w:rsidP="0096032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… </w:t>
      </w:r>
      <w:r w:rsidRPr="00B6243F">
        <w:rPr>
          <w:rFonts w:ascii="Times New Roman" w:hAnsi="Times New Roman" w:cs="Times New Roman"/>
          <w:i/>
          <w:sz w:val="28"/>
          <w:szCs w:val="28"/>
        </w:rPr>
        <w:t>».</w:t>
      </w:r>
    </w:p>
    <w:sectPr w:rsidR="0096032D" w:rsidRPr="0096032D" w:rsidSect="002220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EA"/>
    <w:rsid w:val="002220EA"/>
    <w:rsid w:val="006766EA"/>
    <w:rsid w:val="00701A3E"/>
    <w:rsid w:val="007554AB"/>
    <w:rsid w:val="008335A1"/>
    <w:rsid w:val="0096032D"/>
    <w:rsid w:val="009C5B85"/>
    <w:rsid w:val="00A40B7F"/>
    <w:rsid w:val="00A86DFC"/>
    <w:rsid w:val="00B31AA3"/>
    <w:rsid w:val="00BB3ADB"/>
    <w:rsid w:val="00BB3D12"/>
    <w:rsid w:val="00C462E6"/>
    <w:rsid w:val="00CE373A"/>
    <w:rsid w:val="00DA7948"/>
    <w:rsid w:val="00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E070"/>
  <w15:chartTrackingRefBased/>
  <w15:docId w15:val="{8F8A59F2-2CDC-4941-BA38-6D1BB4E6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B85"/>
    <w:pPr>
      <w:ind w:left="720"/>
      <w:contextualSpacing/>
    </w:pPr>
  </w:style>
  <w:style w:type="table" w:styleId="a4">
    <w:name w:val="Table Grid"/>
    <w:basedOn w:val="a1"/>
    <w:uiPriority w:val="39"/>
    <w:rsid w:val="00A4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 Yuldashev</dc:creator>
  <cp:keywords/>
  <dc:description/>
  <cp:lastModifiedBy>Nusratilla Fazilov</cp:lastModifiedBy>
  <cp:revision>3</cp:revision>
  <dcterms:created xsi:type="dcterms:W3CDTF">2020-11-13T09:24:00Z</dcterms:created>
  <dcterms:modified xsi:type="dcterms:W3CDTF">2020-11-13T09:28:00Z</dcterms:modified>
</cp:coreProperties>
</file>