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0C6" w:rsidRPr="005F6F4D" w:rsidRDefault="00ED60C6" w:rsidP="00F967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F4D">
        <w:rPr>
          <w:rFonts w:ascii="Times New Roman" w:hAnsi="Times New Roman" w:cs="Times New Roman"/>
          <w:b/>
          <w:sz w:val="24"/>
          <w:szCs w:val="24"/>
        </w:rPr>
        <w:t>СОПОСТАВИТЕЛЬНАЯ ТАБЛИЦА</w:t>
      </w:r>
    </w:p>
    <w:p w:rsidR="00066A78" w:rsidRPr="005F6F4D" w:rsidRDefault="00ED60C6" w:rsidP="000B469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F4D">
        <w:rPr>
          <w:rFonts w:ascii="Times New Roman" w:hAnsi="Times New Roman" w:cs="Times New Roman"/>
          <w:b/>
          <w:sz w:val="24"/>
          <w:szCs w:val="24"/>
        </w:rPr>
        <w:t>к проекту закона «</w:t>
      </w:r>
      <w:r w:rsidR="000B4690" w:rsidRPr="005F6F4D">
        <w:rPr>
          <w:rFonts w:ascii="Times New Roman" w:hAnsi="Times New Roman" w:cs="Times New Roman"/>
          <w:b/>
          <w:sz w:val="24"/>
          <w:szCs w:val="24"/>
        </w:rPr>
        <w:t>О внесении изменений и дополнений в Уголовно-процессуальный кодекс Республики Узбекистан в связи с введением в уголовный процесс института предварительного слушания по уголовному делу</w:t>
      </w:r>
      <w:r w:rsidR="00066A78" w:rsidRPr="005F6F4D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232122" w:rsidRPr="005F6F4D" w:rsidRDefault="00232122" w:rsidP="00F96773">
      <w:pPr>
        <w:shd w:val="clear" w:color="auto" w:fill="FFFFFF" w:themeFill="background1"/>
        <w:spacing w:after="0"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1"/>
        <w:gridCol w:w="4861"/>
        <w:gridCol w:w="5562"/>
      </w:tblGrid>
      <w:tr w:rsidR="003B0BF9" w:rsidRPr="005F6F4D" w:rsidTr="005F07EA">
        <w:tc>
          <w:tcPr>
            <w:tcW w:w="4711" w:type="dxa"/>
            <w:shd w:val="clear" w:color="auto" w:fill="D9D9D9" w:themeFill="background1" w:themeFillShade="D9"/>
            <w:vAlign w:val="center"/>
          </w:tcPr>
          <w:p w:rsidR="003B0BF9" w:rsidRPr="005F6F4D" w:rsidRDefault="003B0BF9" w:rsidP="00F9677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Действующая редакция</w:t>
            </w:r>
          </w:p>
        </w:tc>
        <w:tc>
          <w:tcPr>
            <w:tcW w:w="4861" w:type="dxa"/>
            <w:shd w:val="clear" w:color="auto" w:fill="D9D9D9" w:themeFill="background1" w:themeFillShade="D9"/>
            <w:vAlign w:val="center"/>
          </w:tcPr>
          <w:p w:rsidR="003B0BF9" w:rsidRPr="005F6F4D" w:rsidRDefault="003B0BF9" w:rsidP="00F9677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Предлагаемая редакция</w:t>
            </w:r>
          </w:p>
        </w:tc>
        <w:tc>
          <w:tcPr>
            <w:tcW w:w="5562" w:type="dxa"/>
            <w:shd w:val="clear" w:color="auto" w:fill="D9D9D9" w:themeFill="background1" w:themeFillShade="D9"/>
            <w:vAlign w:val="center"/>
          </w:tcPr>
          <w:p w:rsidR="003B0BF9" w:rsidRPr="005F6F4D" w:rsidRDefault="003B0BF9" w:rsidP="00F9677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Обоснование</w:t>
            </w:r>
          </w:p>
        </w:tc>
      </w:tr>
      <w:tr w:rsidR="003B0BF9" w:rsidRPr="005F6F4D" w:rsidTr="00F96773">
        <w:tc>
          <w:tcPr>
            <w:tcW w:w="47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B0BF9" w:rsidRPr="005F6F4D" w:rsidRDefault="003B0BF9" w:rsidP="00F96773">
            <w:pPr>
              <w:spacing w:line="240" w:lineRule="auto"/>
              <w:ind w:left="1276" w:hanging="99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Глава 49. </w:t>
            </w:r>
            <w:r w:rsidRPr="005F6F4D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УГОЛОВНОГО ДЕЛА К СУДЕБНОМУ РАЗБИРАТЕЛЬСТВУ</w:t>
            </w:r>
          </w:p>
        </w:tc>
        <w:tc>
          <w:tcPr>
            <w:tcW w:w="48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B0BF9" w:rsidRPr="005F6F4D" w:rsidRDefault="006B0391" w:rsidP="00F96773">
            <w:pPr>
              <w:shd w:val="clear" w:color="auto" w:fill="FFFFFF"/>
              <w:spacing w:after="0" w:line="240" w:lineRule="auto"/>
              <w:ind w:left="1243" w:hanging="959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Глава 49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 ПОДГОТОВКА 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УГОЛОВНОГО ДЕЛА К СУДЕБНОМУ РАЗБИРАТЕЛЬСТВУ</w:t>
            </w:r>
          </w:p>
        </w:tc>
        <w:tc>
          <w:tcPr>
            <w:tcW w:w="55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Вносятся редакционные изменения в название главы, исходя из ее содержания</w:t>
            </w: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2C784D">
            <w:pPr>
              <w:spacing w:after="0" w:line="240" w:lineRule="auto"/>
              <w:ind w:left="1560" w:hanging="1276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Статья 395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. Порядок назначения уголовных дел к судебному разбирательству либо принятия иного решения</w:t>
            </w:r>
          </w:p>
          <w:p w:rsidR="003B0BF9" w:rsidRPr="005F6F4D" w:rsidRDefault="003B0BF9" w:rsidP="00F96773">
            <w:pPr>
              <w:spacing w:after="0" w:line="240" w:lineRule="auto"/>
              <w:ind w:left="1560"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Судья, получив уголовное дело с обвинительным заключением или обвинительным актом либо постановлением о направлении дела в суд для рассмотрения вопроса о применении принудительных мер медицинского характера, выносит 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постановление 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(определение) о принятии одного из следующих решений: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1) о назначении дела к судебному разбирательству;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2) о приостановлении производства по уголовному делу;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3) о прекращении производства по уголовному делу.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sz w:val="24"/>
                <w:szCs w:val="24"/>
              </w:rPr>
              <w:t>4) о передаче дела прокурору, утвердившему обвинительное заключение или обвинительный акт, для устранения недостатков технического характера предварительного следствия или дознания.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Вопрос о назначении дела к судебному разбирательству либо принятии иного 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решения подлежит рассмотрению судьей в срок не позднее семи суток с момента поступления его в суд.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Этот срок может быть продлен председателем этого же суда, но не более чем на трое суток.</w:t>
            </w:r>
          </w:p>
        </w:tc>
        <w:tc>
          <w:tcPr>
            <w:tcW w:w="4861" w:type="dxa"/>
            <w:shd w:val="clear" w:color="auto" w:fill="FFFFFF" w:themeFill="background1"/>
          </w:tcPr>
          <w:p w:rsidR="006B0391" w:rsidRPr="005F6F4D" w:rsidRDefault="006B0391" w:rsidP="006B0391">
            <w:pPr>
              <w:spacing w:after="0" w:line="240" w:lineRule="auto"/>
              <w:ind w:left="1526" w:hanging="124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Статья 395.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Действия судьи по поступившему уголовному делу</w:t>
            </w:r>
          </w:p>
          <w:p w:rsidR="006B0391" w:rsidRPr="005F6F4D" w:rsidRDefault="006B0391" w:rsidP="006B0391">
            <w:pPr>
              <w:spacing w:after="0" w:line="240" w:lineRule="auto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Судья, получив уголовное дело с обвинительным актом или обвинительным заключением либо постановлением о направлении дела в суд для рассмотрения вопроса о применении принудительных мер медицинского характера, выносит одно из следующих 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определений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 о передаче уголовного дела по подсудности;</w:t>
            </w: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 о назначении дела к судебному разбирательству;</w:t>
            </w: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3) о проведении предварительного слушания;</w:t>
            </w:r>
          </w:p>
          <w:p w:rsidR="006B0391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B0391" w:rsidRPr="005F6F4D" w:rsidRDefault="006B0391" w:rsidP="006B039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переносится в статью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5 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 редакционными изменениями </w:t>
            </w:r>
          </w:p>
          <w:p w:rsidR="006B0391" w:rsidRPr="005F6F4D" w:rsidRDefault="006B0391" w:rsidP="006B039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391" w:rsidRPr="005F6F4D" w:rsidRDefault="006B0391" w:rsidP="006B039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6B0391" w:rsidRPr="005F6F4D" w:rsidRDefault="006B0391" w:rsidP="006B0391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B0BF9" w:rsidRPr="005F6F4D" w:rsidRDefault="006B0391" w:rsidP="006B039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Определение по вопросам, предусмотренным в части первой 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настоящей статьи принимается судьей в срок не позднее семи суток с момента поступления дела в суд. 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 срок может быть продлен председателем этого же суда, но не более чем на трое суток.</w:t>
            </w:r>
          </w:p>
        </w:tc>
        <w:tc>
          <w:tcPr>
            <w:tcW w:w="5562" w:type="dxa"/>
            <w:shd w:val="clear" w:color="auto" w:fill="FFFFFF" w:themeFill="background1"/>
          </w:tcPr>
          <w:p w:rsidR="004B1831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редакции статьи обусловлено предложением о введении в уголовный процесс стадии предварительного слушания, а также некоторых уточнений касающихся урегулирования вопросов судебной практики.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B1831" w:rsidRPr="005F6F4D">
              <w:rPr>
                <w:rFonts w:ascii="Times New Roman" w:hAnsi="Times New Roman" w:cs="Times New Roman"/>
                <w:sz w:val="24"/>
                <w:szCs w:val="24"/>
              </w:rPr>
              <w:t>связи чем,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831" w:rsidRPr="005F6F4D">
              <w:rPr>
                <w:rFonts w:ascii="Times New Roman" w:hAnsi="Times New Roman" w:cs="Times New Roman"/>
                <w:sz w:val="24"/>
                <w:szCs w:val="24"/>
              </w:rPr>
              <w:t>устанавливается порядок решения некоторых вопросов по итогам изучения дела в пределах рассмотрения дела в предварительном слушании.</w:t>
            </w:r>
          </w:p>
          <w:p w:rsidR="004B1831" w:rsidRPr="005F6F4D" w:rsidRDefault="004B1831" w:rsidP="004B183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Также, в целях приведения формы процессуальных документов в соответствие предусматривается вынесение “определения” вместо “постановления.”</w:t>
            </w:r>
          </w:p>
          <w:p w:rsidR="003B0BF9" w:rsidRPr="005F6F4D" w:rsidRDefault="004B1831" w:rsidP="004B183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Кроме того, вносятся уточнения в вопрос передачи дела по подсудности на данной стадии.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2C784D">
            <w:pPr>
              <w:spacing w:after="0" w:line="240" w:lineRule="auto"/>
              <w:ind w:left="1560" w:hanging="1276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Статья 396. Обстоятельства, подлежащие выяснению 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при назначении уголовного дела к судебному разбирательству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решении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вопроса о назначении уголовного дела к судебному разбирательству судья должен выяснить в отношении каждого обвиняемого следующие обстоятельства: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1) подсудно ли дело данному суду;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2) нет ли обстоятельств, влекущих прекращение либо приостановление дела;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3) достаточны ли основания для рассмотрения дела в судебном заседании;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4) соблюдены ли при производстве дознания и предварительного следствия требования настоящего Кодекса;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4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1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 соблюдены ли требования статьи</w:t>
            </w:r>
            <w:hyperlink r:id="rId7" w:history="1">
              <w:r w:rsidRPr="005F6F4D">
                <w:rPr>
                  <w:rFonts w:ascii="Times New Roman" w:hAnsi="Times New Roman" w:cs="Times New Roman"/>
                  <w:i/>
                  <w:color w:val="000000"/>
                  <w:sz w:val="24"/>
                  <w:szCs w:val="24"/>
                </w:rPr>
                <w:t xml:space="preserve"> 332</w:t>
              </w:r>
            </w:hyperlink>
            <w:r w:rsidR="00F427E8"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5F6F4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настоящего Кодекса при объединении или выделении дела;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5) правильно ли избрана в отношении обвиняемого мера пресечения;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6) приняты ли меры, обеспечивающие возмещение имущественного вреда, причиненного преступлением;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7) составлено ли обвинительное заключение или обвинительный акт в соответствии с требованиями настоящего 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Кодекса.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  <w:shd w:val="clear" w:color="auto" w:fill="FFFFFF" w:themeFill="background1"/>
          </w:tcPr>
          <w:p w:rsidR="00531A1E" w:rsidRPr="005F6F4D" w:rsidRDefault="00531A1E" w:rsidP="00531A1E">
            <w:pPr>
              <w:spacing w:after="0" w:line="240" w:lineRule="auto"/>
              <w:ind w:left="1526" w:hanging="124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Статья 396. Обстоятельства, подлежащие выяснению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по поступившему в суд уголовному делу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решении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вопросов, предусмотренных в части первой статьи 395 настоящего кодекса судья в отношении каждого обвиняемого по уголовному делу должен выяснить следующие обстоятельства: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1) подсудно ли дело данному суду;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исключается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 достаточны ли основания для рассмотрения дела в судебном заседании;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3) соблюдены ли при производстве дознания и предварительного следствия требования настоящего Кодекса;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исключается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5) правильно ли избрана в отношении обвиняемого мера пресечения;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6)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приняты ли меры, обеспечивающие возмещение имущественного вреда, причиненного преступлением;</w:t>
            </w:r>
          </w:p>
          <w:p w:rsidR="00531A1E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7) составлено ли обвинительное заключение или обвинительный акт в соответствии с требованиями настоящего 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Кодекса</w:t>
            </w: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;</w:t>
            </w:r>
          </w:p>
          <w:p w:rsidR="003B0BF9" w:rsidRPr="005F6F4D" w:rsidRDefault="00531A1E" w:rsidP="00531A1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8) имеются ли основания для проведения предварительного слушания.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статью носятся редакционные изменения, касающиеся уточнения круга вопросов подлежащих выяснению судьей при поступлении дела</w:t>
            </w:r>
            <w:r w:rsidR="004B1831" w:rsidRPr="005F6F4D">
              <w:rPr>
                <w:rFonts w:ascii="Times New Roman" w:hAnsi="Times New Roman" w:cs="Times New Roman"/>
                <w:sz w:val="24"/>
                <w:szCs w:val="24"/>
              </w:rPr>
              <w:t>, касающиеся необходимости установления вопроса о наличии или отсутствии оснований для проведения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Кроме того, в свете внедрения института предварительного слушания статья дополняется вопросом, который обязан выяснить судья при изучении уголовного дела - имеются ли основания для проведения предварительного слушания.</w:t>
            </w:r>
          </w:p>
          <w:p w:rsidR="00D52352" w:rsidRPr="005F6F4D" w:rsidRDefault="00D52352" w:rsidP="00D52352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Исключение подпунктов 2 и 4-1 данной статьи обусловлено тем, что они предусмотрены в качестве оснований к рассмотрению дела в предварительном слушании, предусмотренными в статье 405-3 Проекта.</w:t>
            </w:r>
          </w:p>
          <w:p w:rsidR="004B1831" w:rsidRPr="005F6F4D" w:rsidRDefault="004B1831" w:rsidP="004B183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45396E">
            <w:pPr>
              <w:autoSpaceDE w:val="0"/>
              <w:autoSpaceDN w:val="0"/>
              <w:adjustRightInd w:val="0"/>
              <w:spacing w:after="0" w:line="240" w:lineRule="auto"/>
              <w:ind w:left="1560" w:hanging="127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Статья 397. </w:t>
            </w:r>
            <w:r w:rsidRPr="005F6F4D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Постановление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о назначении уголовного дела к судебному разбирательству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left="1843"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color w:val="80008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постановлении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о назначении уголовного дела к судебному разбирательству должно указываться: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1) время и место вынесения;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2) должность и фамилия судьи;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3) фамилия, имя, отчество подсудимого и статья Уголовного кодекса, по которой ему предъявлено обвинение; 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4) вывод о наличии достаточных оснований для рассмотрения дела в судебном заседании;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5) решение о мере пресечения в отношении подсудимых;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6) об участии в судебном разбирательстве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  <w:u w:val="single"/>
              </w:rPr>
              <w:t>государственного обвинителя, а также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защитника;</w:t>
            </w:r>
          </w:p>
          <w:p w:rsidR="00146E96" w:rsidRPr="005F6F4D" w:rsidRDefault="00146E96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дополняется</w:t>
            </w:r>
          </w:p>
          <w:p w:rsidR="00146E96" w:rsidRPr="005F6F4D" w:rsidRDefault="00146E96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7) о месте и времени судебного разбирательства.</w:t>
            </w:r>
          </w:p>
        </w:tc>
        <w:tc>
          <w:tcPr>
            <w:tcW w:w="4861" w:type="dxa"/>
            <w:shd w:val="clear" w:color="auto" w:fill="FFFFFF" w:themeFill="background1"/>
          </w:tcPr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left="1526" w:hanging="1242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Статья 397.</w:t>
            </w:r>
            <w:r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 Определение 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 назначении уголовного дела к судебному разбирательству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color w:val="80008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определении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 назначении уголовного дела к судебному разбирательству должно указываться: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1) время и место вынесения;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2) должность и фамилия судьи;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3) фамилия, имя, отчество подсудимого и статья Уголовного кодекса, по которой ему предъявлено обвинение; 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4) вывод о наличии достаточных оснований для рассмотрения дела в судебном заседании;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5) решение о мере пресечения в отношении подсудимых;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6) об участии в судебном разбирательстве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государственного обвинителя и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защитника;</w:t>
            </w:r>
          </w:p>
          <w:p w:rsidR="008E0285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7) рассмотрение дела в открытом или закрытом судебном заседании;</w:t>
            </w:r>
          </w:p>
          <w:p w:rsidR="003B0BF9" w:rsidRPr="005F6F4D" w:rsidRDefault="008E0285" w:rsidP="008E0285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) о месте и времени судебного разбирательства.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статью вносятся редакционные изменения, касающиеся формы процессуального документа, который будет вынесен по итогам решения вопроса о назначении дела к судебному разбирательству.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 учетом совершенствования порядка проверки законности и обоснованности судебных решений, предусматривающего обжалование приговоров и определений, а также унификации подхода к процессуальным документам суда первой инстанции, которые могут быть обжалованы, предлагается заменить слово «постановление» на «определение.</w:t>
            </w:r>
          </w:p>
          <w:p w:rsidR="00146E96" w:rsidRPr="005F6F4D" w:rsidRDefault="00146E96" w:rsidP="00146E9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Кроме того, исходя из требований статьи 19 УПК дополняется указаниями о необходимости указания рассмотрении дела в открытом или закрытом судебном заседании.</w:t>
            </w:r>
          </w:p>
          <w:p w:rsidR="00146E96" w:rsidRPr="005F6F4D" w:rsidRDefault="00146E96" w:rsidP="00146E9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  <w:vAlign w:val="center"/>
          </w:tcPr>
          <w:p w:rsidR="003B0BF9" w:rsidRPr="005F6F4D" w:rsidRDefault="003B0BF9" w:rsidP="0045396E">
            <w:pPr>
              <w:autoSpaceDE w:val="0"/>
              <w:autoSpaceDN w:val="0"/>
              <w:adjustRightInd w:val="0"/>
              <w:spacing w:after="0" w:line="240" w:lineRule="auto"/>
              <w:ind w:left="1560" w:hanging="127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Статья 398. Меры обеспечения возмещения имущественного вреда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left="1526"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Выяснив, что при производстве дознания или предварительного следствия не были приняты меры, обеспечивающие возмещение имущественного вреда,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причиненного преступлением, и что такие меры не могут быть приняты непосредственно судом, судья обязывает дознавателя или следователя принять необходимые меры.</w:t>
            </w:r>
          </w:p>
        </w:tc>
        <w:tc>
          <w:tcPr>
            <w:tcW w:w="4861" w:type="dxa"/>
            <w:shd w:val="clear" w:color="auto" w:fill="FFFFFF" w:themeFill="background1"/>
          </w:tcPr>
          <w:p w:rsidR="008728F8" w:rsidRPr="005F6F4D" w:rsidRDefault="008728F8" w:rsidP="008728F8">
            <w:pPr>
              <w:autoSpaceDE w:val="0"/>
              <w:autoSpaceDN w:val="0"/>
              <w:adjustRightInd w:val="0"/>
              <w:spacing w:after="0" w:line="240" w:lineRule="auto"/>
              <w:ind w:left="1526" w:hanging="1242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t>Статья 398. Меры обеспечения возмещения имущественного вреда</w:t>
            </w:r>
          </w:p>
          <w:p w:rsidR="008728F8" w:rsidRPr="005F6F4D" w:rsidRDefault="008728F8" w:rsidP="008728F8">
            <w:pPr>
              <w:autoSpaceDE w:val="0"/>
              <w:autoSpaceDN w:val="0"/>
              <w:adjustRightInd w:val="0"/>
              <w:spacing w:after="0" w:line="240" w:lineRule="auto"/>
              <w:ind w:left="1526"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:rsidR="003B0BF9" w:rsidRPr="005F6F4D" w:rsidRDefault="008728F8" w:rsidP="008728F8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Выяснив, что при производстве дознания или предварительного следствия не были приняты меры, обеспечивающие возмещение имущественного вреда,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причиненного преступлением, и что такие меры не могут быть приняты непосредственно судом, судья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своим определением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обязывает дознавателя или следователя принять необходимые меры.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Действующая редакция статьи предусматривает полномочия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судьи обязать дознавателя или следователя принять необходимые меры 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обеспечению возмещения имущественного вреда. Однако механизм реализации данного полномочия в статье не предусмотрен. Именно поэтому, статья дополняется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указанием, о том, что в таких случаях судья обязан вынести процессуальный документ в 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форме – определения.</w:t>
            </w:r>
          </w:p>
          <w:p w:rsidR="00C168E1" w:rsidRPr="005F6F4D" w:rsidRDefault="00C168E1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45396E">
            <w:pPr>
              <w:autoSpaceDE w:val="0"/>
              <w:autoSpaceDN w:val="0"/>
              <w:adjustRightInd w:val="0"/>
              <w:spacing w:after="0" w:line="240" w:lineRule="auto"/>
              <w:ind w:left="1701" w:hanging="1417"/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lastRenderedPageBreak/>
              <w:t>Статья 399. Приостановление производства по уголовному делу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Если при рассмотрении вопроса о назначении уголовного дела к судебному разбирательству выяснится, что обвиняемый скрылся, судья выносит определение о приостановлении производства по делу в отношении данного обвиняемого и объявлении на него розыска, за исключением случаев, указанных в статьях 410 и 418 настоящего Кодекса. Одновременно решается вопрос об изменении обвиняемому меры пресечения.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 случае удостоверенного заключением судебно-медицинской экспертизы тяжелого и длительного заболевания обвиняемого, исключающего возможность его участия в судебном заседании, судья выносит определение о приостановлении производства по делу до выздоровления обвиняемого.</w:t>
            </w:r>
          </w:p>
        </w:tc>
        <w:tc>
          <w:tcPr>
            <w:tcW w:w="4861" w:type="dxa"/>
            <w:shd w:val="clear" w:color="auto" w:fill="FFFFFF" w:themeFill="background1"/>
            <w:vAlign w:val="center"/>
          </w:tcPr>
          <w:p w:rsidR="003B0BF9" w:rsidRPr="005F6F4D" w:rsidRDefault="003E7965" w:rsidP="00C76AD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ереносится в главу 49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vertAlign w:val="superscript"/>
              </w:rPr>
              <w:t>1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проекта с ред.изменениями</w:t>
            </w:r>
          </w:p>
        </w:tc>
        <w:tc>
          <w:tcPr>
            <w:tcW w:w="5562" w:type="dxa"/>
            <w:shd w:val="clear" w:color="auto" w:fill="FFFFFF" w:themeFill="background1"/>
          </w:tcPr>
          <w:p w:rsidR="00C168E1" w:rsidRPr="005F6F4D" w:rsidRDefault="00C168E1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Согласно д</w:t>
            </w:r>
            <w:r w:rsidR="003B0BF9" w:rsidRPr="005F6F4D">
              <w:rPr>
                <w:rFonts w:ascii="Times New Roman" w:hAnsi="Times New Roman" w:cs="Times New Roman"/>
                <w:sz w:val="24"/>
                <w:szCs w:val="24"/>
              </w:rPr>
              <w:t>ействующ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ему</w:t>
            </w:r>
            <w:r w:rsidR="003B0BF9"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поряд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ку, в связи с ограничением участия сторон на данной стадии, судья обязан единолично решать важные вопросы (к примеру, приостановление</w:t>
            </w:r>
            <w:r w:rsidR="00E95779"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дела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C168E1" w:rsidRPr="005F6F4D" w:rsidRDefault="00C168E1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результате, в связи с недостаточностью сведений, данные вопросы остаются без разрешения</w:t>
            </w:r>
            <w:r w:rsidR="00E95779"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основн</w:t>
            </w:r>
            <w:r w:rsidR="00E95779" w:rsidRPr="005F6F4D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стади</w:t>
            </w:r>
            <w:r w:rsidR="00E95779" w:rsidRPr="005F6F4D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– судебное заседание вызываются все участники процесса</w:t>
            </w:r>
            <w:r w:rsidR="00E95779" w:rsidRPr="005F6F4D">
              <w:rPr>
                <w:rFonts w:ascii="Times New Roman" w:hAnsi="Times New Roman" w:cs="Times New Roman"/>
                <w:sz w:val="24"/>
                <w:szCs w:val="24"/>
              </w:rPr>
              <w:t>, что приведет к излишнему беспокойству граждан.</w:t>
            </w:r>
          </w:p>
          <w:p w:rsidR="00C168E1" w:rsidRPr="005F6F4D" w:rsidRDefault="00E9577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связи с этим, устанвливается  порядок решение данного вопроса с участием сторон на стадии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  <w:vAlign w:val="center"/>
          </w:tcPr>
          <w:p w:rsidR="003B0BF9" w:rsidRPr="005F6F4D" w:rsidRDefault="003B0BF9" w:rsidP="0045396E">
            <w:pPr>
              <w:autoSpaceDE w:val="0"/>
              <w:autoSpaceDN w:val="0"/>
              <w:adjustRightInd w:val="0"/>
              <w:spacing w:after="0" w:line="240" w:lineRule="auto"/>
              <w:ind w:left="1701" w:hanging="1417"/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Статья 400. Передача приостановленного уголовного дела прокурору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Дело, по которому производство приостановлено в соответствии с частью первой статьи 399 настоящего Кодекса, передается прокурору, утвердившему обвинительный акт или обвинительное заключение, для принятия мер к розыску обвиняемого.</w:t>
            </w:r>
          </w:p>
        </w:tc>
        <w:tc>
          <w:tcPr>
            <w:tcW w:w="4861" w:type="dxa"/>
            <w:shd w:val="clear" w:color="auto" w:fill="FFFFFF" w:themeFill="background1"/>
            <w:vAlign w:val="center"/>
          </w:tcPr>
          <w:p w:rsidR="003B0BF9" w:rsidRPr="005F6F4D" w:rsidRDefault="003E7965" w:rsidP="00C76AD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ереносится в главу 49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vertAlign w:val="superscript"/>
              </w:rPr>
              <w:t>1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проекта с ред.изменениями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C76AD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Поскольку вопрос приостановления производства по делу передается в полномочия института предварительного слушания, с точки зрения логической последовательности данная статья переносится в главу 49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Проекта. </w:t>
            </w:r>
          </w:p>
          <w:p w:rsidR="00E95779" w:rsidRPr="005F6F4D" w:rsidRDefault="00E95779" w:rsidP="00E9577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45396E">
            <w:pPr>
              <w:autoSpaceDE w:val="0"/>
              <w:autoSpaceDN w:val="0"/>
              <w:adjustRightInd w:val="0"/>
              <w:spacing w:after="0" w:line="240" w:lineRule="auto"/>
              <w:ind w:left="1701" w:hanging="1417"/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Статья 401. Прекращение уголовного дела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При наличии обстоятельств, предусмотренных в статье 83, в части первой статьи 84 настоящего Кодекса, суд прекращает уголовное дело. При этом суд отменяет принятые меры пресечения, меры обеспечения гражданского иска и разрешает вопрос о вещественных доказательствах. 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Суд вправе прекратить дело по основаниям, предусмотренным частью пятой статьи 84 настоящего Кодекса. 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О прекращении дела сообщается обвиняемому и потерпевшему.</w:t>
            </w:r>
          </w:p>
        </w:tc>
        <w:tc>
          <w:tcPr>
            <w:tcW w:w="4861" w:type="dxa"/>
            <w:shd w:val="clear" w:color="auto" w:fill="FFFFFF" w:themeFill="background1"/>
            <w:vAlign w:val="center"/>
          </w:tcPr>
          <w:p w:rsidR="003B0BF9" w:rsidRPr="005F6F4D" w:rsidRDefault="003E7965" w:rsidP="00C76AD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ереносится в главу 49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vertAlign w:val="superscript"/>
              </w:rPr>
              <w:t>1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проекта с ред.изменениями</w:t>
            </w:r>
          </w:p>
        </w:tc>
        <w:tc>
          <w:tcPr>
            <w:tcW w:w="5562" w:type="dxa"/>
            <w:shd w:val="clear" w:color="auto" w:fill="FFFFFF" w:themeFill="background1"/>
          </w:tcPr>
          <w:p w:rsidR="00E95779" w:rsidRPr="005F6F4D" w:rsidRDefault="00E95779" w:rsidP="00E95779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Согласно действующему порядку, в связи с ограничением участия сторон на данной стадии, судья обязан единолично решать важные вопросы (к примеру, прекращение дела).</w:t>
            </w:r>
          </w:p>
          <w:p w:rsidR="00A533C4" w:rsidRPr="005F6F4D" w:rsidRDefault="00A533C4" w:rsidP="00A533C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результате, в связи с недостаточностью сведений, данные вопросы остаются без разрешения и на основную стадию – судебное заседание вызываются все участники процесса, что приведет к излишнему беспокойству граждан.</w:t>
            </w:r>
          </w:p>
          <w:p w:rsidR="00A533C4" w:rsidRPr="005F6F4D" w:rsidRDefault="00A533C4" w:rsidP="00A533C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связи с этим, устанвливается  порядок решение данного вопроса с участием сторон на стадии предварительного слушания.</w:t>
            </w:r>
          </w:p>
          <w:p w:rsidR="003B0BF9" w:rsidRPr="005F6F4D" w:rsidRDefault="003B0BF9" w:rsidP="00C76AD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45396E">
            <w:pPr>
              <w:spacing w:after="0" w:line="240" w:lineRule="auto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Статья 403.</w:t>
            </w:r>
            <w:r w:rsidR="0045396E"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Вызов в судебное заседание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Судья дает распоряжение о вызове в судебное заседание лиц, указанных в его постановлении, обеспечивает вручение им судебных повесток, а также принимает иные меры для подготовки судебного заседания.</w:t>
            </w:r>
          </w:p>
        </w:tc>
        <w:tc>
          <w:tcPr>
            <w:tcW w:w="4861" w:type="dxa"/>
            <w:shd w:val="clear" w:color="auto" w:fill="FFFFFF" w:themeFill="background1"/>
          </w:tcPr>
          <w:p w:rsidR="00DB34C6" w:rsidRPr="005F6F4D" w:rsidRDefault="00DB34C6" w:rsidP="00DB34C6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Статья 403. Вызов в судебное заседание</w:t>
            </w:r>
          </w:p>
          <w:p w:rsidR="00DB34C6" w:rsidRPr="005F6F4D" w:rsidRDefault="00DB34C6" w:rsidP="00DB34C6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DB34C6" w:rsidP="00DB34C6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Судья дает распоряжение о вызове в судебное заседание лиц, указанных в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определении суда о назначении уголовного дела к судебному разбирательству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, обеспечивает вручение им судебных повесток, а также принимает иные меры для подготовки судебного заседания.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статью внесены редакционные изменения, согласно которым уточнена форма и вид процессуального документа на основании которого должны быть вызваны в судебное заседание необходимые лица.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Таким процессуальным документом установлено – определение суда о назначении уголовного дела к судебному разбирательству.</w:t>
            </w:r>
          </w:p>
          <w:p w:rsidR="006C3ECB" w:rsidRPr="005F6F4D" w:rsidRDefault="006C3ECB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955A2C">
            <w:pPr>
              <w:autoSpaceDE w:val="0"/>
              <w:autoSpaceDN w:val="0"/>
              <w:adjustRightInd w:val="0"/>
              <w:spacing w:after="0" w:line="240" w:lineRule="auto"/>
              <w:ind w:left="1701" w:hanging="1417"/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Статья 404. Обжалование и опротестование определения суда о прекращении дела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На определение суда о прекращении дела может быть подана частная жалоба обвиняемым, потерпевшим и частный протест прокурором.</w:t>
            </w:r>
          </w:p>
        </w:tc>
        <w:tc>
          <w:tcPr>
            <w:tcW w:w="4861" w:type="dxa"/>
            <w:shd w:val="clear" w:color="auto" w:fill="FFFFFF" w:themeFill="background1"/>
            <w:vAlign w:val="center"/>
          </w:tcPr>
          <w:p w:rsidR="003B0BF9" w:rsidRPr="005F6F4D" w:rsidRDefault="003E7965" w:rsidP="00C76AD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ереносится в главу 49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vertAlign w:val="superscript"/>
              </w:rPr>
              <w:t>1</w:t>
            </w:r>
            <w:r w:rsidR="003B0BF9" w:rsidRPr="005F6F4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проекта с ред.изменениями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C76AD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 точки зрения логической последовательности данная статья переносится в главу 49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, регламентирующую вопросы, относящиеся к института предварительного слушания.</w:t>
            </w:r>
          </w:p>
          <w:p w:rsidR="005D3774" w:rsidRPr="005F6F4D" w:rsidRDefault="005D3774" w:rsidP="005D377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955A2C">
            <w:pPr>
              <w:spacing w:after="0" w:line="240" w:lineRule="auto"/>
              <w:ind w:left="1560" w:hanging="1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Статья 405. Сроки разбирательства уголовного дела в судебном заседании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Суд должен начать рассмотрение уголовного дела в срок не позднее десяти суток с момента вынесения судьей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постановления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 назначении дела к судебному разбирательству.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Продолжительность судебного разбирательства по уголовному делу не должна превышать двух месяцев со дня начала разбирательства. 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 срок разбирательства уголовного дела не входит время, в течение которого рассмотрение дела было приостановлено. 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color w:val="80008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Срок, предусмотренный в части второй настоящей статьи, может быть продлен председателем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суда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Республики Каракалпакстан по уголовным делам, областного, Ташкентского городского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судов по уголовным делам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Военного суда Республики Узбекистан на основании определения суда первой инстанции - до четырех месяцев. 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Продление срока рассмотрения уголовных дел в судах свыше четырех месяцев допускается в исключительных случаях только по сложным и многоэпизодным делам. Такое продление осуществляется на основании определения суда первой инстанции заместителем председателя Верховного суда Республики Узбекистан - до пяти месяцев и председателем Верховного суда Республики Узбекистан - до шести месяцев.</w:t>
            </w:r>
          </w:p>
        </w:tc>
        <w:tc>
          <w:tcPr>
            <w:tcW w:w="4861" w:type="dxa"/>
            <w:shd w:val="clear" w:color="auto" w:fill="FFFFFF" w:themeFill="background1"/>
          </w:tcPr>
          <w:p w:rsidR="003A122A" w:rsidRPr="005F6F4D" w:rsidRDefault="003A122A" w:rsidP="003A122A">
            <w:pPr>
              <w:spacing w:after="0" w:line="240" w:lineRule="auto"/>
              <w:ind w:left="1526" w:hanging="12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Статья 405. Сроки разбирательства уголовного дела в судебном заседании</w:t>
            </w:r>
          </w:p>
          <w:p w:rsidR="003A122A" w:rsidRPr="005F6F4D" w:rsidRDefault="003A122A" w:rsidP="003A122A">
            <w:pPr>
              <w:autoSpaceDE w:val="0"/>
              <w:autoSpaceDN w:val="0"/>
              <w:adjustRightInd w:val="0"/>
              <w:spacing w:after="0" w:line="240" w:lineRule="auto"/>
              <w:ind w:left="2005" w:firstLine="28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A122A" w:rsidRPr="005F6F4D" w:rsidRDefault="003A122A" w:rsidP="003A122A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Суд должен начать рассмотрение уголовного дела в срок не позднее десяти суток с момента вынесения судьей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определение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 назначении дела к судебному разбирательству.</w:t>
            </w:r>
          </w:p>
          <w:p w:rsidR="003A122A" w:rsidRPr="005F6F4D" w:rsidRDefault="003A122A" w:rsidP="003A122A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Продолжительность судебного разбирательства по уголовному делу не должна превышать двух месяцев со дня начала разбирательства. </w:t>
            </w:r>
          </w:p>
          <w:p w:rsidR="003A122A" w:rsidRPr="005F6F4D" w:rsidRDefault="003A122A" w:rsidP="003A122A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 срок разбирательства уголовного дела не входит время, в течение которого рассмотрение дела было приостановлено. </w:t>
            </w:r>
          </w:p>
          <w:p w:rsidR="003A122A" w:rsidRPr="005F6F4D" w:rsidRDefault="003A122A" w:rsidP="003A122A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Срок, предусмотренный в части второй настоящей статьи, может быть продлен председателем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Суда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Республики Каракалпакстан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общей юрисдикции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, областного</w:t>
            </w:r>
            <w:r w:rsidRPr="005F6F4D">
              <w:rPr>
                <w:rFonts w:ascii="Times New Roman" w:hAnsi="Times New Roman" w:cs="Times New Roman"/>
                <w:b/>
                <w:strike/>
                <w:noProof/>
                <w:sz w:val="24"/>
                <w:szCs w:val="24"/>
              </w:rPr>
              <w:t>,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Ташкентского городского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суда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общей юрисдикции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,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Военного суда Республики Узбекистан на основании определения суда первой инстанции - до четырех месяцев. </w:t>
            </w:r>
          </w:p>
          <w:p w:rsidR="003B0BF9" w:rsidRPr="005F6F4D" w:rsidRDefault="003A122A" w:rsidP="003A122A">
            <w:pPr>
              <w:spacing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Продление срока рассмотрения уголовных дел в судах свыше четырех месяцев допускается в исключительных случаях только по сложным и многоэпизодным делам. Такое продление осуществляется на основании определения суда первой инстанции заместителем председателя Верховного суда Республики Узбекистан - до пяти месяцев и председателем Верховного суда Республики Узбекистан - до шести месяцев.</w:t>
            </w:r>
          </w:p>
        </w:tc>
        <w:tc>
          <w:tcPr>
            <w:tcW w:w="5562" w:type="dxa"/>
            <w:shd w:val="clear" w:color="auto" w:fill="FFFFFF" w:themeFill="background1"/>
          </w:tcPr>
          <w:p w:rsidR="00E74F84" w:rsidRPr="005F6F4D" w:rsidRDefault="00E74F84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целях приведения формы процессуальных документов в соответствие предусматривается вынесение “определения” вместо “постановления.”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Изменения предлагается в целях реализации положения пункта первого Указа Президента Республики Узбекистан от 24 июля 2020 года № УП-6034 «О дополнительных мерах по дальнейшему совершенствованию деятельности судов и повышению эффективности правосудия», где предусмотрено с 1 января 2021 года образование судов общей юрисдикции Республики Каракалпакстан, областей и города Ташкента на базе областных и приравненных к ним судов по гражданским, уголовным делам и экономических судов.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92765A">
            <w:pPr>
              <w:autoSpaceDE w:val="0"/>
              <w:autoSpaceDN w:val="0"/>
              <w:adjustRightInd w:val="0"/>
              <w:spacing w:after="0" w:line="240" w:lineRule="auto"/>
              <w:ind w:left="1701" w:hanging="1417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perscript"/>
              </w:rPr>
              <w:t>1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 Сроки судебного разбирательства уголовного дела, поступившего с обвинительным актом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Продолжительность судебного разбирательства по уголовному делу, поступившему с обвинительным актом, не должна превышать одного месяца со дня начала разбирательства.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В срок разбирательства уголовного дела не входит время, в течение которого рассмотрение дела было приостановлено.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Срок, предусмотренный в части первой настоящей статьи, может быть продлен председателем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суда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Республики Каракалпакстан по уголовным делам, областного, Ташкентского городского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судов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по уголовным делам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, Военного суда Республики Узбекистан на основании определения суда первой инстанции - до двух месяцев.</w:t>
            </w:r>
          </w:p>
        </w:tc>
        <w:tc>
          <w:tcPr>
            <w:tcW w:w="4861" w:type="dxa"/>
            <w:shd w:val="clear" w:color="auto" w:fill="FFFFFF" w:themeFill="background1"/>
          </w:tcPr>
          <w:p w:rsidR="00D73F9F" w:rsidRPr="005F6F4D" w:rsidRDefault="00D73F9F" w:rsidP="00D73F9F">
            <w:pPr>
              <w:autoSpaceDE w:val="0"/>
              <w:autoSpaceDN w:val="0"/>
              <w:adjustRightInd w:val="0"/>
              <w:spacing w:after="0" w:line="240" w:lineRule="auto"/>
              <w:ind w:left="1668" w:hanging="13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perscript"/>
              </w:rPr>
              <w:t>1</w:t>
            </w:r>
            <w:r w:rsidRPr="005F6F4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 Сроки судебного разбирательства уголовного дела, поступившего с обвинительным актом</w:t>
            </w:r>
          </w:p>
          <w:p w:rsidR="00D73F9F" w:rsidRPr="005F6F4D" w:rsidRDefault="00D73F9F" w:rsidP="00D73F9F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73F9F" w:rsidRPr="005F6F4D" w:rsidRDefault="00D73F9F" w:rsidP="00D73F9F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73F9F" w:rsidRPr="005F6F4D" w:rsidRDefault="00D73F9F" w:rsidP="00D73F9F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Продолжительность судебного разбирательства по уголовному делу, поступившему с обвинительным актом, не должна превышать одного месяца со дня начала разбирательства.</w:t>
            </w:r>
          </w:p>
          <w:p w:rsidR="00D73F9F" w:rsidRPr="005F6F4D" w:rsidRDefault="00D73F9F" w:rsidP="00D73F9F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В срок разбирательства уголовного дела не входит время, в течение которого рассмотрение дела было приостановлено.</w:t>
            </w:r>
          </w:p>
          <w:p w:rsidR="003B0BF9" w:rsidRPr="005F6F4D" w:rsidRDefault="00D73F9F" w:rsidP="00D73F9F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Срок, предусмотренный в части первой настоящей статьи, может быть продлен председателем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Суда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Республики Каракалпакстан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общей юрисдикции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, областного</w:t>
            </w:r>
            <w:r w:rsidRPr="005F6F4D">
              <w:rPr>
                <w:rFonts w:ascii="Times New Roman" w:hAnsi="Times New Roman" w:cs="Times New Roman"/>
                <w:strike/>
                <w:noProof/>
                <w:sz w:val="24"/>
                <w:szCs w:val="24"/>
              </w:rPr>
              <w:t>,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Ташкентского городского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суда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общей юрисдикции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, Военного суда Республики Узбекистан на основании определения суда первой инстанции - до двух месяцев.</w:t>
            </w:r>
          </w:p>
        </w:tc>
        <w:tc>
          <w:tcPr>
            <w:tcW w:w="5562" w:type="dxa"/>
            <w:shd w:val="clear" w:color="auto" w:fill="FFFFFF" w:themeFill="background1"/>
          </w:tcPr>
          <w:p w:rsidR="00E74F84" w:rsidRPr="005F6F4D" w:rsidRDefault="00E74F84" w:rsidP="00E74F84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Изменения предлагается в целях реализации положения пункта первого Указа Президента Республики Узбекистан от 24 июля 2020 года № УП-6034 «О дополнительных мерах по дальнейшему совершенствованию деятельности судов и повышению эффективности правосудия», где предусмотрено с 1 января 2021 года образование судов общей юрисдикции Республики Каракалпакстан, областей и города Ташкента на базе областных и приравненных к ним судов по гражданским, уголовным делам и экономических судов.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F9" w:rsidRPr="005F6F4D" w:rsidTr="003B0BF9">
        <w:tc>
          <w:tcPr>
            <w:tcW w:w="4711" w:type="dxa"/>
            <w:shd w:val="clear" w:color="auto" w:fill="FFFFFF" w:themeFill="background1"/>
          </w:tcPr>
          <w:p w:rsidR="003B0BF9" w:rsidRPr="005F6F4D" w:rsidRDefault="003B0BF9" w:rsidP="00AC4F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0BF9" w:rsidRPr="005F6F4D" w:rsidRDefault="008F6B0F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  <w:shd w:val="clear" w:color="auto" w:fill="FFFFFF" w:themeFill="background1"/>
          </w:tcPr>
          <w:p w:rsidR="00AF4B53" w:rsidRPr="005F6F4D" w:rsidRDefault="00D73F9F" w:rsidP="000E270E">
            <w:pPr>
              <w:spacing w:after="0" w:line="240" w:lineRule="auto"/>
              <w:ind w:left="1526" w:hanging="1242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Глава 49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ПРЕДВАРИТЕЛЬНОЕ СЛУШАНИЕ ПО</w:t>
            </w:r>
            <w:r w:rsidR="00CE4BA5"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УГОЛОВНОМУ ДЕЛУ</w:t>
            </w:r>
          </w:p>
        </w:tc>
        <w:tc>
          <w:tcPr>
            <w:tcW w:w="5562" w:type="dxa"/>
            <w:shd w:val="clear" w:color="auto" w:fill="FFFFFF" w:themeFill="background1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Предлагается в связи с введением института предварительного слушания по уголовному делу.</w:t>
            </w: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3B0BF9" w:rsidRPr="005F6F4D" w:rsidRDefault="008F6B0F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</w:tcPr>
          <w:p w:rsidR="00D73F9F" w:rsidRPr="005F6F4D" w:rsidRDefault="00D73F9F" w:rsidP="00D73F9F">
            <w:pPr>
              <w:spacing w:after="0" w:line="240" w:lineRule="auto"/>
              <w:ind w:left="1810" w:hanging="15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Проведение по уголовному делу предварительного слушания</w:t>
            </w:r>
          </w:p>
          <w:p w:rsidR="00D73F9F" w:rsidRPr="005F6F4D" w:rsidRDefault="00D73F9F" w:rsidP="00D73F9F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0BF9" w:rsidRPr="005F6F4D" w:rsidRDefault="00D73F9F" w:rsidP="00D73F9F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Предварительное слушание по уголовному делу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проводится по общим правилам судебного разбирательства с учетом особенностей, предусмотренных в настоящей главе.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процессе судебно-правовой реформы в Узбекистане значительно усилена роль суда в уголовном процессе, что привело к внедрению судебного контроля на досудебных стадиях. В этом свете последующим логическим шагом в вопросах расширения полномочий судебной власти, должно стать существенное преобразование стадии подготовки дела к судебному заседанию путем внедрения института предварительного слушания, что напрямую послужит эффективной реализации принципа состязательности (статья 25 УПК) в уголовном судопроизводстве.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данным международного опыта </w:t>
            </w:r>
            <w:r w:rsidRPr="005F6F4D">
              <w:rPr>
                <w:rFonts w:ascii="Times New Roman" w:hAnsi="Times New Roman" w:cs="Times New Roman"/>
                <w:i/>
                <w:sz w:val="24"/>
                <w:szCs w:val="24"/>
              </w:rPr>
              <w:t>(Россия, Великобритания, Франция, Испания, Италия)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предварительное слушание представляет собой одну из форм непосредственного судебного контроля за соответствием действий органов дознания и предварительного следствия требованиям процессуального закона. Данный институт представляет собой этап в стадии подготовки к судебному заседанию, в ходе которого </w:t>
            </w:r>
            <w:r w:rsidR="004F1C50"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следующие 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вопросы:</w:t>
            </w:r>
            <w:r w:rsidR="004F1C50" w:rsidRPr="005F6F4D">
              <w:rPr>
                <w:rFonts w:ascii="Calibri" w:hAnsi="Calibri" w:cs="Calibri"/>
                <w:sz w:val="24"/>
                <w:szCs w:val="24"/>
                <w:lang w:val="uz-Cyrl-UZ"/>
              </w:rPr>
              <w:t xml:space="preserve"> 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- о приостановлении производства по уголовному делу;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- о прекращении производства по уголовному делу;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- о направлении уголовного дела прокурору, утвердившему обвинительный акт или обвинительное заключение;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- об объединении уголовных дел, в случаях, предусмотренных настоящим Кодексом;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- об исключении недопустимых доказательств.</w:t>
            </w:r>
          </w:p>
          <w:p w:rsidR="004F1C50" w:rsidRPr="005F6F4D" w:rsidRDefault="003B0BF9" w:rsidP="004F1C50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Выработка единого теоретического подхода к определению сущности и содержания института предварительного слушания в уголовном судопроизводстве ска</w:t>
            </w:r>
            <w:r w:rsidR="004F1C50" w:rsidRPr="005F6F4D">
              <w:rPr>
                <w:rFonts w:ascii="Times New Roman" w:hAnsi="Times New Roman" w:cs="Times New Roman"/>
                <w:sz w:val="24"/>
                <w:szCs w:val="24"/>
              </w:rPr>
              <w:t>жется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на эффективности данного направления деятельности суда, и, соответственно, обеспечении конституционных прав личности в уголовном процессе и достижении стоящих перед ним задач</w:t>
            </w:r>
            <w:r w:rsidR="008F6B0F" w:rsidRPr="005F6F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3B0BF9" w:rsidRPr="005F6F4D" w:rsidRDefault="008F6B0F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  <w:vAlign w:val="center"/>
          </w:tcPr>
          <w:p w:rsidR="00AF4B53" w:rsidRPr="005F6F4D" w:rsidRDefault="00AF4B53" w:rsidP="00AF4B53">
            <w:pPr>
              <w:spacing w:after="0" w:line="240" w:lineRule="auto"/>
              <w:ind w:left="1810" w:hanging="15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Основания для проведения по уголовному делу предварительного слушания</w:t>
            </w: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Суд по ходатайству сторон или по собственной инициативе при наличие оснований, предусмотренных частью второй настоящей статьи проводить предварительное слушание по уголовному делу. </w:t>
            </w: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Предварительное слушание проводится при наличии оснований для: </w:t>
            </w: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1) приостановления производства по уголовному делу;</w:t>
            </w: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2) прекращения производства по уголовному делу;</w:t>
            </w: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3) направления уголовного дела прокурору, утвердившему обвинительный акт, обвинительное заключение или постановление о применении принудительной меры медицинского характера;</w:t>
            </w:r>
          </w:p>
          <w:p w:rsidR="00AF4B53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4) объединения уголовных дел, в случаях, предусмотренных настоящим Кодексом; </w:t>
            </w:r>
          </w:p>
          <w:p w:rsidR="003B0BF9" w:rsidRPr="005F6F4D" w:rsidRDefault="00AF4B53" w:rsidP="00AF4B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5) исключения из дела недопустимых доказательств, если об этом ходатайствует одна из сторон.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 регламентирующей обязательные элементы предварительного слушания – его основания. В частности, при наличии данных оснований судья обязан обсудить вопрос о проведении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3B0BF9" w:rsidRPr="005F6F4D" w:rsidRDefault="008F6B0F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  <w:vAlign w:val="center"/>
          </w:tcPr>
          <w:p w:rsidR="00D22377" w:rsidRPr="005F6F4D" w:rsidRDefault="00D22377" w:rsidP="00D22377">
            <w:pPr>
              <w:spacing w:after="0" w:line="240" w:lineRule="auto"/>
              <w:ind w:left="1668" w:hanging="13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 Определение о проведении предварительного слушания по уголовному делу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определении о проведении предварительного слушания по уголовному делу указывается: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1) время и место вынесения;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2) должность и фамилия судьи;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3) фамилия, имя, отчество подсудимого и статья Уголовного </w:t>
            </w:r>
            <w:hyperlink r:id="rId8" w:history="1">
              <w:r w:rsidRPr="005F6F4D">
                <w:rPr>
                  <w:rFonts w:ascii="Times New Roman" w:hAnsi="Times New Roman" w:cs="Times New Roman"/>
                  <w:b/>
                  <w:noProof/>
                  <w:sz w:val="24"/>
                  <w:szCs w:val="24"/>
                </w:rPr>
                <w:t>кодекса</w:t>
              </w:r>
            </w:hyperlink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, по которой ему предъявлено обвинение;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4) 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фамилия, имя, отчество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 и процессуальное положение лица, внесшего ходатайство;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5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 основание для проведения предварительного слушания;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6) об участниках предварительного слушания;</w:t>
            </w:r>
          </w:p>
          <w:p w:rsidR="003B0BF9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7) о месте и времени предварительного слушания.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 требования к форме и содержанию процессуального документа – определения, о назначении и проведении предварительного слушания.</w:t>
            </w:r>
          </w:p>
          <w:p w:rsidR="00730AAA" w:rsidRPr="005F6F4D" w:rsidRDefault="00730AAA" w:rsidP="00730AAA">
            <w:pPr>
              <w:spacing w:before="60" w:after="0" w:line="247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3B0BF9" w:rsidRPr="005F6F4D" w:rsidTr="00AC4FA8">
        <w:tc>
          <w:tcPr>
            <w:tcW w:w="4711" w:type="dxa"/>
            <w:vAlign w:val="center"/>
          </w:tcPr>
          <w:p w:rsidR="003B0BF9" w:rsidRPr="005F6F4D" w:rsidRDefault="008F6B0F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</w:tcPr>
          <w:p w:rsidR="00D22377" w:rsidRPr="005F6F4D" w:rsidRDefault="00D22377" w:rsidP="00D22377">
            <w:pPr>
              <w:spacing w:after="0" w:line="240" w:lineRule="auto"/>
              <w:ind w:left="1810" w:hanging="15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Сроки проведения по уголовному делу предварительного слушания</w:t>
            </w:r>
          </w:p>
          <w:p w:rsidR="00D22377" w:rsidRPr="005F6F4D" w:rsidRDefault="00D22377" w:rsidP="00D22377">
            <w:pPr>
              <w:spacing w:after="0" w:line="240" w:lineRule="auto"/>
              <w:ind w:left="1604"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Предварительное слушание по уголовному делу должно быть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начато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в срок не позднее пяти суток с момента вынесения судьей определения о назначении дела к предварительному слушанию.</w:t>
            </w:r>
          </w:p>
          <w:p w:rsidR="003B0BF9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Продолжительность проведения предварительного слушания не должна превышать десяти суток со дня начала предварительного слушания.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статьей, в которой установлены требования к: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срокам назначения дела к предварительному слушанию;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срокам проведения заседания предварительного слушания</w:t>
            </w:r>
            <w:r w:rsidR="00730AAA" w:rsidRPr="005F6F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B0BF9" w:rsidRPr="005F6F4D" w:rsidRDefault="003B0BF9" w:rsidP="00730AAA">
            <w:pPr>
              <w:spacing w:after="0" w:line="247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B0BF9" w:rsidRPr="005F6F4D" w:rsidRDefault="008F6B0F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D223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  <w:p w:rsidR="00D22377" w:rsidRPr="005F6F4D" w:rsidRDefault="00D22377" w:rsidP="00D223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D22377" w:rsidRPr="005F6F4D" w:rsidRDefault="00D22377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861" w:type="dxa"/>
          </w:tcPr>
          <w:p w:rsidR="00D22377" w:rsidRPr="005F6F4D" w:rsidRDefault="00D22377" w:rsidP="00D22377">
            <w:pPr>
              <w:spacing w:after="0" w:line="240" w:lineRule="auto"/>
              <w:ind w:left="1668" w:hanging="14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6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Порядок проведения предварительного слушания по уголовному делу</w:t>
            </w:r>
          </w:p>
          <w:p w:rsidR="00D22377" w:rsidRPr="005F6F4D" w:rsidRDefault="00D22377" w:rsidP="00D22377">
            <w:pPr>
              <w:shd w:val="clear" w:color="auto" w:fill="FFFFFF"/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Предварительное слушание проводится судьей единолично в закрытом судебном заседании с участием сторон.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Уведомление о вызове сторон в судебное заседание должно быть направлено не менее чем за трех суток до дня проведения предварительного слушания.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Участие обвиняемого, его защитника и государственного обвинителя в судебном заседании обязательно.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Предварительное слушание может быть проведено в отсутствие обвиняемого по его ходатайству либо при наличии оснований для проведения судебного разбирательства в порядке, предусмотренном частью третьей статьи 410 настоящего Кодекса, по ходатайству одной из сторон.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Неявка своевременно извещенных потерпевшего и его представителя, гражданского истца, гражданского ответчика и их представителей по уголовному делу не препятствует проведению предварительного слушания.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назначенное время председательствующий открывает судебное заседание по предварительному слушанию и объявляет, какое уголовное дело подлежит рассмотрению.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Председательствующий объявляет состав суда, сообщает, кто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является государственным обвинителем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, защитником, секретарем судебного заседания и переводчиком.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Председательствующий устанавливает личность обвиняемого. Затем председательствующий устанавливает личность законного представителя обвиняемого, потерпевшего, его представителя, если они участвуют в производстве по уголовному делу.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Председательствующий разъясняет участникам судебного заседания их право заявления отвода судье,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государственному обвинителю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, секретарю судебного заседания и другим участникам судебного заседания. Заявленные отводы суд разрешает в порядке, предусмотренном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статьей 80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настоящего Кодекса.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Председательствующий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спрашивает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обвиняемого, а также вызванных судебное заседание лиц, имеются ли у них ходатайства.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Рассмотрение уголовного дела начинается с доклада председательствующего, после чего он заслушивает явившихся в судебное заседание лиц. Затем в судебном заседании исследуются имеющиеся в деле документы.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В случае, если стороной заявлено ходатайство об исключении недопустимого доказательства, судья выясняет у другой стороны, имеются ли у нее возражения против данного ходатайства. При отсутствии возражений и наличия предусмотренных законом оснований для признания доказательства недопустимым судья удовлетворяет ходатайство. 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Ходатайства сторон об истребовании дополнительных доказательств по делу, если эти доказательства важны для дела, должны быть удовлетворены.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После этого заслушивается мнение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государственного обвинителя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и защитника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по разрешаемым в предварительном слушании вопросам. Выслушав мнение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государственного обвинителя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и защитника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председательствующий удаляется в отдельную комнату</w:t>
            </w:r>
            <w:r w:rsidRPr="005F6F4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для вынесения определения, которое должно быть оглашено в судебном заседании.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 результатам предварительного слушания судья выносит одно из определений, предусмотренных статьей 405</w:t>
            </w:r>
            <w:r w:rsidRPr="006142FE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14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настоящего Кодекса.</w:t>
            </w:r>
          </w:p>
          <w:p w:rsidR="00E05F12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  <w:t>В ходе предварительного слушания секретарь судебного заседания ведет протокол по правилам, предусмотренным статьей 426 настоящего Кодекса.</w:t>
            </w:r>
          </w:p>
        </w:tc>
        <w:tc>
          <w:tcPr>
            <w:tcW w:w="5562" w:type="dxa"/>
          </w:tcPr>
          <w:p w:rsidR="006B5F99" w:rsidRPr="005F6F4D" w:rsidRDefault="006B5F99" w:rsidP="0052689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F99" w:rsidRPr="005F6F4D" w:rsidRDefault="006B5F99" w:rsidP="0052689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5F99" w:rsidRPr="005F6F4D" w:rsidRDefault="006B5F99" w:rsidP="0052689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BF9" w:rsidRPr="005F6F4D" w:rsidRDefault="003B0BF9" w:rsidP="0052689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Дополняется статьей, в которой установлен порядок проведения предварительного слушания. </w:t>
            </w:r>
          </w:p>
          <w:p w:rsidR="005C6FDA" w:rsidRPr="005F6F4D" w:rsidRDefault="005C6FDA" w:rsidP="005C6FDA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Следует отметить, что Проектом предусматривается проведение предварительного слушания в закрытом судебном заседании. </w:t>
            </w:r>
          </w:p>
          <w:p w:rsidR="00DD0463" w:rsidRPr="005F6F4D" w:rsidRDefault="00DD0463" w:rsidP="00DD046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Это обусловлено следующим:</w:t>
            </w:r>
          </w:p>
          <w:p w:rsidR="007A2171" w:rsidRPr="005F6F4D" w:rsidRDefault="00DD0463" w:rsidP="007A217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Предварительное слушание — особое судебное заседание в котором разрешаются вопросы, которые связаны с задачами стадии назначения судебного заседания. </w:t>
            </w:r>
            <w:r w:rsidR="002A6A44" w:rsidRPr="005F6F4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частности,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посредством предварительного слушания достигаются некоторые цели, стоящие перед процессуальной стадией назначения судебного заседания. </w:t>
            </w:r>
            <w:r w:rsidR="007A2171" w:rsidRPr="005F6F4D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A2171"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вопросы 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о подсудности, </w:t>
            </w:r>
            <w:r w:rsidR="007A2171" w:rsidRPr="005F6F4D">
              <w:rPr>
                <w:rFonts w:ascii="Times New Roman" w:hAnsi="Times New Roman" w:cs="Times New Roman"/>
                <w:sz w:val="24"/>
                <w:szCs w:val="24"/>
              </w:rPr>
              <w:t>приостановления производства по уголовному делу, исключения из дела недопустимых доказательств и т.п., а именно вопросов не относящимся к рассмотрению дела по существу.</w:t>
            </w:r>
          </w:p>
          <w:p w:rsidR="00185DE1" w:rsidRPr="005F6F4D" w:rsidRDefault="007A2171" w:rsidP="007A217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При таких обстоятельствах придание этой промежуточной стадии, в ходе которой решается </w:t>
            </w:r>
            <w:r w:rsidR="00185DE1"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лишь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ряд технических и подготовительных к рассмотрению дела по существу</w:t>
            </w:r>
            <w:r w:rsidR="00185DE1"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вопросов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гласности и открытости нецелесообразно.</w:t>
            </w:r>
            <w:r w:rsidR="00185DE1"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D0463" w:rsidRPr="005F6F4D" w:rsidRDefault="00DD0463" w:rsidP="00DD046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</w:tcPr>
          <w:p w:rsidR="003B0BF9" w:rsidRPr="005F6F4D" w:rsidRDefault="003B0BF9" w:rsidP="00AC4FA8">
            <w:pPr>
              <w:spacing w:after="0" w:line="240" w:lineRule="auto"/>
              <w:ind w:left="1560" w:hanging="1276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Статья 399. Приостановление производства по уголовному делу</w:t>
            </w:r>
          </w:p>
          <w:p w:rsidR="003B0BF9" w:rsidRPr="005F6F4D" w:rsidRDefault="003B0BF9" w:rsidP="00F96773">
            <w:pPr>
              <w:spacing w:after="0" w:line="240" w:lineRule="auto"/>
              <w:ind w:left="160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Если при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рассмотрении вопроса о назначении уголовного дела к судебному разбирательству 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выяснится, что обвиняемый скрылся, судья выносит определение о приостановлении производства по делу в отношении данного обвиняемого и объявлении на него розыска, за исключением случаев, указанных в статьях 410 и 418 настоящего Кодекса. Одновременно решается вопрос об изменении обвиняемому меры пресечения.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В случае удостоверенного заключением судебно-медицинской экспертизы тяжелого и длительного заболевания обвиняемого, исключающего возможность его участия в судебном заседании, судья выносит определение о приостановлении производства по делу до выздоровления обвиняемого.</w:t>
            </w:r>
          </w:p>
        </w:tc>
        <w:tc>
          <w:tcPr>
            <w:tcW w:w="4861" w:type="dxa"/>
          </w:tcPr>
          <w:p w:rsidR="00D22377" w:rsidRPr="005F6F4D" w:rsidRDefault="00D22377" w:rsidP="00D22377">
            <w:pPr>
              <w:spacing w:after="0" w:line="240" w:lineRule="auto"/>
              <w:ind w:left="1668" w:hanging="1384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. Приостановление производства по уголовному делу</w:t>
            </w: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D22377" w:rsidRPr="005F6F4D" w:rsidRDefault="00D22377" w:rsidP="00D2237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Если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при проведении</w:t>
            </w:r>
            <w:r w:rsidRPr="005F6F4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предварительного слушания по уголовному делу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выяснится, что обвиняемый скрылся, судья выносит определение о приостановлении производства по делу в отношении данного обвиняемого и объявлении на него розыска, за исключением случаев, указанных в статьях 410 и 418 настоящего Кодекса. Одновременно решается вопрос об изменении обвиняемому меры пресечения.</w:t>
            </w:r>
          </w:p>
          <w:p w:rsidR="00D22377" w:rsidRPr="005F6F4D" w:rsidRDefault="00D22377" w:rsidP="00D2237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D22377" w:rsidRPr="005F6F4D" w:rsidRDefault="00D22377" w:rsidP="00D2237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3B0BF9" w:rsidRPr="005F6F4D" w:rsidRDefault="00D22377" w:rsidP="00D22377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В случае удостоверенного заключением судебно-медицинской экспертизы тяжелого и длительного заболевания обвиняемого, исключающего возможность его участия в судебном заседании, судья выносит определение о приостановлении производства по делу до выздоровления обвиняемого.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статью вносятся редакционные изменения, связанные с введением института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частности, если вопрос приостановления производства по уголовному делу был предусмотрен в статье 399 УПК, то в связи с введением института предварительного слушания предусматривается в статье 405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Проекта.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Именно поэтому, в точки зрения логической последовательности</w:t>
            </w:r>
            <w:r w:rsidR="005C6FDA" w:rsidRPr="005F6F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текст статьи переносится с редакционные изменениями – изменениями стадии рассмотрения данного вопрос (стадия предварительного слушания).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</w:tcPr>
          <w:p w:rsidR="003B0BF9" w:rsidRPr="005F6F4D" w:rsidRDefault="003B0BF9" w:rsidP="00AC4FA8">
            <w:pPr>
              <w:spacing w:after="0" w:line="240" w:lineRule="auto"/>
              <w:ind w:left="1560" w:hanging="1276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Статья 400.</w:t>
            </w:r>
            <w:r w:rsidR="00AC4FA8" w:rsidRPr="005F6F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Передача приостановленного уголовного дела прокурору</w:t>
            </w:r>
          </w:p>
          <w:p w:rsidR="003B0BF9" w:rsidRPr="005F6F4D" w:rsidRDefault="003B0BF9" w:rsidP="00F96773">
            <w:pPr>
              <w:spacing w:after="0" w:line="240" w:lineRule="auto"/>
              <w:ind w:left="160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Дело, по которому производство приостановлено в соответствии с частью первой статьи 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399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настоящего Кодекса, передается прокурору, утвердившему обвинительный акт или обвинительное заключение, для принятия мер к розыску обвиняемого.</w:t>
            </w:r>
          </w:p>
        </w:tc>
        <w:tc>
          <w:tcPr>
            <w:tcW w:w="4861" w:type="dxa"/>
          </w:tcPr>
          <w:p w:rsidR="009A1421" w:rsidRPr="005F6F4D" w:rsidRDefault="009A1421" w:rsidP="009A1421">
            <w:pPr>
              <w:spacing w:after="0" w:line="240" w:lineRule="auto"/>
              <w:ind w:left="1668" w:hanging="1384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Статья 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8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Передача приостановленного уголовного дела прокурору</w:t>
            </w:r>
          </w:p>
          <w:p w:rsidR="009A1421" w:rsidRPr="005F6F4D" w:rsidRDefault="009A1421" w:rsidP="009A142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9A1421" w:rsidP="009A142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Дело, по которому производство приостановлено в соответствии с частью первой статьи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405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7</w:t>
            </w: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настоящего Кодекса, передается прокурору, утвердившему обвинительный акт или обвинительное заключение, для принятия мер к розыску обвиняемого.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статью вносятся редакционные изменения, связанные с введением института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частности, если вопрос приостановления производства по уголовному делу был предусмотрен в статье 399 УПК, то в связи с введением института предварительного слушания предусматривается в статье 405</w:t>
            </w:r>
            <w:r w:rsidRPr="005F6F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 Проекта.</w:t>
            </w:r>
          </w:p>
          <w:p w:rsidR="0052689E" w:rsidRPr="005F6F4D" w:rsidRDefault="0052689E" w:rsidP="005E7B7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B0BF9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861" w:type="dxa"/>
          </w:tcPr>
          <w:p w:rsidR="009A1421" w:rsidRPr="005F6F4D" w:rsidRDefault="009A1421" w:rsidP="009A1421">
            <w:pPr>
              <w:spacing w:after="0" w:line="240" w:lineRule="auto"/>
              <w:ind w:left="1810" w:hanging="15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9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 Сроки приостановления уголовного дела </w:t>
            </w:r>
          </w:p>
          <w:p w:rsidR="009A1421" w:rsidRPr="005F6F4D" w:rsidRDefault="009A1421" w:rsidP="009A142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9A1421" w:rsidRPr="005F6F4D" w:rsidRDefault="009A1421" w:rsidP="009A142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Производство по уголовному делу приостанавливается: </w:t>
            </w:r>
          </w:p>
          <w:p w:rsidR="009A1421" w:rsidRPr="005F6F4D" w:rsidRDefault="009A1421" w:rsidP="009A142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случае, предусмотренном частью первой статьи 405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7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настоящего Кодекса – до розыска обвиняемого;</w:t>
            </w:r>
          </w:p>
          <w:p w:rsidR="003B0BF9" w:rsidRPr="005F6F4D" w:rsidRDefault="009A1421" w:rsidP="009A142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случае, предусмотренном частью второй статьи 405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7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настоящего Кодекса – до выздоровления обвиняемого.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статьей, в которой регламентируется вопрос сроков, на которые дело может быть приостановлено.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В частности, производство по делу приостанавливается до розыска, а также выздоровления обвиняемого. </w:t>
            </w:r>
          </w:p>
          <w:p w:rsidR="005E7B7B" w:rsidRPr="005F6F4D" w:rsidRDefault="005E7B7B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</w:tcPr>
          <w:p w:rsidR="003B0BF9" w:rsidRPr="005F6F4D" w:rsidRDefault="003B0BF9" w:rsidP="00AC4FA8">
            <w:pPr>
              <w:spacing w:after="0" w:line="240" w:lineRule="auto"/>
              <w:ind w:left="1560" w:hanging="1276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Статья 401. Прекращение уголовного дела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При наличии обстоятельств, предусмотренных в статье 83, в части первой статьи 84 настоящего Кодекса, суд прекращает уголовное дело.</w:t>
            </w: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При этом суд отменяет принятые меры пресечения, меры обеспечения гражданского иска и разрешает вопрос о вещественных доказательствах.</w:t>
            </w: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BF9" w:rsidRPr="005F6F4D" w:rsidRDefault="003B0BF9" w:rsidP="00F9677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Суд вправе прекратить дело по основаниям, предусмотренным частью пятой статьи 84 настоящего Кодекса.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О прекращении дела сообщается обвиняемому и потерпевшему.</w:t>
            </w:r>
          </w:p>
        </w:tc>
        <w:tc>
          <w:tcPr>
            <w:tcW w:w="4861" w:type="dxa"/>
          </w:tcPr>
          <w:p w:rsidR="009A1421" w:rsidRPr="005F6F4D" w:rsidRDefault="009A1421" w:rsidP="009A1421">
            <w:pPr>
              <w:spacing w:after="0" w:line="240" w:lineRule="auto"/>
              <w:ind w:left="1952" w:hanging="16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 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10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Прекращение уголовного дела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>При наличии обстоятельств, предусмотренных в статье 83, в части первой статьи 84 настоящего Кодекса, суд прекращает уголовное дело.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определении суда: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указываются основания прекращения уголовного дела; 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решаются вопросы об отмене меры пресечения, а также меры обеспечения гражданского иска;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разрешается вопрос о вещественных доказательствах.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Суд вправе прекратить дело по основаниям, предусмотренным частью пятой статьи 84 настоящего Кодекса. </w:t>
            </w:r>
          </w:p>
          <w:p w:rsidR="003B0BF9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Копия определения о прекращении уголовного дела направляется прокурору, вручается лицу, в отношении которого дело прекращено, и потерпевшему в течение пяти суток со дня вынесения.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Статья дополняется изменениями, направленными на редакционное и предметное насыщение действующей редакции текста.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отличие от действующей редакции, предлагаемые изменения содержат требования к: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форме определения суда;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вопросам, которые должны быть освещены в данном определении;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кругу лиц, кому данное определение должно быть направлено для сведения, а также установлены обязательные сроки.</w:t>
            </w:r>
          </w:p>
          <w:p w:rsidR="005E7B7B" w:rsidRPr="005F6F4D" w:rsidRDefault="005E7B7B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B7B" w:rsidRPr="005F6F4D" w:rsidRDefault="005E7B7B" w:rsidP="005E7B7B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3B0BF9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9A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9A1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д</w:t>
            </w: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ополняется</w:t>
            </w: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9A1421" w:rsidRPr="005F6F4D" w:rsidRDefault="009A1421" w:rsidP="00AC4F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861" w:type="dxa"/>
          </w:tcPr>
          <w:p w:rsidR="009A1421" w:rsidRPr="005F6F4D" w:rsidRDefault="009A1421" w:rsidP="009A1421">
            <w:pPr>
              <w:spacing w:after="0" w:line="240" w:lineRule="auto"/>
              <w:ind w:left="1952" w:hanging="16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11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Ходатайство об исключении недопустимых доказательств</w:t>
            </w:r>
          </w:p>
          <w:p w:rsidR="009A1421" w:rsidRPr="005F6F4D" w:rsidRDefault="009A1421" w:rsidP="009A1421">
            <w:pPr>
              <w:shd w:val="clear" w:color="auto" w:fill="FFFFFF"/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Обвиняемый, защитник и государственный обвинитель вправе заявить ходатайство об исключении любого доказательства, имеющегося в материалах уголовного дела, если считает их недопустимыми.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Ходатайство может быть заявлено после направления уголовного дела с обвинительным актом или обвинительным заключением в суд в течении трех суток со дня получения копии обвинительного акта или обвинительного заключения.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Копия ходатайства направляется прокурору, утвердившему обвинительный акт или обвинительное заключение, а также потерпевшему в день представления ходатайства в суд.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В ходатайстве должны быть указаны: 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1) доказательство, об исключении которого ходатайствует сторона;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2) основания для признания доказательства недопустимым и исключения, предусмотренные настоящим Кодексом.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При рассмотрении ходатайства об исключении доказательства, заявленного стороной защиты на том основании, что доказательство было получено незаконными методами или путем лишения или ограничения гарантированных законом прав участников уголовного процесса либо с нарушением требований настоящего Кодекса бремя опровержения доводов, представленных стороной защиты, лежит на прокуроре. В остальных случаях бремя доказывания лежит на стороне, заявившей ходатайство.</w:t>
            </w:r>
          </w:p>
          <w:p w:rsidR="009A1421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Если суд принял решение об исключении доказательства, то данное доказательство теряет юридическую силу и не может быть положено в основу приговора или иного судебного решения, а также исследоваться и использоваться в ходе судебного разбирательства.</w:t>
            </w:r>
          </w:p>
          <w:p w:rsidR="00915D8E" w:rsidRPr="005F6F4D" w:rsidRDefault="009A1421" w:rsidP="009A142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ходе рассмотрения дела по существу вопрос признанного ранее недопустимым и исключенного доказательства допустимым может быть рассмотрен на основании ходатайства сторон.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статьей, в которой раскрыт один из обязательных элементов института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В частности, в статье раскрыт механизм обсуждения ходатайства об исключении недопустимых доказательств. Поскольку именно в этом механизме раскрывается сущность предварительного слушания. Так, в ходе его проведения предварительного слушания судья с участием сторон обвинения и защиты проверяет и оценивает наличие достаточных оснований для исключения доказательств из их совокупности.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Обязательным критерием этого механизма является то, что: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именно прокурор обязан опровергать доводы защиты о недопустимости тех или иных доказательств;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исключенное доказательство в дальнейшем не может быть использовано и положено в основу обвинения.</w:t>
            </w:r>
          </w:p>
          <w:p w:rsidR="00915D8E" w:rsidRPr="005F6F4D" w:rsidRDefault="00915D8E" w:rsidP="00DA32B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2F7215">
        <w:tc>
          <w:tcPr>
            <w:tcW w:w="4711" w:type="dxa"/>
          </w:tcPr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д</w:t>
            </w: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ополняется</w:t>
            </w:r>
          </w:p>
          <w:p w:rsidR="00AB1369" w:rsidRPr="005F6F4D" w:rsidRDefault="00AB1369" w:rsidP="00AB1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3B0BF9" w:rsidRPr="005F6F4D" w:rsidRDefault="003B0BF9" w:rsidP="002F7215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61" w:type="dxa"/>
          </w:tcPr>
          <w:p w:rsidR="00FA60AC" w:rsidRPr="005F6F4D" w:rsidRDefault="00FA60AC" w:rsidP="00FA60AC">
            <w:pPr>
              <w:spacing w:after="0" w:line="240" w:lineRule="auto"/>
              <w:ind w:left="1810" w:hanging="1559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12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 Основания для направления уголовного дела прокурору, утвердившему обвинительный акт или обвинительное заключение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,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постановление о применении принудительной меры медицинского характера</w:t>
            </w:r>
          </w:p>
          <w:p w:rsidR="00FA60AC" w:rsidRPr="005F6F4D" w:rsidRDefault="00FA60AC" w:rsidP="00FA60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Судья по ходатайству стороны или по собственной инициативе направляет уголовное дело прокурору для устранения препятствий его рассмотрения судом в случаях, если: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1) обвинительный акт или обвинительное заключение, составлены с нарушением требований настоящего Кодекса, что исключает возможность постановления судом приговора или вынесения иного решения на основе данного обвинительного акта или обвинительного заключения;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2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 по уголовному делу, направленному в суд с постановлением о применении принудительной меры медицинского характера, есть необходимость составления обвинительного акта или обвинительного заключения;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3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 имеются предусмотренные статьей 332 настоящего Кодекса основания для объединения уголовных дел;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4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 при ознакомлении обвиняемого с материалами уголовного дела ему не были разъяснены права, предусмотренные статьями 375 и 381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13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настоящего Кодекса;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5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) фактические обстоятельства, изложенные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в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обвинительном акте или обвинительном заключении, постановлении о направлении уголовного дела в суд для применения принудительной меры медицинского характера, свидетельствуют о наличии оснований для квалификации действий обвиняемого</w:t>
            </w:r>
            <w:r w:rsidRPr="005F6F4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,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лица, в отношении которого ведется производство о применении принудительной меры медицинского характера, как более тяжкого преступления, общественно опасного деяния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и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л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и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наличие таких обстоятельств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установлен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в ходе предварительного слушания.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При возвращении уголовного дела прокурору по основаниям, предусмотренным пунктом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5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части первой настоящей статьи, суд обязан указать обстоятельства, являющиеся основанием для квалификации действий обвиняемого, лица, в отношении которого ведется производство о применении принудительной меры медицинского характера, как более тяжкого преступления, общественно опасного деяния. При этом суд не вправе указывать статью Особенной части Уголовного кодекса Республики Узбекистан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по которой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следует квалифицировать преступление или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общественно опасно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е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деяни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е,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 также делать выводы об оценке доказательств, о виновности обвиняемого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.</w:t>
            </w:r>
          </w:p>
          <w:p w:rsidR="003B0BF9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При возвращении уголовного дела прокурору судья решает вопрос о мере пресечения в отношении обвиняемого. При необходимости судья продлевает срок содержания обвиняемого под стражей для производства следственных и иных процессуальных действий с учетом сроков, предусмотренных статьей 245 настоящего Кодекса.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В корне пересмотрена концепция данной статьи. Изменения редакции статьи обусловлено прежде всего значением института предварительного слушания.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Так, значение предварительного слушания заключается в том, что оно: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а) выполняя контрольную функцию, не допускает судебного разбирательства по делам, по которым уголовное преследование осуществляется незаконно или необоснованно;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б) позволяет установить наличие обстоятельств, препятствующих рассмотрению уголовного дела по существу в ходе судебного разбирательства и принять меры к их устранению;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в) создает условия для использования в ходе судебного разбирательства только допустимых доказательств;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г) обеспечивает защиту прав и законных интересов лиц, вовлеченных в сферу уголовного судопроизводства;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д) создает предпосылки для эффективного рассмотрения уголовного дела по существу в ходе судебного разбирательства.</w:t>
            </w:r>
          </w:p>
          <w:p w:rsidR="00863D0E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В частности, в отличие от действующей редакции, статья дополняется основаниями для возвращения уголовного дела прокурору. Если раньше возвращение дела предусматривалось для устранения недостатков технического характера, а именно одного формального основания, то нынешняя редакция охватывает практически все спорные вопросы, возникающие в судебной практике. </w:t>
            </w:r>
          </w:p>
          <w:p w:rsidR="003B0BF9" w:rsidRPr="005F6F4D" w:rsidRDefault="003B0BF9" w:rsidP="00863D0E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F96773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F96773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3B0BF9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FA60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861" w:type="dxa"/>
          </w:tcPr>
          <w:p w:rsidR="00FA60AC" w:rsidRPr="005F6F4D" w:rsidRDefault="00FA60AC" w:rsidP="00FA60AC">
            <w:pPr>
              <w:spacing w:after="0" w:line="240" w:lineRule="auto"/>
              <w:ind w:left="1952" w:hanging="16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 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13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Объединение уголовных дел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одно производство</w:t>
            </w:r>
          </w:p>
          <w:p w:rsidR="00FA60AC" w:rsidRPr="005F6F4D" w:rsidRDefault="00FA60AC" w:rsidP="00FA60AC">
            <w:pPr>
              <w:shd w:val="clear" w:color="auto" w:fill="FFFFFF"/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3B0BF9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При установлении во время предварительного слушания оснований, предусмотренных в статье 392 настоящего Кодекса, возникших после поступления уголовного дела, судья вправе по собственном инициативе или по ходатайству стороны принять решение об объединении уголовных дел в одно производство.</w:t>
            </w:r>
          </w:p>
        </w:tc>
        <w:tc>
          <w:tcPr>
            <w:tcW w:w="5562" w:type="dxa"/>
          </w:tcPr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 xml:space="preserve">Дополняется статьей, предусматривающей основания для решения вопроса объединения уголовных дел подсудных суду (статья 392 УПК) на стадии предварительного слушания. </w:t>
            </w:r>
          </w:p>
          <w:p w:rsidR="003B0BF9" w:rsidRPr="005F6F4D" w:rsidRDefault="003B0BF9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3B0BF9" w:rsidRPr="005F6F4D" w:rsidTr="003B0BF9">
        <w:tc>
          <w:tcPr>
            <w:tcW w:w="4711" w:type="dxa"/>
            <w:vAlign w:val="center"/>
          </w:tcPr>
          <w:p w:rsidR="003B0BF9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гл42"/>
            <w:bookmarkEnd w:id="1"/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</w:tc>
        <w:tc>
          <w:tcPr>
            <w:tcW w:w="4861" w:type="dxa"/>
          </w:tcPr>
          <w:p w:rsidR="00FA60AC" w:rsidRPr="005F6F4D" w:rsidRDefault="00FA60AC" w:rsidP="00FA60AC">
            <w:pPr>
              <w:spacing w:after="0" w:line="240" w:lineRule="auto"/>
              <w:ind w:firstLine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14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 Определение суда </w:t>
            </w:r>
          </w:p>
          <w:p w:rsidR="00FA60AC" w:rsidRPr="005F6F4D" w:rsidRDefault="00FA60AC" w:rsidP="00FA60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 результатам проведенного предварительного слушания судья выносит определение: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1) о приостановлении производства по уголовному делу;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2) о прекращении производства по уголовному делу;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3) о направлении уголовного дела прокурору, утвердившему обвинительный акт, обвинительное заключение или постановление о применении принудительной меры медицинского характера;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4) об объединении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либо выделении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уголовных дел, в случаях, предусмотренных настоящим Кодексом; 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5) об удовлетворении или отказе в удовлетворении ходатайства о признании доказательства недопустимым и его исключении.</w:t>
            </w:r>
          </w:p>
          <w:p w:rsidR="003B0BF9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Определение обращается к исполнению судом, вынесшим его, не позднее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семидесяти двух часов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 xml:space="preserve"> с момента в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ы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несения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или возвращения дела из суда апелляционной инстанции.</w:t>
            </w:r>
          </w:p>
        </w:tc>
        <w:tc>
          <w:tcPr>
            <w:tcW w:w="5562" w:type="dxa"/>
          </w:tcPr>
          <w:p w:rsidR="003B0BF9" w:rsidRPr="005F6F4D" w:rsidRDefault="003B0BF9" w:rsidP="00185DE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 устанавливающей требования к форме и требованиям к определению, принимаемому по результатам проведения предварительного слушания.</w:t>
            </w:r>
          </w:p>
          <w:p w:rsidR="00185DE1" w:rsidRPr="005F6F4D" w:rsidRDefault="00185DE1" w:rsidP="00185DE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Кроме того, в статье регламентирован вопрос обращения определения суда к исполнению.</w:t>
            </w:r>
          </w:p>
        </w:tc>
      </w:tr>
      <w:tr w:rsidR="00FA60AC" w:rsidRPr="005F6F4D" w:rsidTr="003B0BF9">
        <w:tc>
          <w:tcPr>
            <w:tcW w:w="4711" w:type="dxa"/>
            <w:vAlign w:val="center"/>
          </w:tcPr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F6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дополняется</w:t>
            </w:r>
          </w:p>
          <w:p w:rsidR="00FA60AC" w:rsidRPr="005F6F4D" w:rsidRDefault="00FA60AC" w:rsidP="003E7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861" w:type="dxa"/>
          </w:tcPr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Style w:val="clausesuff"/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405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15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>.  Обжалование или опротестование</w:t>
            </w:r>
            <w:r w:rsidRPr="005F6F4D">
              <w:rPr>
                <w:rStyle w:val="clausesuff"/>
                <w:rFonts w:ascii="Times New Roman" w:hAnsi="Times New Roman" w:cs="Times New Roman"/>
                <w:b/>
                <w:sz w:val="24"/>
                <w:szCs w:val="24"/>
              </w:rPr>
              <w:t xml:space="preserve"> определение суда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Style w:val="clausesuff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На определение судьи может быть подана частная жалоба, частный протест в апелляционном порядке в течение семидесяти двух часов со дня его вынесения. 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Частная жалоба, частный протест подается через суд, вынесший определение, который обязан в течение двадцати четырех часов направить их вместе с материалами в суд апелляционной инстанции. Суд апелляционной инстанции должен рассмотреть указанные материалы с частной жалобой, частным протестом не позднее семидесяти двух часов с момента их поступления.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Суд апелляционной инстанции, рассмотрев частную жалобу, частный протест, вправе своим определением: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оставить определение судьи без изменения, а жалобу, протест — без удовлетворения: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отменить определение судьи и направить дело в суд для рассмотрения по существу.</w:t>
            </w:r>
          </w:p>
          <w:p w:rsidR="00FA60AC" w:rsidRPr="005F6F4D" w:rsidRDefault="00FA60AC" w:rsidP="00FA60AC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У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головное дело судом апелляционной инстанции должно возвращено</w:t>
            </w:r>
            <w:r w:rsidRPr="005F6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суд, вынесший определение не позднее </w:t>
            </w: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двадцати четырех часов с момента вынесение определения.</w:t>
            </w:r>
          </w:p>
          <w:p w:rsidR="00FA60AC" w:rsidRPr="005F6F4D" w:rsidRDefault="00FA60AC" w:rsidP="00FA60AC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В случаях отмены определения суда первой инстанции судом апелляционной инстанции дело рассматривается судом первой инстанции по общим правилам.</w:t>
            </w:r>
          </w:p>
        </w:tc>
        <w:tc>
          <w:tcPr>
            <w:tcW w:w="5562" w:type="dxa"/>
          </w:tcPr>
          <w:p w:rsidR="00185DE1" w:rsidRPr="005F6F4D" w:rsidRDefault="00185DE1" w:rsidP="00185DE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Дополняется статьей, в которой регламентирован порядок и сроки обжалования данного определения и действий суда апелляционной инстанции по рассмотрению частной жалобы на данное определение.</w:t>
            </w:r>
          </w:p>
          <w:p w:rsidR="00185DE1" w:rsidRPr="005F6F4D" w:rsidRDefault="00185DE1" w:rsidP="00185DE1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F4D">
              <w:rPr>
                <w:rFonts w:ascii="Times New Roman" w:hAnsi="Times New Roman" w:cs="Times New Roman"/>
                <w:sz w:val="24"/>
                <w:szCs w:val="24"/>
              </w:rPr>
              <w:t>Кроме того, в статье определен порядок и сроки возвращения уголовного дела после рассмотрения в суде апелляционной инстанции.</w:t>
            </w:r>
          </w:p>
          <w:p w:rsidR="00FA60AC" w:rsidRPr="005F6F4D" w:rsidRDefault="00FA60AC" w:rsidP="00F96773">
            <w:pPr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6B79" w:rsidRPr="00282440" w:rsidRDefault="00F96773" w:rsidP="00F96773">
      <w:pPr>
        <w:spacing w:before="240" w:after="0"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F6F4D">
        <w:rPr>
          <w:rFonts w:ascii="Times New Roman" w:hAnsi="Times New Roman" w:cs="Times New Roman"/>
          <w:b/>
          <w:sz w:val="24"/>
          <w:szCs w:val="24"/>
        </w:rPr>
        <w:t>Верховный суд</w:t>
      </w:r>
      <w:r w:rsidRPr="005F6F4D">
        <w:rPr>
          <w:rFonts w:ascii="Times New Roman" w:hAnsi="Times New Roman" w:cs="Times New Roman"/>
          <w:b/>
          <w:sz w:val="24"/>
          <w:szCs w:val="24"/>
        </w:rPr>
        <w:br/>
        <w:t>Республики Узбекистан</w:t>
      </w:r>
    </w:p>
    <w:sectPr w:rsidR="00A66B79" w:rsidRPr="00282440" w:rsidSect="00E83151">
      <w:headerReference w:type="default" r:id="rId9"/>
      <w:pgSz w:w="16838" w:h="11906" w:orient="landscape"/>
      <w:pgMar w:top="709" w:right="1134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EC5" w:rsidRDefault="00950EC5" w:rsidP="0062700A">
      <w:pPr>
        <w:spacing w:after="0" w:line="240" w:lineRule="auto"/>
      </w:pPr>
      <w:r>
        <w:separator/>
      </w:r>
    </w:p>
  </w:endnote>
  <w:endnote w:type="continuationSeparator" w:id="0">
    <w:p w:rsidR="00950EC5" w:rsidRDefault="00950EC5" w:rsidP="0062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EC5" w:rsidRDefault="00950EC5" w:rsidP="0062700A">
      <w:pPr>
        <w:spacing w:after="0" w:line="240" w:lineRule="auto"/>
      </w:pPr>
      <w:r>
        <w:separator/>
      </w:r>
    </w:p>
  </w:footnote>
  <w:footnote w:type="continuationSeparator" w:id="0">
    <w:p w:rsidR="00950EC5" w:rsidRDefault="00950EC5" w:rsidP="0062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325452"/>
      <w:docPartObj>
        <w:docPartGallery w:val="Page Numbers (Top of Page)"/>
        <w:docPartUnique/>
      </w:docPartObj>
    </w:sdtPr>
    <w:sdtEndPr/>
    <w:sdtContent>
      <w:p w:rsidR="00BC354A" w:rsidRDefault="00BC35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36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C354A" w:rsidRPr="000C3C18" w:rsidRDefault="00BC354A">
    <w:pPr>
      <w:pStyle w:val="a7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C6"/>
    <w:rsid w:val="0000400B"/>
    <w:rsid w:val="0000716A"/>
    <w:rsid w:val="00010E11"/>
    <w:rsid w:val="00011437"/>
    <w:rsid w:val="0001752E"/>
    <w:rsid w:val="0002085F"/>
    <w:rsid w:val="00025E5B"/>
    <w:rsid w:val="000302C8"/>
    <w:rsid w:val="0003215F"/>
    <w:rsid w:val="00037B4A"/>
    <w:rsid w:val="00040FC4"/>
    <w:rsid w:val="00042EBA"/>
    <w:rsid w:val="00060A36"/>
    <w:rsid w:val="00066A78"/>
    <w:rsid w:val="00067820"/>
    <w:rsid w:val="0007010B"/>
    <w:rsid w:val="00084E16"/>
    <w:rsid w:val="0008658C"/>
    <w:rsid w:val="00087F96"/>
    <w:rsid w:val="000971A2"/>
    <w:rsid w:val="000A3D84"/>
    <w:rsid w:val="000B4690"/>
    <w:rsid w:val="000B55C3"/>
    <w:rsid w:val="000B56B5"/>
    <w:rsid w:val="000B7A33"/>
    <w:rsid w:val="000C3C18"/>
    <w:rsid w:val="000C63E2"/>
    <w:rsid w:val="000D246A"/>
    <w:rsid w:val="000D592D"/>
    <w:rsid w:val="000E17A8"/>
    <w:rsid w:val="000E270E"/>
    <w:rsid w:val="000E5CF4"/>
    <w:rsid w:val="000F0B3A"/>
    <w:rsid w:val="000F2779"/>
    <w:rsid w:val="000F2E0D"/>
    <w:rsid w:val="000F3866"/>
    <w:rsid w:val="000F3D94"/>
    <w:rsid w:val="001244E1"/>
    <w:rsid w:val="00130066"/>
    <w:rsid w:val="0013581F"/>
    <w:rsid w:val="00136A3F"/>
    <w:rsid w:val="0013735A"/>
    <w:rsid w:val="00146E96"/>
    <w:rsid w:val="00147225"/>
    <w:rsid w:val="00154387"/>
    <w:rsid w:val="0016245C"/>
    <w:rsid w:val="00163423"/>
    <w:rsid w:val="00171847"/>
    <w:rsid w:val="00175574"/>
    <w:rsid w:val="00184740"/>
    <w:rsid w:val="00185DE1"/>
    <w:rsid w:val="0019289F"/>
    <w:rsid w:val="001A1FB8"/>
    <w:rsid w:val="001B1C5E"/>
    <w:rsid w:val="001B2919"/>
    <w:rsid w:val="001B2F62"/>
    <w:rsid w:val="001B367F"/>
    <w:rsid w:val="001C3847"/>
    <w:rsid w:val="001C588F"/>
    <w:rsid w:val="001C5B00"/>
    <w:rsid w:val="001F1C68"/>
    <w:rsid w:val="001F2E99"/>
    <w:rsid w:val="00202B13"/>
    <w:rsid w:val="002042B7"/>
    <w:rsid w:val="002124A8"/>
    <w:rsid w:val="002242FC"/>
    <w:rsid w:val="00232122"/>
    <w:rsid w:val="00234625"/>
    <w:rsid w:val="00235BA8"/>
    <w:rsid w:val="0026323D"/>
    <w:rsid w:val="002679C7"/>
    <w:rsid w:val="002711D4"/>
    <w:rsid w:val="00274900"/>
    <w:rsid w:val="002822A4"/>
    <w:rsid w:val="00282440"/>
    <w:rsid w:val="00285F3E"/>
    <w:rsid w:val="002A0C4E"/>
    <w:rsid w:val="002A3B2E"/>
    <w:rsid w:val="002A6A44"/>
    <w:rsid w:val="002A746A"/>
    <w:rsid w:val="002B1475"/>
    <w:rsid w:val="002B4312"/>
    <w:rsid w:val="002B6E63"/>
    <w:rsid w:val="002C2A0A"/>
    <w:rsid w:val="002C6399"/>
    <w:rsid w:val="002C784D"/>
    <w:rsid w:val="002D03FC"/>
    <w:rsid w:val="002D5B08"/>
    <w:rsid w:val="002E0BC6"/>
    <w:rsid w:val="002E5C26"/>
    <w:rsid w:val="002F7215"/>
    <w:rsid w:val="00302EA1"/>
    <w:rsid w:val="00337F11"/>
    <w:rsid w:val="003438EE"/>
    <w:rsid w:val="003542DB"/>
    <w:rsid w:val="0036047F"/>
    <w:rsid w:val="00370338"/>
    <w:rsid w:val="00376A69"/>
    <w:rsid w:val="00376B63"/>
    <w:rsid w:val="00392595"/>
    <w:rsid w:val="0039406F"/>
    <w:rsid w:val="00396530"/>
    <w:rsid w:val="003A06CD"/>
    <w:rsid w:val="003A122A"/>
    <w:rsid w:val="003A1EF5"/>
    <w:rsid w:val="003A53DF"/>
    <w:rsid w:val="003B0BF9"/>
    <w:rsid w:val="003B1903"/>
    <w:rsid w:val="003B5B8B"/>
    <w:rsid w:val="003B7695"/>
    <w:rsid w:val="003D56CF"/>
    <w:rsid w:val="003E30D9"/>
    <w:rsid w:val="003E37DA"/>
    <w:rsid w:val="003E4250"/>
    <w:rsid w:val="003E7965"/>
    <w:rsid w:val="003F2FF2"/>
    <w:rsid w:val="00405FDF"/>
    <w:rsid w:val="00411455"/>
    <w:rsid w:val="004155B5"/>
    <w:rsid w:val="004338DF"/>
    <w:rsid w:val="004457CF"/>
    <w:rsid w:val="0045396E"/>
    <w:rsid w:val="00457061"/>
    <w:rsid w:val="00457602"/>
    <w:rsid w:val="00470AFA"/>
    <w:rsid w:val="00481E22"/>
    <w:rsid w:val="00482B7C"/>
    <w:rsid w:val="004835CB"/>
    <w:rsid w:val="004874D3"/>
    <w:rsid w:val="004943F4"/>
    <w:rsid w:val="004A2E8A"/>
    <w:rsid w:val="004A378E"/>
    <w:rsid w:val="004A70CE"/>
    <w:rsid w:val="004B1831"/>
    <w:rsid w:val="004B25BC"/>
    <w:rsid w:val="004B3840"/>
    <w:rsid w:val="004B473D"/>
    <w:rsid w:val="004B5211"/>
    <w:rsid w:val="004C3940"/>
    <w:rsid w:val="004C5577"/>
    <w:rsid w:val="004C5874"/>
    <w:rsid w:val="004D0251"/>
    <w:rsid w:val="004D2F18"/>
    <w:rsid w:val="004D39CA"/>
    <w:rsid w:val="004D7C2F"/>
    <w:rsid w:val="004E4225"/>
    <w:rsid w:val="004F1C50"/>
    <w:rsid w:val="004F2ED9"/>
    <w:rsid w:val="004F3989"/>
    <w:rsid w:val="00503246"/>
    <w:rsid w:val="0050708D"/>
    <w:rsid w:val="00512D06"/>
    <w:rsid w:val="00521B49"/>
    <w:rsid w:val="0052689E"/>
    <w:rsid w:val="00531A1E"/>
    <w:rsid w:val="005335A3"/>
    <w:rsid w:val="00536947"/>
    <w:rsid w:val="00541E0E"/>
    <w:rsid w:val="00543499"/>
    <w:rsid w:val="005440A6"/>
    <w:rsid w:val="0054627D"/>
    <w:rsid w:val="00551D74"/>
    <w:rsid w:val="005520F4"/>
    <w:rsid w:val="005532E1"/>
    <w:rsid w:val="00562CA3"/>
    <w:rsid w:val="00564FF4"/>
    <w:rsid w:val="00570EEF"/>
    <w:rsid w:val="00580308"/>
    <w:rsid w:val="005809CE"/>
    <w:rsid w:val="005818E5"/>
    <w:rsid w:val="00581BC4"/>
    <w:rsid w:val="00582A67"/>
    <w:rsid w:val="00584824"/>
    <w:rsid w:val="00586E48"/>
    <w:rsid w:val="00590C0F"/>
    <w:rsid w:val="00591846"/>
    <w:rsid w:val="00596E07"/>
    <w:rsid w:val="005A161C"/>
    <w:rsid w:val="005B0D56"/>
    <w:rsid w:val="005B1300"/>
    <w:rsid w:val="005B3593"/>
    <w:rsid w:val="005B633B"/>
    <w:rsid w:val="005B65D8"/>
    <w:rsid w:val="005B75BE"/>
    <w:rsid w:val="005C22CF"/>
    <w:rsid w:val="005C3AEE"/>
    <w:rsid w:val="005C6FDA"/>
    <w:rsid w:val="005D04F9"/>
    <w:rsid w:val="005D3774"/>
    <w:rsid w:val="005D7DD7"/>
    <w:rsid w:val="005E3EAD"/>
    <w:rsid w:val="005E7B7B"/>
    <w:rsid w:val="005F07EA"/>
    <w:rsid w:val="005F6F4D"/>
    <w:rsid w:val="00601C28"/>
    <w:rsid w:val="00602D82"/>
    <w:rsid w:val="006142FE"/>
    <w:rsid w:val="00614E68"/>
    <w:rsid w:val="00617308"/>
    <w:rsid w:val="00623552"/>
    <w:rsid w:val="0062700A"/>
    <w:rsid w:val="006337AB"/>
    <w:rsid w:val="00633E74"/>
    <w:rsid w:val="00645A6E"/>
    <w:rsid w:val="006524FE"/>
    <w:rsid w:val="00661E50"/>
    <w:rsid w:val="00670446"/>
    <w:rsid w:val="00670CA5"/>
    <w:rsid w:val="00685FB9"/>
    <w:rsid w:val="00686411"/>
    <w:rsid w:val="00694A06"/>
    <w:rsid w:val="006A3222"/>
    <w:rsid w:val="006A33D8"/>
    <w:rsid w:val="006B0391"/>
    <w:rsid w:val="006B5F99"/>
    <w:rsid w:val="006B7F5A"/>
    <w:rsid w:val="006C0363"/>
    <w:rsid w:val="006C3ECB"/>
    <w:rsid w:val="006C7286"/>
    <w:rsid w:val="006F1441"/>
    <w:rsid w:val="006F22EA"/>
    <w:rsid w:val="006F2E29"/>
    <w:rsid w:val="006F2F13"/>
    <w:rsid w:val="006F320B"/>
    <w:rsid w:val="006F7279"/>
    <w:rsid w:val="007035B4"/>
    <w:rsid w:val="00714B7A"/>
    <w:rsid w:val="00717BEF"/>
    <w:rsid w:val="007252EF"/>
    <w:rsid w:val="00730049"/>
    <w:rsid w:val="00730AAA"/>
    <w:rsid w:val="0074340A"/>
    <w:rsid w:val="007456F1"/>
    <w:rsid w:val="00753D0B"/>
    <w:rsid w:val="007651D0"/>
    <w:rsid w:val="00767579"/>
    <w:rsid w:val="007711FE"/>
    <w:rsid w:val="00771349"/>
    <w:rsid w:val="00774552"/>
    <w:rsid w:val="0077743E"/>
    <w:rsid w:val="00792D90"/>
    <w:rsid w:val="007A079E"/>
    <w:rsid w:val="007A2171"/>
    <w:rsid w:val="007B04D4"/>
    <w:rsid w:val="007C03D0"/>
    <w:rsid w:val="007C5300"/>
    <w:rsid w:val="007D136A"/>
    <w:rsid w:val="007D22DF"/>
    <w:rsid w:val="007D444D"/>
    <w:rsid w:val="007E5909"/>
    <w:rsid w:val="007F21ED"/>
    <w:rsid w:val="007F2436"/>
    <w:rsid w:val="008159EB"/>
    <w:rsid w:val="008205D8"/>
    <w:rsid w:val="00821717"/>
    <w:rsid w:val="00822E9B"/>
    <w:rsid w:val="008371F8"/>
    <w:rsid w:val="00842CD3"/>
    <w:rsid w:val="00847B6D"/>
    <w:rsid w:val="008560C0"/>
    <w:rsid w:val="008610C4"/>
    <w:rsid w:val="00863478"/>
    <w:rsid w:val="00863D0E"/>
    <w:rsid w:val="008728F8"/>
    <w:rsid w:val="00877C55"/>
    <w:rsid w:val="00885937"/>
    <w:rsid w:val="00887988"/>
    <w:rsid w:val="008A2CAE"/>
    <w:rsid w:val="008A4212"/>
    <w:rsid w:val="008B0861"/>
    <w:rsid w:val="008B4A12"/>
    <w:rsid w:val="008C42BD"/>
    <w:rsid w:val="008E0285"/>
    <w:rsid w:val="008E03C3"/>
    <w:rsid w:val="008E1A2C"/>
    <w:rsid w:val="008E3124"/>
    <w:rsid w:val="008F3483"/>
    <w:rsid w:val="008F3ACB"/>
    <w:rsid w:val="008F60A0"/>
    <w:rsid w:val="008F6B0F"/>
    <w:rsid w:val="009123C9"/>
    <w:rsid w:val="00912629"/>
    <w:rsid w:val="00915D8E"/>
    <w:rsid w:val="00922223"/>
    <w:rsid w:val="00926B93"/>
    <w:rsid w:val="0092765A"/>
    <w:rsid w:val="00930346"/>
    <w:rsid w:val="0093053A"/>
    <w:rsid w:val="00937ECB"/>
    <w:rsid w:val="009447F3"/>
    <w:rsid w:val="00944FC6"/>
    <w:rsid w:val="00950EC5"/>
    <w:rsid w:val="0095141A"/>
    <w:rsid w:val="00952197"/>
    <w:rsid w:val="00953043"/>
    <w:rsid w:val="00955A2C"/>
    <w:rsid w:val="00956ABF"/>
    <w:rsid w:val="0095729E"/>
    <w:rsid w:val="00957B6A"/>
    <w:rsid w:val="009730B6"/>
    <w:rsid w:val="00977B64"/>
    <w:rsid w:val="00990A4B"/>
    <w:rsid w:val="00992B46"/>
    <w:rsid w:val="00997B11"/>
    <w:rsid w:val="009A1421"/>
    <w:rsid w:val="009A178C"/>
    <w:rsid w:val="009A28FF"/>
    <w:rsid w:val="009A4882"/>
    <w:rsid w:val="009B202B"/>
    <w:rsid w:val="009B34E1"/>
    <w:rsid w:val="009C0D99"/>
    <w:rsid w:val="009D2F80"/>
    <w:rsid w:val="009D51D6"/>
    <w:rsid w:val="009E06BE"/>
    <w:rsid w:val="009E0938"/>
    <w:rsid w:val="009E1ABA"/>
    <w:rsid w:val="009E4AC0"/>
    <w:rsid w:val="009E5613"/>
    <w:rsid w:val="009F2104"/>
    <w:rsid w:val="009F357F"/>
    <w:rsid w:val="009F7CA0"/>
    <w:rsid w:val="00A02B46"/>
    <w:rsid w:val="00A15399"/>
    <w:rsid w:val="00A20138"/>
    <w:rsid w:val="00A31C3E"/>
    <w:rsid w:val="00A320BE"/>
    <w:rsid w:val="00A33D78"/>
    <w:rsid w:val="00A362A0"/>
    <w:rsid w:val="00A4091D"/>
    <w:rsid w:val="00A417C8"/>
    <w:rsid w:val="00A41879"/>
    <w:rsid w:val="00A533C4"/>
    <w:rsid w:val="00A66B79"/>
    <w:rsid w:val="00A76DC5"/>
    <w:rsid w:val="00A81970"/>
    <w:rsid w:val="00A9008E"/>
    <w:rsid w:val="00AA077B"/>
    <w:rsid w:val="00AA2294"/>
    <w:rsid w:val="00AB1369"/>
    <w:rsid w:val="00AB1EDE"/>
    <w:rsid w:val="00AB5E2E"/>
    <w:rsid w:val="00AC14C9"/>
    <w:rsid w:val="00AC1D13"/>
    <w:rsid w:val="00AC4FA8"/>
    <w:rsid w:val="00AD1A51"/>
    <w:rsid w:val="00AD1AFC"/>
    <w:rsid w:val="00AD46EA"/>
    <w:rsid w:val="00AF0417"/>
    <w:rsid w:val="00AF3639"/>
    <w:rsid w:val="00AF4B53"/>
    <w:rsid w:val="00B000EE"/>
    <w:rsid w:val="00B0128C"/>
    <w:rsid w:val="00B01BDF"/>
    <w:rsid w:val="00B048B2"/>
    <w:rsid w:val="00B12672"/>
    <w:rsid w:val="00B140E1"/>
    <w:rsid w:val="00B16203"/>
    <w:rsid w:val="00B1697F"/>
    <w:rsid w:val="00B600D8"/>
    <w:rsid w:val="00B66999"/>
    <w:rsid w:val="00B7073F"/>
    <w:rsid w:val="00B70E0F"/>
    <w:rsid w:val="00B71E92"/>
    <w:rsid w:val="00B74AF8"/>
    <w:rsid w:val="00B80830"/>
    <w:rsid w:val="00B944CC"/>
    <w:rsid w:val="00BC11D5"/>
    <w:rsid w:val="00BC1CA8"/>
    <w:rsid w:val="00BC354A"/>
    <w:rsid w:val="00BC647C"/>
    <w:rsid w:val="00BD1882"/>
    <w:rsid w:val="00BD722B"/>
    <w:rsid w:val="00BE2008"/>
    <w:rsid w:val="00BE3EBF"/>
    <w:rsid w:val="00BE50C1"/>
    <w:rsid w:val="00BE5A03"/>
    <w:rsid w:val="00BF5038"/>
    <w:rsid w:val="00BF58C6"/>
    <w:rsid w:val="00C13C1E"/>
    <w:rsid w:val="00C168E1"/>
    <w:rsid w:val="00C45774"/>
    <w:rsid w:val="00C47173"/>
    <w:rsid w:val="00C55079"/>
    <w:rsid w:val="00C56C2C"/>
    <w:rsid w:val="00C57FAA"/>
    <w:rsid w:val="00C649DE"/>
    <w:rsid w:val="00C66C10"/>
    <w:rsid w:val="00C70446"/>
    <w:rsid w:val="00C71C77"/>
    <w:rsid w:val="00C75F9A"/>
    <w:rsid w:val="00C76ADC"/>
    <w:rsid w:val="00C81045"/>
    <w:rsid w:val="00C821F8"/>
    <w:rsid w:val="00C85D24"/>
    <w:rsid w:val="00C85D61"/>
    <w:rsid w:val="00C865CF"/>
    <w:rsid w:val="00C931A6"/>
    <w:rsid w:val="00C9381E"/>
    <w:rsid w:val="00C94258"/>
    <w:rsid w:val="00CB5B73"/>
    <w:rsid w:val="00CB612D"/>
    <w:rsid w:val="00CB6E7F"/>
    <w:rsid w:val="00CD4FA1"/>
    <w:rsid w:val="00CE0C30"/>
    <w:rsid w:val="00CE4BA5"/>
    <w:rsid w:val="00CE5299"/>
    <w:rsid w:val="00CF26ED"/>
    <w:rsid w:val="00CF3A98"/>
    <w:rsid w:val="00CF7955"/>
    <w:rsid w:val="00D0045B"/>
    <w:rsid w:val="00D034BC"/>
    <w:rsid w:val="00D03A29"/>
    <w:rsid w:val="00D06FA0"/>
    <w:rsid w:val="00D12682"/>
    <w:rsid w:val="00D173CA"/>
    <w:rsid w:val="00D22377"/>
    <w:rsid w:val="00D2389F"/>
    <w:rsid w:val="00D32A8D"/>
    <w:rsid w:val="00D364CA"/>
    <w:rsid w:val="00D40185"/>
    <w:rsid w:val="00D43C4A"/>
    <w:rsid w:val="00D52352"/>
    <w:rsid w:val="00D6033B"/>
    <w:rsid w:val="00D64E18"/>
    <w:rsid w:val="00D73F9F"/>
    <w:rsid w:val="00D7483A"/>
    <w:rsid w:val="00D75E2F"/>
    <w:rsid w:val="00D8118F"/>
    <w:rsid w:val="00D84DD7"/>
    <w:rsid w:val="00D85753"/>
    <w:rsid w:val="00D85BDA"/>
    <w:rsid w:val="00D86F5E"/>
    <w:rsid w:val="00D90F56"/>
    <w:rsid w:val="00D91782"/>
    <w:rsid w:val="00DA0303"/>
    <w:rsid w:val="00DA32BC"/>
    <w:rsid w:val="00DA796F"/>
    <w:rsid w:val="00DA7C69"/>
    <w:rsid w:val="00DB34C6"/>
    <w:rsid w:val="00DB6C3B"/>
    <w:rsid w:val="00DB70F1"/>
    <w:rsid w:val="00DD0463"/>
    <w:rsid w:val="00DD322B"/>
    <w:rsid w:val="00DD67F5"/>
    <w:rsid w:val="00DE0EB1"/>
    <w:rsid w:val="00DE5034"/>
    <w:rsid w:val="00DE53C1"/>
    <w:rsid w:val="00DF288B"/>
    <w:rsid w:val="00E0475F"/>
    <w:rsid w:val="00E05F12"/>
    <w:rsid w:val="00E06561"/>
    <w:rsid w:val="00E065EE"/>
    <w:rsid w:val="00E14A7F"/>
    <w:rsid w:val="00E27478"/>
    <w:rsid w:val="00E3176D"/>
    <w:rsid w:val="00E37373"/>
    <w:rsid w:val="00E42BD7"/>
    <w:rsid w:val="00E5121F"/>
    <w:rsid w:val="00E655BE"/>
    <w:rsid w:val="00E65B66"/>
    <w:rsid w:val="00E6687D"/>
    <w:rsid w:val="00E67384"/>
    <w:rsid w:val="00E71F91"/>
    <w:rsid w:val="00E73C10"/>
    <w:rsid w:val="00E74F84"/>
    <w:rsid w:val="00E83151"/>
    <w:rsid w:val="00E85CDB"/>
    <w:rsid w:val="00E93993"/>
    <w:rsid w:val="00E95779"/>
    <w:rsid w:val="00EA2F02"/>
    <w:rsid w:val="00EA3A3B"/>
    <w:rsid w:val="00EC72E2"/>
    <w:rsid w:val="00ED60C6"/>
    <w:rsid w:val="00EE4545"/>
    <w:rsid w:val="00EF09B2"/>
    <w:rsid w:val="00EF3720"/>
    <w:rsid w:val="00EF4F39"/>
    <w:rsid w:val="00EF5571"/>
    <w:rsid w:val="00EF7109"/>
    <w:rsid w:val="00F060DF"/>
    <w:rsid w:val="00F07020"/>
    <w:rsid w:val="00F20BC9"/>
    <w:rsid w:val="00F276B6"/>
    <w:rsid w:val="00F341F6"/>
    <w:rsid w:val="00F414CD"/>
    <w:rsid w:val="00F416D6"/>
    <w:rsid w:val="00F427E8"/>
    <w:rsid w:val="00F51536"/>
    <w:rsid w:val="00F60430"/>
    <w:rsid w:val="00F62A5E"/>
    <w:rsid w:val="00F76747"/>
    <w:rsid w:val="00F92005"/>
    <w:rsid w:val="00F96773"/>
    <w:rsid w:val="00FA60AC"/>
    <w:rsid w:val="00FB26C3"/>
    <w:rsid w:val="00FE4074"/>
    <w:rsid w:val="00FE480D"/>
    <w:rsid w:val="00FF1F63"/>
    <w:rsid w:val="00FF6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1E3CC-3CC0-402A-A1C4-6FD0F13C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212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C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399"/>
    <w:rPr>
      <w:rFonts w:ascii="Tahoma" w:hAnsi="Tahoma" w:cs="Tahoma"/>
      <w:sz w:val="16"/>
      <w:szCs w:val="16"/>
    </w:rPr>
  </w:style>
  <w:style w:type="paragraph" w:customStyle="1" w:styleId="rvps1">
    <w:name w:val="rvps1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rvts65">
    <w:name w:val="rvts65"/>
    <w:basedOn w:val="a0"/>
    <w:rsid w:val="000A3D84"/>
  </w:style>
  <w:style w:type="paragraph" w:customStyle="1" w:styleId="rvps5593">
    <w:name w:val="rvps5593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rvts72">
    <w:name w:val="rvts72"/>
    <w:basedOn w:val="a0"/>
    <w:rsid w:val="000A3D84"/>
  </w:style>
  <w:style w:type="character" w:styleId="a6">
    <w:name w:val="Hyperlink"/>
    <w:basedOn w:val="a0"/>
    <w:uiPriority w:val="99"/>
    <w:unhideWhenUsed/>
    <w:rsid w:val="000A3D84"/>
    <w:rPr>
      <w:color w:val="0000FF"/>
      <w:u w:val="single"/>
    </w:rPr>
  </w:style>
  <w:style w:type="paragraph" w:customStyle="1" w:styleId="rvps485">
    <w:name w:val="rvps485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rvts69">
    <w:name w:val="rvts69"/>
    <w:basedOn w:val="a0"/>
    <w:rsid w:val="000A3D84"/>
  </w:style>
  <w:style w:type="character" w:customStyle="1" w:styleId="rvts63">
    <w:name w:val="rvts63"/>
    <w:basedOn w:val="a0"/>
    <w:rsid w:val="000A3D84"/>
  </w:style>
  <w:style w:type="paragraph" w:customStyle="1" w:styleId="rvps5594">
    <w:name w:val="rvps5594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498">
    <w:name w:val="rvps498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06">
    <w:name w:val="rvps506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rvts68">
    <w:name w:val="rvts68"/>
    <w:basedOn w:val="a0"/>
    <w:rsid w:val="000A3D84"/>
  </w:style>
  <w:style w:type="character" w:customStyle="1" w:styleId="rvts70">
    <w:name w:val="rvts70"/>
    <w:basedOn w:val="a0"/>
    <w:rsid w:val="000A3D84"/>
  </w:style>
  <w:style w:type="paragraph" w:customStyle="1" w:styleId="rvps6025">
    <w:name w:val="rvps6025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14">
    <w:name w:val="rvps514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596">
    <w:name w:val="rvps5596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91">
    <w:name w:val="rvps591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95">
    <w:name w:val="rvps595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96">
    <w:name w:val="rvps596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600">
    <w:name w:val="rvps600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rvts96">
    <w:name w:val="rvts96"/>
    <w:basedOn w:val="a0"/>
    <w:rsid w:val="000A3D84"/>
  </w:style>
  <w:style w:type="paragraph" w:customStyle="1" w:styleId="rvps5636">
    <w:name w:val="rvps5636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4">
    <w:name w:val="rvps4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16">
    <w:name w:val="rvps5716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2887">
    <w:name w:val="rvps2887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17">
    <w:name w:val="rvps5717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2888">
    <w:name w:val="rvps2888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rvts91">
    <w:name w:val="rvts91"/>
    <w:basedOn w:val="a0"/>
    <w:rsid w:val="000A3D84"/>
  </w:style>
  <w:style w:type="paragraph" w:customStyle="1" w:styleId="rvps5718">
    <w:name w:val="rvps5718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19">
    <w:name w:val="rvps5719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20">
    <w:name w:val="rvps5720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21">
    <w:name w:val="rvps5721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29">
    <w:name w:val="rvps5729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5730">
    <w:name w:val="rvps5730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25">
    <w:name w:val="rvps3125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26">
    <w:name w:val="rvps3126"/>
    <w:basedOn w:val="a"/>
    <w:rsid w:val="000A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2">
    <w:name w:val="rvps3162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3">
    <w:name w:val="rvps3163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4">
    <w:name w:val="rvps3164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5">
    <w:name w:val="rvps3165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6">
    <w:name w:val="rvps3166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7">
    <w:name w:val="rvps3167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8">
    <w:name w:val="rvps3168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69">
    <w:name w:val="rvps3169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70">
    <w:name w:val="rvps3170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71">
    <w:name w:val="rvps3171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72">
    <w:name w:val="rvps3172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73">
    <w:name w:val="rvps3173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74">
    <w:name w:val="rvps3174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75">
    <w:name w:val="rvps3175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vps3185">
    <w:name w:val="rvps3185"/>
    <w:basedOn w:val="a"/>
    <w:rsid w:val="000F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7">
    <w:name w:val="header"/>
    <w:basedOn w:val="a"/>
    <w:link w:val="a8"/>
    <w:uiPriority w:val="99"/>
    <w:unhideWhenUsed/>
    <w:rsid w:val="0062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700A"/>
  </w:style>
  <w:style w:type="paragraph" w:styleId="a9">
    <w:name w:val="footer"/>
    <w:basedOn w:val="a"/>
    <w:link w:val="aa"/>
    <w:uiPriority w:val="99"/>
    <w:unhideWhenUsed/>
    <w:rsid w:val="0062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700A"/>
  </w:style>
  <w:style w:type="paragraph" w:customStyle="1" w:styleId="ab">
    <w:name w:val="Знак Знак Знак"/>
    <w:basedOn w:val="a"/>
    <w:autoRedefine/>
    <w:rsid w:val="00481E22"/>
    <w:pPr>
      <w:spacing w:after="160" w:line="240" w:lineRule="exac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rvts20">
    <w:name w:val="rvts20"/>
    <w:rsid w:val="00481E22"/>
  </w:style>
  <w:style w:type="character" w:customStyle="1" w:styleId="rvts23">
    <w:name w:val="rvts23"/>
    <w:rsid w:val="00481E22"/>
  </w:style>
  <w:style w:type="paragraph" w:styleId="ac">
    <w:name w:val="List Paragraph"/>
    <w:basedOn w:val="a"/>
    <w:uiPriority w:val="34"/>
    <w:qFormat/>
    <w:rsid w:val="00C55079"/>
    <w:pPr>
      <w:ind w:left="720"/>
      <w:contextualSpacing/>
    </w:pPr>
  </w:style>
  <w:style w:type="character" w:customStyle="1" w:styleId="clausesuff">
    <w:name w:val="clausesuff"/>
    <w:basedOn w:val="a0"/>
    <w:rsid w:val="00FA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x.uz/docs/111457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crollText(248582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175C-9527-41D1-9CEA-037946D9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21</Pages>
  <Words>5978</Words>
  <Characters>34077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Компьютер</cp:lastModifiedBy>
  <cp:revision>120</cp:revision>
  <cp:lastPrinted>2020-10-20T06:10:00Z</cp:lastPrinted>
  <dcterms:created xsi:type="dcterms:W3CDTF">2020-04-18T11:19:00Z</dcterms:created>
  <dcterms:modified xsi:type="dcterms:W3CDTF">2020-10-20T06:10:00Z</dcterms:modified>
</cp:coreProperties>
</file>