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065" w:rsidRPr="00470065" w:rsidRDefault="003217AE" w:rsidP="00470065">
      <w:pPr>
        <w:shd w:val="clear" w:color="auto" w:fill="FFFFFF"/>
        <w:spacing w:before="100" w:beforeAutospacing="1" w:after="100" w:afterAutospacing="1" w:line="240" w:lineRule="auto"/>
        <w:ind w:left="-57" w:right="57"/>
        <w:outlineLvl w:val="1"/>
        <w:rPr>
          <w:rFonts w:ascii="inherit" w:eastAsia="Times New Roman" w:hAnsi="inherit" w:cs="Times New Roman"/>
          <w:color w:val="333333"/>
          <w:sz w:val="36"/>
          <w:szCs w:val="36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3363401</wp:posOffset>
            </wp:positionH>
            <wp:positionV relativeFrom="paragraph">
              <wp:posOffset>2762112</wp:posOffset>
            </wp:positionV>
            <wp:extent cx="2679589" cy="2679589"/>
            <wp:effectExtent l="0" t="0" r="0" b="0"/>
            <wp:wrapNone/>
            <wp:docPr id="2" name="Рисунок 2" descr="Моноблок 23.8&quot; HP 24-F1003UR White (R33200U-8-1-Vega 3-W-FH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ноблок 23.8&quot; HP 24-F1003UR White (R33200U-8-1-Vega 3-W-FHD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89" cy="267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3650891</wp:posOffset>
            </wp:positionH>
            <wp:positionV relativeFrom="paragraph">
              <wp:posOffset>432849</wp:posOffset>
            </wp:positionV>
            <wp:extent cx="2417197" cy="2417197"/>
            <wp:effectExtent l="0" t="0" r="0" b="0"/>
            <wp:wrapNone/>
            <wp:docPr id="1" name="Рисунок 1" descr="Моноблок HP AIO 24-f0159ur (8TY31E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ноблок HP AIO 24-f0159ur (8TY31E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11" cy="24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065" w:rsidRPr="00470065">
        <w:rPr>
          <w:rFonts w:ascii="inherit" w:eastAsia="Times New Roman" w:hAnsi="inherit" w:cs="Times New Roman"/>
          <w:color w:val="333333"/>
          <w:sz w:val="36"/>
          <w:szCs w:val="36"/>
          <w:lang w:eastAsia="ru-RU"/>
        </w:rPr>
        <w:t>Характеристики 23.8" Моноблок HP 24-f0159ur [8TY31EA]</w:t>
      </w:r>
    </w:p>
    <w:tbl>
      <w:tblPr>
        <w:tblW w:w="7355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2840"/>
      </w:tblGrid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Общие параметры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Модель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HP 24-f0159ur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Год релиза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Основной цвет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Операционная система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Операционная система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ОС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Технология изготовления матрицы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IPS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Диагональ экрана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23.8"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Процессор</w:t>
            </w:r>
          </w:p>
        </w:tc>
        <w:bookmarkStart w:id="0" w:name="_GoBack"/>
        <w:bookmarkEnd w:id="0"/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Модель процессора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Core</w:t>
            </w:r>
            <w:proofErr w:type="spellEnd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i5 9400T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Количество ядер процессора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Оперативная память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Тип оперативной памяти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DDR4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Размер оперативной памяти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ГБ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Накопители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Общий объём жестких дисков (HDD)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ТБ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Видеокарта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Модель интегрированной видеокарты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UHD </w:t>
            </w: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Graphics</w:t>
            </w:r>
            <w:proofErr w:type="spellEnd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630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Веб-камера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Коммуникация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Вид доступа в Интернет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проводной, беспроводной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Стандарт </w:t>
            </w: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Wi-Fi</w:t>
            </w:r>
            <w:proofErr w:type="spellEnd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802.11b/g/n/</w:t>
            </w: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  <w:proofErr w:type="spellEnd"/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Скорость встроенного сетевого адаптера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Мбит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Bluetooth</w:t>
            </w:r>
            <w:proofErr w:type="spellEnd"/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Расположение блока питания 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</w:t>
            </w:r>
          </w:p>
        </w:tc>
      </w:tr>
      <w:tr w:rsidR="00470065" w:rsidRPr="00470065" w:rsidTr="003217AE">
        <w:tc>
          <w:tcPr>
            <w:tcW w:w="735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Габариты, вес</w:t>
            </w:r>
          </w:p>
        </w:tc>
      </w:tr>
      <w:tr w:rsidR="00470065" w:rsidRPr="00470065" w:rsidTr="003217AE">
        <w:tc>
          <w:tcPr>
            <w:tcW w:w="4515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Вес</w:t>
            </w:r>
          </w:p>
        </w:tc>
        <w:tc>
          <w:tcPr>
            <w:tcW w:w="2840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470065" w:rsidRPr="00470065" w:rsidRDefault="00470065" w:rsidP="00470065">
            <w:pPr>
              <w:spacing w:before="100" w:beforeAutospacing="1" w:after="100" w:afterAutospacing="1" w:line="240" w:lineRule="auto"/>
              <w:ind w:left="-57"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00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5.92 кг</w:t>
            </w:r>
          </w:p>
        </w:tc>
      </w:tr>
    </w:tbl>
    <w:p w:rsidR="0013014E" w:rsidRPr="00470065" w:rsidRDefault="0013014E" w:rsidP="00470065">
      <w:pPr>
        <w:spacing w:before="100" w:beforeAutospacing="1" w:after="100" w:afterAutospacing="1" w:line="240" w:lineRule="auto"/>
        <w:ind w:left="-57" w:right="57"/>
      </w:pPr>
    </w:p>
    <w:sectPr w:rsidR="0013014E" w:rsidRPr="00470065" w:rsidSect="0047006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65"/>
    <w:rsid w:val="00016256"/>
    <w:rsid w:val="00054E84"/>
    <w:rsid w:val="0013014E"/>
    <w:rsid w:val="003217AE"/>
    <w:rsid w:val="004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A597A-8780-4541-A8C1-B17ECF3D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paragraph" w:styleId="1">
    <w:name w:val="heading 1"/>
    <w:basedOn w:val="a"/>
    <w:link w:val="10"/>
    <w:uiPriority w:val="9"/>
    <w:qFormat/>
    <w:rsid w:val="00470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0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0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0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70065"/>
    <w:rPr>
      <w:color w:val="0000FF"/>
      <w:u w:val="single"/>
    </w:rPr>
  </w:style>
  <w:style w:type="character" w:styleId="a4">
    <w:name w:val="Strong"/>
    <w:basedOn w:val="a0"/>
    <w:uiPriority w:val="22"/>
    <w:qFormat/>
    <w:rsid w:val="0047006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2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1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64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98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420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42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03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019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062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72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43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68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86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29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428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43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55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66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843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943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964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678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102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657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755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92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62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90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45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79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695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613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825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838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3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477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69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807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00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428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15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2001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113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764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349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05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CCCCCC"/>
                <w:right w:val="none" w:sz="0" w:space="0" w:color="auto"/>
              </w:divBdr>
            </w:div>
            <w:div w:id="1290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3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604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3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Saribaev</dc:creator>
  <cp:keywords/>
  <dc:description/>
  <cp:lastModifiedBy>Saribaev</cp:lastModifiedBy>
  <cp:revision>1</cp:revision>
  <cp:lastPrinted>2020-06-03T10:15:00Z</cp:lastPrinted>
  <dcterms:created xsi:type="dcterms:W3CDTF">2020-06-03T10:02:00Z</dcterms:created>
  <dcterms:modified xsi:type="dcterms:W3CDTF">2020-06-03T10:18:00Z</dcterms:modified>
</cp:coreProperties>
</file>