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07" w:rsidRPr="00ED3668" w:rsidRDefault="003F3C07" w:rsidP="003F3C07">
      <w:pPr>
        <w:pStyle w:val="1"/>
        <w:rPr>
          <w:sz w:val="40"/>
          <w:szCs w:val="40"/>
          <w:lang w:val="uz-Cyrl-UZ"/>
        </w:rPr>
      </w:pPr>
    </w:p>
    <w:p w:rsidR="003F3C07" w:rsidRPr="006E45EF" w:rsidRDefault="003F3C07" w:rsidP="003F3C07">
      <w:pPr>
        <w:pStyle w:val="1"/>
        <w:rPr>
          <w:sz w:val="40"/>
          <w:szCs w:val="40"/>
        </w:rPr>
      </w:pPr>
    </w:p>
    <w:p w:rsidR="003F3C07" w:rsidRPr="00AD2D1E" w:rsidRDefault="003F3C07" w:rsidP="003F3C07">
      <w:pPr>
        <w:pStyle w:val="af2"/>
        <w:rPr>
          <w:i w:val="0"/>
          <w:color w:val="auto"/>
          <w:sz w:val="56"/>
        </w:rPr>
      </w:pPr>
    </w:p>
    <w:p w:rsidR="003F3C07" w:rsidRPr="00AD2D1E" w:rsidRDefault="003F3C07" w:rsidP="003F3C07"/>
    <w:p w:rsidR="00B907CF" w:rsidRDefault="00B907CF" w:rsidP="00236854">
      <w:pPr>
        <w:spacing w:after="120"/>
        <w:jc w:val="center"/>
        <w:rPr>
          <w:b/>
          <w:sz w:val="52"/>
          <w:szCs w:val="52"/>
        </w:rPr>
      </w:pPr>
    </w:p>
    <w:p w:rsidR="00B907CF" w:rsidRDefault="00B907CF" w:rsidP="00236854">
      <w:pPr>
        <w:spacing w:after="120"/>
        <w:jc w:val="center"/>
        <w:rPr>
          <w:b/>
          <w:sz w:val="52"/>
          <w:szCs w:val="52"/>
        </w:rPr>
      </w:pPr>
    </w:p>
    <w:p w:rsidR="003F3C07" w:rsidRPr="00B907CF" w:rsidRDefault="00236854" w:rsidP="00236854">
      <w:pPr>
        <w:spacing w:after="120"/>
        <w:jc w:val="center"/>
        <w:rPr>
          <w:i/>
          <w:sz w:val="56"/>
          <w:szCs w:val="56"/>
        </w:rPr>
      </w:pPr>
      <w:r w:rsidRPr="00B907CF">
        <w:rPr>
          <w:b/>
          <w:sz w:val="56"/>
          <w:szCs w:val="56"/>
        </w:rPr>
        <w:t>Аналитическая записка</w:t>
      </w:r>
      <w:r w:rsidR="003F3C07" w:rsidRPr="00B907CF">
        <w:rPr>
          <w:b/>
          <w:sz w:val="56"/>
          <w:szCs w:val="56"/>
        </w:rPr>
        <w:t xml:space="preserve"> </w:t>
      </w:r>
    </w:p>
    <w:p w:rsidR="00236854" w:rsidRPr="00984911" w:rsidRDefault="00236854" w:rsidP="00236854">
      <w:pPr>
        <w:ind w:firstLine="709"/>
        <w:jc w:val="center"/>
        <w:rPr>
          <w:b/>
          <w:sz w:val="40"/>
          <w:szCs w:val="40"/>
        </w:rPr>
      </w:pPr>
      <w:r w:rsidRPr="00984911">
        <w:rPr>
          <w:b/>
          <w:sz w:val="40"/>
          <w:szCs w:val="40"/>
        </w:rPr>
        <w:t xml:space="preserve">Бюджетные правила: </w:t>
      </w:r>
      <w:r w:rsidR="005C6C6A">
        <w:rPr>
          <w:b/>
          <w:sz w:val="40"/>
          <w:szCs w:val="40"/>
        </w:rPr>
        <w:t>общие тенденции, предпосылки и условия введения</w:t>
      </w:r>
    </w:p>
    <w:p w:rsidR="003F3C07" w:rsidRPr="00984911" w:rsidRDefault="003F3C07" w:rsidP="003F3C07">
      <w:pPr>
        <w:rPr>
          <w:sz w:val="40"/>
          <w:szCs w:val="40"/>
        </w:rPr>
      </w:pPr>
    </w:p>
    <w:p w:rsidR="003F3C07" w:rsidRPr="00984911" w:rsidRDefault="003F3C07" w:rsidP="003F3C07">
      <w:pPr>
        <w:rPr>
          <w:sz w:val="40"/>
          <w:szCs w:val="40"/>
        </w:rPr>
      </w:pPr>
    </w:p>
    <w:p w:rsidR="003F3C07" w:rsidRPr="00984911" w:rsidRDefault="003F3C07" w:rsidP="003F3C07">
      <w:pPr>
        <w:rPr>
          <w:sz w:val="40"/>
          <w:szCs w:val="40"/>
        </w:rPr>
      </w:pPr>
    </w:p>
    <w:p w:rsidR="003F3C07" w:rsidRDefault="003F3C07"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Default="00236854" w:rsidP="003F3C07"/>
    <w:p w:rsidR="00236854" w:rsidRPr="00AD2D1E" w:rsidRDefault="00236854" w:rsidP="003F3C07"/>
    <w:p w:rsidR="003F3C07" w:rsidRPr="00AD2D1E" w:rsidRDefault="003F3C07" w:rsidP="003F3C07"/>
    <w:p w:rsidR="003F3C07" w:rsidRPr="00AD2D1E" w:rsidRDefault="003F3C07" w:rsidP="003F3C07"/>
    <w:p w:rsidR="003F3C07" w:rsidRPr="00AD0B8C" w:rsidRDefault="003F3C07" w:rsidP="003F3C07">
      <w:pPr>
        <w:jc w:val="center"/>
        <w:rPr>
          <w:b/>
          <w:sz w:val="24"/>
          <w:szCs w:val="24"/>
        </w:rPr>
      </w:pPr>
      <w:r w:rsidRPr="00AD0B8C">
        <w:rPr>
          <w:b/>
          <w:sz w:val="24"/>
          <w:szCs w:val="24"/>
        </w:rPr>
        <w:t>Ташкент 201</w:t>
      </w:r>
      <w:r>
        <w:rPr>
          <w:b/>
          <w:sz w:val="24"/>
          <w:szCs w:val="24"/>
        </w:rPr>
        <w:t>8</w:t>
      </w:r>
    </w:p>
    <w:p w:rsidR="00236854" w:rsidRDefault="00236854" w:rsidP="003F3C07">
      <w:pPr>
        <w:rPr>
          <w:b/>
          <w:sz w:val="24"/>
          <w:szCs w:val="24"/>
        </w:rPr>
      </w:pPr>
    </w:p>
    <w:p w:rsidR="00236854" w:rsidRDefault="00236854" w:rsidP="003F3C07">
      <w:pPr>
        <w:rPr>
          <w:b/>
          <w:sz w:val="24"/>
          <w:szCs w:val="24"/>
        </w:rPr>
      </w:pPr>
    </w:p>
    <w:p w:rsidR="00984911" w:rsidRDefault="00984911" w:rsidP="003F3C07">
      <w:pPr>
        <w:rPr>
          <w:b/>
          <w:sz w:val="24"/>
          <w:szCs w:val="24"/>
        </w:rPr>
      </w:pPr>
    </w:p>
    <w:p w:rsidR="00984911" w:rsidRDefault="00984911" w:rsidP="003F3C07">
      <w:pPr>
        <w:rPr>
          <w:b/>
          <w:sz w:val="24"/>
          <w:szCs w:val="24"/>
        </w:rPr>
      </w:pPr>
    </w:p>
    <w:p w:rsidR="003F3C07" w:rsidRPr="00E5430F" w:rsidRDefault="003F3C07" w:rsidP="003F3C07">
      <w:pPr>
        <w:rPr>
          <w:b/>
          <w:sz w:val="26"/>
          <w:szCs w:val="26"/>
        </w:rPr>
      </w:pPr>
      <w:r w:rsidRPr="00E5430F">
        <w:rPr>
          <w:b/>
          <w:sz w:val="26"/>
          <w:szCs w:val="26"/>
        </w:rPr>
        <w:t>Состав рабочей группы:</w:t>
      </w:r>
    </w:p>
    <w:p w:rsidR="003F3C07" w:rsidRPr="00E5430F" w:rsidRDefault="003F3C07" w:rsidP="003F3C07">
      <w:pPr>
        <w:rPr>
          <w:sz w:val="26"/>
          <w:szCs w:val="26"/>
        </w:rPr>
      </w:pPr>
    </w:p>
    <w:p w:rsidR="003F3C07" w:rsidRPr="00E5430F" w:rsidRDefault="003F3C07" w:rsidP="003F3C07">
      <w:pPr>
        <w:rPr>
          <w:sz w:val="26"/>
          <w:szCs w:val="26"/>
        </w:rPr>
      </w:pPr>
    </w:p>
    <w:p w:rsidR="003F3C07" w:rsidRPr="00E5430F" w:rsidRDefault="003F3C07" w:rsidP="003F3C07">
      <w:pPr>
        <w:jc w:val="right"/>
        <w:rPr>
          <w:sz w:val="26"/>
          <w:szCs w:val="26"/>
        </w:rPr>
      </w:pPr>
      <w:r w:rsidRPr="00E5430F">
        <w:rPr>
          <w:b/>
          <w:noProof/>
          <w:sz w:val="26"/>
          <w:szCs w:val="26"/>
          <w:lang w:eastAsia="ru-RU"/>
        </w:rPr>
        <w:drawing>
          <wp:inline distT="0" distB="0" distL="0" distR="0" wp14:anchorId="69FE9662" wp14:editId="66DC2C9A">
            <wp:extent cx="441325" cy="735330"/>
            <wp:effectExtent l="0" t="0" r="0" b="7620"/>
            <wp:docPr id="5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 cy="735330"/>
                    </a:xfrm>
                    <a:prstGeom prst="rect">
                      <a:avLst/>
                    </a:prstGeom>
                    <a:noFill/>
                    <a:ln>
                      <a:noFill/>
                    </a:ln>
                  </pic:spPr>
                </pic:pic>
              </a:graphicData>
            </a:graphic>
          </wp:inline>
        </w:drawing>
      </w:r>
    </w:p>
    <w:p w:rsidR="003F3C07" w:rsidRPr="00E5430F" w:rsidRDefault="00236854" w:rsidP="00236854">
      <w:pPr>
        <w:spacing w:after="120" w:line="276" w:lineRule="auto"/>
        <w:rPr>
          <w:sz w:val="26"/>
          <w:szCs w:val="26"/>
        </w:rPr>
      </w:pPr>
      <w:r w:rsidRPr="00E5430F">
        <w:rPr>
          <w:sz w:val="26"/>
          <w:szCs w:val="26"/>
        </w:rPr>
        <w:t>Аналитическая записка «Бюджетные правила:</w:t>
      </w:r>
      <w:r w:rsidR="0001546C">
        <w:rPr>
          <w:sz w:val="26"/>
          <w:szCs w:val="26"/>
        </w:rPr>
        <w:t xml:space="preserve"> общие тенденции, предпосылки и условия введения</w:t>
      </w:r>
      <w:r w:rsidRPr="00E5430F">
        <w:rPr>
          <w:sz w:val="26"/>
          <w:szCs w:val="26"/>
        </w:rPr>
        <w:t>»</w:t>
      </w:r>
      <w:r w:rsidR="003F3C07" w:rsidRPr="00E5430F">
        <w:rPr>
          <w:sz w:val="26"/>
          <w:szCs w:val="26"/>
        </w:rPr>
        <w:t>, 2018.</w:t>
      </w:r>
    </w:p>
    <w:p w:rsidR="003F3C07" w:rsidRPr="00E5430F" w:rsidRDefault="00236854" w:rsidP="003F3C07">
      <w:pPr>
        <w:rPr>
          <w:sz w:val="26"/>
          <w:szCs w:val="26"/>
        </w:rPr>
      </w:pPr>
      <w:r w:rsidRPr="00E5430F">
        <w:rPr>
          <w:sz w:val="26"/>
          <w:szCs w:val="26"/>
        </w:rPr>
        <w:t>Аналитическая записка «Бюджетные правила:</w:t>
      </w:r>
      <w:r w:rsidR="0001546C">
        <w:rPr>
          <w:sz w:val="26"/>
          <w:szCs w:val="26"/>
        </w:rPr>
        <w:t xml:space="preserve"> общие тенденции, предпосылки и условия введения</w:t>
      </w:r>
      <w:r w:rsidRPr="00E5430F">
        <w:rPr>
          <w:sz w:val="26"/>
          <w:szCs w:val="26"/>
        </w:rPr>
        <w:t xml:space="preserve">» </w:t>
      </w:r>
      <w:r w:rsidR="003F3C07" w:rsidRPr="00E5430F">
        <w:rPr>
          <w:sz w:val="26"/>
          <w:szCs w:val="26"/>
        </w:rPr>
        <w:t>подготовлена в рамках совместного проекта Министерства финансов Республики Узбекистан и Программы развития ООН «Содействие реформе управления государственными финансами</w:t>
      </w:r>
      <w:r w:rsidR="009D7FA9">
        <w:rPr>
          <w:sz w:val="26"/>
          <w:szCs w:val="26"/>
        </w:rPr>
        <w:t xml:space="preserve"> </w:t>
      </w:r>
      <w:r w:rsidR="003F3C07" w:rsidRPr="00E5430F">
        <w:rPr>
          <w:sz w:val="26"/>
          <w:szCs w:val="26"/>
        </w:rPr>
        <w:t>в Узбекистане».</w:t>
      </w:r>
    </w:p>
    <w:p w:rsidR="003F3C07" w:rsidRPr="00E5430F" w:rsidRDefault="003F3C07" w:rsidP="003F3C07">
      <w:pPr>
        <w:rPr>
          <w:sz w:val="26"/>
          <w:szCs w:val="26"/>
        </w:rPr>
      </w:pPr>
      <w:r w:rsidRPr="00E5430F">
        <w:rPr>
          <w:sz w:val="26"/>
          <w:szCs w:val="26"/>
        </w:rPr>
        <w:t>Все права принадлежат Программе развития ООН. Любое воспроизведение или использование выдержек из данной публикации могут быть произведены только с письменного согласия, ссылка на источник обязательна. По всем вопросам, касающимся перепечатки, перевода и приобретения печатных версий, обращаться по следующему адресу: 1000</w:t>
      </w:r>
      <w:r w:rsidR="00711094">
        <w:rPr>
          <w:sz w:val="26"/>
          <w:szCs w:val="26"/>
        </w:rPr>
        <w:t>29</w:t>
      </w:r>
      <w:r w:rsidRPr="00E5430F">
        <w:rPr>
          <w:sz w:val="26"/>
          <w:szCs w:val="26"/>
        </w:rPr>
        <w:t xml:space="preserve">, г. Ташкент, ул. </w:t>
      </w:r>
      <w:r w:rsidR="00711094">
        <w:rPr>
          <w:sz w:val="26"/>
          <w:szCs w:val="26"/>
        </w:rPr>
        <w:t>Тараса Шевченко</w:t>
      </w:r>
      <w:r w:rsidRPr="00E5430F">
        <w:rPr>
          <w:sz w:val="26"/>
          <w:szCs w:val="26"/>
        </w:rPr>
        <w:t xml:space="preserve">, </w:t>
      </w:r>
      <w:r w:rsidR="00711094">
        <w:rPr>
          <w:sz w:val="26"/>
          <w:szCs w:val="26"/>
        </w:rPr>
        <w:t>4</w:t>
      </w:r>
      <w:r w:rsidRPr="00E5430F">
        <w:rPr>
          <w:sz w:val="26"/>
          <w:szCs w:val="26"/>
        </w:rPr>
        <w:t>.</w:t>
      </w:r>
    </w:p>
    <w:p w:rsidR="003F3C07" w:rsidRPr="00E5430F" w:rsidRDefault="003F3C07" w:rsidP="003F3C07">
      <w:pPr>
        <w:rPr>
          <w:sz w:val="26"/>
          <w:szCs w:val="26"/>
        </w:rPr>
      </w:pPr>
      <w:r w:rsidRPr="00E5430F">
        <w:rPr>
          <w:sz w:val="26"/>
          <w:szCs w:val="26"/>
        </w:rPr>
        <w:t>Мнения, выраженные в публикации, принадлежат авторам и не обязательно отражают точку зрения Правительства</w:t>
      </w:r>
      <w:r w:rsidR="009D7FA9">
        <w:rPr>
          <w:sz w:val="26"/>
          <w:szCs w:val="26"/>
        </w:rPr>
        <w:t xml:space="preserve"> </w:t>
      </w:r>
      <w:r w:rsidRPr="00E5430F">
        <w:rPr>
          <w:sz w:val="26"/>
          <w:szCs w:val="26"/>
        </w:rPr>
        <w:t>Республики Узбекистан или ПРООН.</w:t>
      </w:r>
    </w:p>
    <w:p w:rsidR="003F3C07" w:rsidRPr="00E5430F" w:rsidRDefault="003F3C07" w:rsidP="003F3C07">
      <w:pPr>
        <w:rPr>
          <w:sz w:val="26"/>
          <w:szCs w:val="26"/>
        </w:rPr>
      </w:pPr>
      <w:r w:rsidRPr="00E5430F">
        <w:rPr>
          <w:sz w:val="26"/>
          <w:szCs w:val="26"/>
        </w:rPr>
        <w:t>© Программа развития Организации Объединенных Наций, 2018.</w:t>
      </w:r>
    </w:p>
    <w:p w:rsidR="003F3C07" w:rsidRPr="00E5430F" w:rsidRDefault="003F3C07" w:rsidP="003F3C07">
      <w:pPr>
        <w:rPr>
          <w:sz w:val="26"/>
          <w:szCs w:val="26"/>
        </w:rPr>
      </w:pPr>
      <w:r w:rsidRPr="00E5430F">
        <w:rPr>
          <w:sz w:val="26"/>
          <w:szCs w:val="26"/>
        </w:rPr>
        <w:t>1000</w:t>
      </w:r>
      <w:r w:rsidR="00347B8D">
        <w:rPr>
          <w:sz w:val="26"/>
          <w:szCs w:val="26"/>
        </w:rPr>
        <w:t>29</w:t>
      </w:r>
      <w:r w:rsidRPr="00E5430F">
        <w:rPr>
          <w:sz w:val="26"/>
          <w:szCs w:val="26"/>
        </w:rPr>
        <w:t xml:space="preserve">, Узбекистан, г. Ташкент, ул. </w:t>
      </w:r>
      <w:r w:rsidR="00347B8D">
        <w:rPr>
          <w:sz w:val="26"/>
          <w:szCs w:val="26"/>
        </w:rPr>
        <w:t>Т</w:t>
      </w:r>
      <w:r w:rsidR="00711094">
        <w:rPr>
          <w:sz w:val="26"/>
          <w:szCs w:val="26"/>
        </w:rPr>
        <w:t xml:space="preserve">араса </w:t>
      </w:r>
      <w:r w:rsidR="00347B8D">
        <w:rPr>
          <w:sz w:val="26"/>
          <w:szCs w:val="26"/>
        </w:rPr>
        <w:t>Шевченко</w:t>
      </w:r>
      <w:r w:rsidR="00711094">
        <w:rPr>
          <w:sz w:val="26"/>
          <w:szCs w:val="26"/>
        </w:rPr>
        <w:t>,</w:t>
      </w:r>
      <w:r w:rsidR="00347B8D">
        <w:rPr>
          <w:sz w:val="26"/>
          <w:szCs w:val="26"/>
        </w:rPr>
        <w:t xml:space="preserve"> 4</w:t>
      </w:r>
    </w:p>
    <w:p w:rsidR="003F3C07" w:rsidRPr="00E5430F" w:rsidRDefault="003F3C07" w:rsidP="003F3C07">
      <w:pPr>
        <w:rPr>
          <w:sz w:val="26"/>
          <w:szCs w:val="26"/>
        </w:rPr>
      </w:pPr>
      <w:r w:rsidRPr="00E5430F">
        <w:rPr>
          <w:sz w:val="26"/>
          <w:szCs w:val="26"/>
        </w:rPr>
        <w:t>Тел.:</w:t>
      </w:r>
      <w:r w:rsidR="009D7FA9">
        <w:rPr>
          <w:sz w:val="26"/>
          <w:szCs w:val="26"/>
        </w:rPr>
        <w:t xml:space="preserve"> </w:t>
      </w:r>
      <w:r w:rsidRPr="00E5430F">
        <w:rPr>
          <w:sz w:val="26"/>
          <w:szCs w:val="26"/>
        </w:rPr>
        <w:t xml:space="preserve">(998 71) 120-34-50 </w:t>
      </w:r>
    </w:p>
    <w:p w:rsidR="003F3C07" w:rsidRPr="00E5430F" w:rsidRDefault="003F3C07" w:rsidP="003F3C07">
      <w:pPr>
        <w:rPr>
          <w:sz w:val="26"/>
          <w:szCs w:val="26"/>
        </w:rPr>
      </w:pPr>
      <w:r w:rsidRPr="00E5430F">
        <w:rPr>
          <w:sz w:val="26"/>
          <w:szCs w:val="26"/>
        </w:rPr>
        <w:t xml:space="preserve">Факс: (998 71) 120-34-85 </w:t>
      </w:r>
    </w:p>
    <w:p w:rsidR="003F3C07" w:rsidRPr="00E5430F" w:rsidRDefault="003F3C07" w:rsidP="003F3C07">
      <w:pPr>
        <w:rPr>
          <w:sz w:val="26"/>
          <w:szCs w:val="26"/>
        </w:rPr>
      </w:pPr>
      <w:r w:rsidRPr="00E5430F">
        <w:rPr>
          <w:sz w:val="26"/>
          <w:szCs w:val="26"/>
        </w:rPr>
        <w:t>Интернет-сайт: www.undp.uz</w:t>
      </w:r>
    </w:p>
    <w:p w:rsidR="003F3C07" w:rsidRPr="00E5430F" w:rsidRDefault="003F3C07" w:rsidP="003F3C07">
      <w:pPr>
        <w:rPr>
          <w:sz w:val="26"/>
          <w:szCs w:val="26"/>
        </w:rPr>
      </w:pPr>
      <w:r w:rsidRPr="00E5430F">
        <w:rPr>
          <w:sz w:val="26"/>
          <w:szCs w:val="26"/>
        </w:rPr>
        <w:t>© Проект ПРООН «Содействие реформе управления государственными финансами</w:t>
      </w:r>
      <w:r w:rsidR="009D7FA9">
        <w:rPr>
          <w:sz w:val="26"/>
          <w:szCs w:val="26"/>
        </w:rPr>
        <w:t xml:space="preserve"> </w:t>
      </w:r>
      <w:r w:rsidRPr="00E5430F">
        <w:rPr>
          <w:sz w:val="26"/>
          <w:szCs w:val="26"/>
        </w:rPr>
        <w:t>в Узбекистане», 2018</w:t>
      </w:r>
    </w:p>
    <w:p w:rsidR="003F3C07" w:rsidRPr="00E5430F" w:rsidRDefault="003F3C07" w:rsidP="003F3C07">
      <w:pPr>
        <w:rPr>
          <w:sz w:val="26"/>
          <w:szCs w:val="26"/>
        </w:rPr>
      </w:pPr>
      <w:r w:rsidRPr="00E5430F">
        <w:rPr>
          <w:sz w:val="26"/>
          <w:szCs w:val="26"/>
        </w:rPr>
        <w:t xml:space="preserve">100008, Узбекистан, г. Ташкент, пл. </w:t>
      </w:r>
      <w:proofErr w:type="spellStart"/>
      <w:r w:rsidRPr="00E5430F">
        <w:rPr>
          <w:sz w:val="26"/>
          <w:szCs w:val="26"/>
        </w:rPr>
        <w:t>Мустакиллик</w:t>
      </w:r>
      <w:proofErr w:type="spellEnd"/>
      <w:r w:rsidRPr="00E5430F">
        <w:rPr>
          <w:sz w:val="26"/>
          <w:szCs w:val="26"/>
        </w:rPr>
        <w:t xml:space="preserve">, 5 </w:t>
      </w:r>
    </w:p>
    <w:p w:rsidR="003F3C07" w:rsidRPr="00E5430F" w:rsidRDefault="003F3C07" w:rsidP="003F3C07">
      <w:pPr>
        <w:rPr>
          <w:sz w:val="26"/>
          <w:szCs w:val="26"/>
        </w:rPr>
      </w:pPr>
      <w:r w:rsidRPr="00E5430F">
        <w:rPr>
          <w:sz w:val="26"/>
          <w:szCs w:val="26"/>
        </w:rPr>
        <w:t>Тел.:</w:t>
      </w:r>
      <w:r w:rsidR="009D7FA9">
        <w:rPr>
          <w:sz w:val="26"/>
          <w:szCs w:val="26"/>
        </w:rPr>
        <w:t xml:space="preserve"> </w:t>
      </w:r>
      <w:r w:rsidRPr="00E5430F">
        <w:rPr>
          <w:sz w:val="26"/>
          <w:szCs w:val="26"/>
        </w:rPr>
        <w:t xml:space="preserve">(99871) 239-48-27 </w:t>
      </w:r>
    </w:p>
    <w:p w:rsidR="003F3C07" w:rsidRPr="00E5430F" w:rsidRDefault="003F3C07" w:rsidP="003F3C07">
      <w:pPr>
        <w:rPr>
          <w:sz w:val="26"/>
          <w:szCs w:val="26"/>
        </w:rPr>
      </w:pPr>
      <w:r w:rsidRPr="00E5430F">
        <w:rPr>
          <w:sz w:val="26"/>
          <w:szCs w:val="26"/>
        </w:rPr>
        <w:t>Факс: (99871) 239-48-60</w:t>
      </w:r>
    </w:p>
    <w:p w:rsidR="003F3C07" w:rsidRPr="00E5430F" w:rsidRDefault="003F3C07" w:rsidP="003F3C07">
      <w:pPr>
        <w:rPr>
          <w:rStyle w:val="af1"/>
          <w:sz w:val="26"/>
          <w:szCs w:val="26"/>
        </w:rPr>
      </w:pPr>
      <w:r w:rsidRPr="00E5430F">
        <w:rPr>
          <w:sz w:val="26"/>
          <w:szCs w:val="26"/>
        </w:rPr>
        <w:t xml:space="preserve">Интернет-сайт: </w:t>
      </w:r>
      <w:hyperlink r:id="rId9" w:history="1">
        <w:r w:rsidRPr="00E5430F">
          <w:rPr>
            <w:rStyle w:val="af1"/>
            <w:sz w:val="26"/>
            <w:szCs w:val="26"/>
          </w:rPr>
          <w:t>www.publicfinance.uz</w:t>
        </w:r>
      </w:hyperlink>
    </w:p>
    <w:p w:rsidR="003F3C07" w:rsidRPr="00E5430F" w:rsidRDefault="003F3C07" w:rsidP="003F3C07">
      <w:pPr>
        <w:jc w:val="center"/>
        <w:rPr>
          <w:rFonts w:eastAsia="Times New Roman"/>
          <w:b/>
          <w:sz w:val="26"/>
          <w:szCs w:val="26"/>
        </w:rPr>
      </w:pPr>
    </w:p>
    <w:p w:rsidR="003F3C07" w:rsidRPr="00E5430F" w:rsidRDefault="003F3C07" w:rsidP="00BD4F90">
      <w:pPr>
        <w:spacing w:after="120" w:line="276" w:lineRule="auto"/>
        <w:ind w:firstLine="709"/>
        <w:jc w:val="center"/>
        <w:rPr>
          <w:b/>
          <w:sz w:val="26"/>
          <w:szCs w:val="26"/>
        </w:rPr>
      </w:pPr>
    </w:p>
    <w:p w:rsidR="00D652FF" w:rsidRPr="00E5430F" w:rsidRDefault="00D652FF" w:rsidP="00BD4F90">
      <w:pPr>
        <w:spacing w:after="120" w:line="276" w:lineRule="auto"/>
        <w:ind w:firstLine="709"/>
        <w:jc w:val="center"/>
        <w:rPr>
          <w:b/>
          <w:sz w:val="26"/>
          <w:szCs w:val="26"/>
        </w:rPr>
      </w:pPr>
    </w:p>
    <w:p w:rsidR="003F3C07" w:rsidRPr="00E5430F" w:rsidRDefault="003F3C07" w:rsidP="00BD4F90">
      <w:pPr>
        <w:spacing w:after="120" w:line="276" w:lineRule="auto"/>
        <w:ind w:firstLine="709"/>
        <w:jc w:val="center"/>
        <w:rPr>
          <w:b/>
          <w:sz w:val="26"/>
          <w:szCs w:val="26"/>
        </w:rPr>
      </w:pPr>
    </w:p>
    <w:p w:rsidR="003F3C07" w:rsidRPr="00E5430F" w:rsidRDefault="003F3C07" w:rsidP="00BD4F90">
      <w:pPr>
        <w:spacing w:after="120" w:line="276" w:lineRule="auto"/>
        <w:ind w:firstLine="709"/>
        <w:jc w:val="center"/>
        <w:rPr>
          <w:b/>
          <w:sz w:val="26"/>
          <w:szCs w:val="26"/>
        </w:rPr>
      </w:pPr>
    </w:p>
    <w:p w:rsidR="003F3C07" w:rsidRPr="00E5430F" w:rsidRDefault="003F3C07" w:rsidP="00BD4F90">
      <w:pPr>
        <w:spacing w:after="120" w:line="276" w:lineRule="auto"/>
        <w:ind w:firstLine="709"/>
        <w:jc w:val="center"/>
        <w:rPr>
          <w:b/>
          <w:sz w:val="26"/>
          <w:szCs w:val="26"/>
        </w:rPr>
      </w:pPr>
    </w:p>
    <w:p w:rsidR="003F3C07" w:rsidRDefault="003F3C07" w:rsidP="00BD4F90">
      <w:pPr>
        <w:spacing w:after="120" w:line="276" w:lineRule="auto"/>
        <w:ind w:firstLine="709"/>
        <w:jc w:val="center"/>
        <w:rPr>
          <w:b/>
          <w:sz w:val="26"/>
          <w:szCs w:val="26"/>
        </w:rPr>
      </w:pPr>
    </w:p>
    <w:p w:rsidR="00E5430F" w:rsidRDefault="00E5430F" w:rsidP="00BD4F90">
      <w:pPr>
        <w:spacing w:after="120" w:line="276" w:lineRule="auto"/>
        <w:ind w:firstLine="709"/>
        <w:jc w:val="center"/>
        <w:rPr>
          <w:b/>
          <w:sz w:val="26"/>
          <w:szCs w:val="26"/>
        </w:rPr>
      </w:pPr>
    </w:p>
    <w:p w:rsidR="00E5430F" w:rsidRPr="00E5430F" w:rsidRDefault="00E5430F" w:rsidP="00BD4F90">
      <w:pPr>
        <w:spacing w:after="120" w:line="276" w:lineRule="auto"/>
        <w:ind w:firstLine="709"/>
        <w:jc w:val="center"/>
        <w:rPr>
          <w:b/>
          <w:sz w:val="26"/>
          <w:szCs w:val="26"/>
        </w:rPr>
      </w:pPr>
    </w:p>
    <w:p w:rsidR="00022C65" w:rsidRPr="00E5430F" w:rsidRDefault="00022C65" w:rsidP="00BD4F90">
      <w:pPr>
        <w:spacing w:after="120" w:line="276" w:lineRule="auto"/>
        <w:ind w:firstLine="709"/>
        <w:rPr>
          <w:b/>
          <w:sz w:val="26"/>
          <w:szCs w:val="26"/>
        </w:rPr>
      </w:pPr>
      <w:r w:rsidRPr="00E5430F">
        <w:rPr>
          <w:b/>
          <w:sz w:val="26"/>
          <w:szCs w:val="26"/>
        </w:rPr>
        <w:lastRenderedPageBreak/>
        <w:t>Структура</w:t>
      </w:r>
    </w:p>
    <w:p w:rsidR="00306CCF" w:rsidRPr="00E5430F" w:rsidRDefault="00306CCF" w:rsidP="00BD4F90">
      <w:pPr>
        <w:spacing w:after="120" w:line="276" w:lineRule="auto"/>
        <w:ind w:firstLine="709"/>
        <w:rPr>
          <w:b/>
          <w:sz w:val="26"/>
          <w:szCs w:val="26"/>
        </w:rPr>
      </w:pPr>
      <w:r w:rsidRPr="00E5430F">
        <w:rPr>
          <w:b/>
          <w:sz w:val="26"/>
          <w:szCs w:val="26"/>
        </w:rPr>
        <w:t>---------------------------------------------------------------------------------------</w:t>
      </w:r>
    </w:p>
    <w:p w:rsidR="000339E7" w:rsidRPr="00E5430F" w:rsidRDefault="000339E7" w:rsidP="00515D53">
      <w:pPr>
        <w:spacing w:after="120" w:line="276" w:lineRule="auto"/>
        <w:ind w:firstLine="709"/>
        <w:rPr>
          <w:b/>
          <w:sz w:val="26"/>
          <w:szCs w:val="26"/>
        </w:rPr>
      </w:pPr>
      <w:r w:rsidRPr="00E5430F">
        <w:rPr>
          <w:b/>
          <w:sz w:val="26"/>
          <w:szCs w:val="26"/>
        </w:rPr>
        <w:t>1.Бюджетные правила как инструмент бюджетной политики</w:t>
      </w:r>
    </w:p>
    <w:p w:rsidR="00B77017" w:rsidRPr="00E5430F" w:rsidRDefault="00022C65" w:rsidP="00515D53">
      <w:pPr>
        <w:spacing w:after="120" w:line="276" w:lineRule="auto"/>
        <w:ind w:firstLine="709"/>
        <w:rPr>
          <w:sz w:val="26"/>
          <w:szCs w:val="26"/>
        </w:rPr>
      </w:pPr>
      <w:r w:rsidRPr="00E5430F">
        <w:rPr>
          <w:sz w:val="26"/>
          <w:szCs w:val="26"/>
        </w:rPr>
        <w:t>1.1.Цели</w:t>
      </w:r>
      <w:r w:rsidR="009D7FA9">
        <w:rPr>
          <w:sz w:val="26"/>
          <w:szCs w:val="26"/>
        </w:rPr>
        <w:t xml:space="preserve"> </w:t>
      </w:r>
      <w:r w:rsidRPr="00E5430F">
        <w:rPr>
          <w:sz w:val="26"/>
          <w:szCs w:val="26"/>
        </w:rPr>
        <w:t xml:space="preserve">и типы бюджетных правил </w:t>
      </w:r>
    </w:p>
    <w:p w:rsidR="00B77017" w:rsidRPr="00E5430F" w:rsidRDefault="00022C65" w:rsidP="00515D53">
      <w:pPr>
        <w:spacing w:after="120" w:line="276" w:lineRule="auto"/>
        <w:ind w:left="709"/>
        <w:rPr>
          <w:sz w:val="26"/>
          <w:szCs w:val="26"/>
        </w:rPr>
      </w:pPr>
      <w:r w:rsidRPr="00E5430F">
        <w:rPr>
          <w:sz w:val="26"/>
          <w:szCs w:val="26"/>
        </w:rPr>
        <w:t>1.2.Международный опыт применения бюджетных правил</w:t>
      </w:r>
      <w:r w:rsidR="00A14A6B" w:rsidRPr="00E5430F">
        <w:rPr>
          <w:sz w:val="26"/>
          <w:szCs w:val="26"/>
        </w:rPr>
        <w:t>: общие тенденции</w:t>
      </w:r>
      <w:r w:rsidR="00515D53" w:rsidRPr="00E5430F">
        <w:rPr>
          <w:sz w:val="26"/>
          <w:szCs w:val="26"/>
        </w:rPr>
        <w:t xml:space="preserve"> и особенности</w:t>
      </w:r>
      <w:r w:rsidR="00D07D5B" w:rsidRPr="00E5430F">
        <w:rPr>
          <w:sz w:val="26"/>
          <w:szCs w:val="26"/>
        </w:rPr>
        <w:t xml:space="preserve"> </w:t>
      </w:r>
    </w:p>
    <w:p w:rsidR="00D07D5B" w:rsidRPr="00E5430F" w:rsidRDefault="00B77017" w:rsidP="00B3797C">
      <w:pPr>
        <w:spacing w:after="240"/>
        <w:ind w:firstLine="709"/>
        <w:rPr>
          <w:b/>
          <w:sz w:val="26"/>
          <w:szCs w:val="26"/>
        </w:rPr>
      </w:pPr>
      <w:r w:rsidRPr="00E5430F">
        <w:rPr>
          <w:b/>
          <w:sz w:val="26"/>
          <w:szCs w:val="26"/>
        </w:rPr>
        <w:t>2.</w:t>
      </w:r>
      <w:r w:rsidR="00E57A7B" w:rsidRPr="00E5430F">
        <w:rPr>
          <w:b/>
          <w:sz w:val="26"/>
          <w:szCs w:val="26"/>
        </w:rPr>
        <w:t xml:space="preserve"> </w:t>
      </w:r>
      <w:r w:rsidR="00515D53" w:rsidRPr="00E5430F">
        <w:rPr>
          <w:b/>
          <w:sz w:val="26"/>
          <w:szCs w:val="26"/>
        </w:rPr>
        <w:t xml:space="preserve">Действующие бюджетные ограничения и предпосылки введения бюджетных правил в Узбекистане </w:t>
      </w:r>
    </w:p>
    <w:p w:rsidR="00D07D5B" w:rsidRPr="00E5430F" w:rsidRDefault="00515D53" w:rsidP="00B3797C">
      <w:pPr>
        <w:spacing w:after="240" w:line="276" w:lineRule="auto"/>
        <w:ind w:firstLine="709"/>
        <w:rPr>
          <w:b/>
          <w:sz w:val="26"/>
          <w:szCs w:val="26"/>
        </w:rPr>
      </w:pPr>
      <w:r w:rsidRPr="00E5430F">
        <w:rPr>
          <w:b/>
          <w:sz w:val="26"/>
          <w:szCs w:val="26"/>
        </w:rPr>
        <w:t>3</w:t>
      </w:r>
      <w:r w:rsidR="00BD1B11" w:rsidRPr="00E5430F">
        <w:rPr>
          <w:b/>
          <w:sz w:val="26"/>
          <w:szCs w:val="26"/>
        </w:rPr>
        <w:t>. Условия эффективного применения бюджетных правил</w:t>
      </w:r>
    </w:p>
    <w:p w:rsidR="00022C65" w:rsidRPr="00E5430F" w:rsidRDefault="00022C65" w:rsidP="00515D53">
      <w:pPr>
        <w:spacing w:after="120" w:line="276" w:lineRule="auto"/>
        <w:ind w:firstLine="709"/>
        <w:rPr>
          <w:b/>
          <w:sz w:val="26"/>
          <w:szCs w:val="26"/>
        </w:rPr>
      </w:pPr>
      <w:r w:rsidRPr="00E5430F">
        <w:rPr>
          <w:b/>
          <w:sz w:val="26"/>
          <w:szCs w:val="26"/>
        </w:rPr>
        <w:t>В</w:t>
      </w:r>
      <w:r w:rsidR="00A14A6B" w:rsidRPr="00E5430F">
        <w:rPr>
          <w:b/>
          <w:sz w:val="26"/>
          <w:szCs w:val="26"/>
        </w:rPr>
        <w:t xml:space="preserve">ыводы </w:t>
      </w:r>
    </w:p>
    <w:p w:rsidR="00022C65" w:rsidRDefault="00022C65" w:rsidP="00515D53">
      <w:pPr>
        <w:spacing w:after="120" w:line="276" w:lineRule="auto"/>
        <w:ind w:firstLine="709"/>
        <w:rPr>
          <w:sz w:val="26"/>
          <w:szCs w:val="26"/>
        </w:rPr>
      </w:pPr>
      <w:r w:rsidRPr="00E5430F">
        <w:rPr>
          <w:sz w:val="26"/>
          <w:szCs w:val="26"/>
        </w:rPr>
        <w:t>Приложения</w:t>
      </w:r>
    </w:p>
    <w:p w:rsidR="00B427CC" w:rsidRPr="00B427CC" w:rsidRDefault="00B427CC" w:rsidP="00515D53">
      <w:pPr>
        <w:spacing w:after="120" w:line="276" w:lineRule="auto"/>
        <w:ind w:firstLine="709"/>
        <w:rPr>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0E1508" w:rsidRPr="00E5430F" w:rsidRDefault="000E1508" w:rsidP="003A5ED8">
      <w:pPr>
        <w:spacing w:after="120" w:line="276" w:lineRule="auto"/>
        <w:ind w:firstLine="709"/>
        <w:jc w:val="left"/>
        <w:outlineLvl w:val="0"/>
        <w:rPr>
          <w:b/>
          <w:sz w:val="26"/>
          <w:szCs w:val="26"/>
        </w:rPr>
      </w:pPr>
    </w:p>
    <w:p w:rsidR="00236854" w:rsidRPr="00E5430F" w:rsidRDefault="00236854" w:rsidP="003A5ED8">
      <w:pPr>
        <w:spacing w:after="120" w:line="276" w:lineRule="auto"/>
        <w:ind w:firstLine="709"/>
        <w:jc w:val="left"/>
        <w:outlineLvl w:val="0"/>
        <w:rPr>
          <w:b/>
          <w:sz w:val="26"/>
          <w:szCs w:val="26"/>
        </w:rPr>
      </w:pPr>
    </w:p>
    <w:p w:rsidR="00236854" w:rsidRPr="00E5430F" w:rsidRDefault="00236854" w:rsidP="003A5ED8">
      <w:pPr>
        <w:spacing w:after="120" w:line="276" w:lineRule="auto"/>
        <w:ind w:firstLine="709"/>
        <w:jc w:val="left"/>
        <w:outlineLvl w:val="0"/>
        <w:rPr>
          <w:b/>
          <w:sz w:val="26"/>
          <w:szCs w:val="26"/>
        </w:rPr>
      </w:pPr>
    </w:p>
    <w:p w:rsidR="00236854" w:rsidRPr="00E5430F" w:rsidRDefault="00236854" w:rsidP="003A5ED8">
      <w:pPr>
        <w:spacing w:after="120" w:line="276" w:lineRule="auto"/>
        <w:ind w:firstLine="709"/>
        <w:jc w:val="left"/>
        <w:outlineLvl w:val="0"/>
        <w:rPr>
          <w:b/>
          <w:sz w:val="26"/>
          <w:szCs w:val="26"/>
        </w:rPr>
      </w:pPr>
    </w:p>
    <w:p w:rsidR="00022C65" w:rsidRPr="00E5430F" w:rsidRDefault="003A5ED8" w:rsidP="00515D53">
      <w:pPr>
        <w:shd w:val="clear" w:color="auto" w:fill="D9D9D9" w:themeFill="background1" w:themeFillShade="D9"/>
        <w:spacing w:after="120" w:line="276" w:lineRule="auto"/>
        <w:ind w:firstLine="709"/>
        <w:jc w:val="left"/>
        <w:outlineLvl w:val="0"/>
        <w:rPr>
          <w:b/>
          <w:sz w:val="26"/>
          <w:szCs w:val="26"/>
        </w:rPr>
      </w:pPr>
      <w:r w:rsidRPr="00E5430F">
        <w:rPr>
          <w:b/>
          <w:sz w:val="26"/>
          <w:szCs w:val="26"/>
        </w:rPr>
        <w:t>Введение</w:t>
      </w:r>
    </w:p>
    <w:p w:rsidR="00E5430F" w:rsidRDefault="00E5430F" w:rsidP="003A5ED8">
      <w:pPr>
        <w:spacing w:after="120" w:line="276" w:lineRule="auto"/>
        <w:ind w:firstLine="709"/>
        <w:rPr>
          <w:sz w:val="26"/>
          <w:szCs w:val="26"/>
        </w:rPr>
      </w:pPr>
    </w:p>
    <w:p w:rsidR="000626C1" w:rsidRPr="00E5430F" w:rsidRDefault="000626C1" w:rsidP="003A5ED8">
      <w:pPr>
        <w:spacing w:after="120" w:line="276" w:lineRule="auto"/>
        <w:ind w:firstLine="709"/>
        <w:rPr>
          <w:sz w:val="26"/>
          <w:szCs w:val="26"/>
        </w:rPr>
      </w:pPr>
      <w:r w:rsidRPr="00E5430F">
        <w:rPr>
          <w:sz w:val="26"/>
          <w:szCs w:val="26"/>
        </w:rPr>
        <w:t>В данной записке рассматрива</w:t>
      </w:r>
      <w:r w:rsidR="006159B1" w:rsidRPr="00E5430F">
        <w:rPr>
          <w:sz w:val="26"/>
          <w:szCs w:val="26"/>
        </w:rPr>
        <w:t>ю</w:t>
      </w:r>
      <w:r w:rsidRPr="00E5430F">
        <w:rPr>
          <w:sz w:val="26"/>
          <w:szCs w:val="26"/>
        </w:rPr>
        <w:t xml:space="preserve">тся полезность, дизайн и международный опыт </w:t>
      </w:r>
      <w:r w:rsidR="006159B1" w:rsidRPr="00E5430F">
        <w:rPr>
          <w:sz w:val="26"/>
          <w:szCs w:val="26"/>
        </w:rPr>
        <w:t>применения</w:t>
      </w:r>
      <w:r w:rsidRPr="00E5430F">
        <w:rPr>
          <w:sz w:val="26"/>
          <w:szCs w:val="26"/>
        </w:rPr>
        <w:t xml:space="preserve"> </w:t>
      </w:r>
      <w:r w:rsidR="006159B1" w:rsidRPr="00E5430F">
        <w:rPr>
          <w:sz w:val="26"/>
          <w:szCs w:val="26"/>
        </w:rPr>
        <w:t>бюджетных (</w:t>
      </w:r>
      <w:r w:rsidRPr="00E5430F">
        <w:rPr>
          <w:sz w:val="26"/>
          <w:szCs w:val="26"/>
        </w:rPr>
        <w:t>фискальных</w:t>
      </w:r>
      <w:r w:rsidR="006159B1" w:rsidRPr="00E5430F">
        <w:rPr>
          <w:sz w:val="26"/>
          <w:szCs w:val="26"/>
        </w:rPr>
        <w:t>)</w:t>
      </w:r>
      <w:r w:rsidRPr="00E5430F">
        <w:rPr>
          <w:sz w:val="26"/>
          <w:szCs w:val="26"/>
        </w:rPr>
        <w:t xml:space="preserve"> правил с</w:t>
      </w:r>
      <w:r w:rsidR="009D7FA9">
        <w:rPr>
          <w:sz w:val="26"/>
          <w:szCs w:val="26"/>
        </w:rPr>
        <w:t xml:space="preserve"> </w:t>
      </w:r>
      <w:r w:rsidRPr="00E5430F">
        <w:rPr>
          <w:sz w:val="26"/>
          <w:szCs w:val="26"/>
        </w:rPr>
        <w:t>целью</w:t>
      </w:r>
      <w:r w:rsidR="009D7FA9">
        <w:rPr>
          <w:sz w:val="26"/>
          <w:szCs w:val="26"/>
        </w:rPr>
        <w:t xml:space="preserve"> </w:t>
      </w:r>
      <w:r w:rsidR="00F608E0" w:rsidRPr="00E5430F">
        <w:rPr>
          <w:sz w:val="26"/>
          <w:szCs w:val="26"/>
        </w:rPr>
        <w:t>оценки</w:t>
      </w:r>
      <w:r w:rsidR="009D7FA9">
        <w:rPr>
          <w:sz w:val="26"/>
          <w:szCs w:val="26"/>
        </w:rPr>
        <w:t xml:space="preserve"> </w:t>
      </w:r>
      <w:r w:rsidR="00327294" w:rsidRPr="00E5430F">
        <w:rPr>
          <w:sz w:val="26"/>
          <w:szCs w:val="26"/>
        </w:rPr>
        <w:t xml:space="preserve">возможности </w:t>
      </w:r>
      <w:r w:rsidR="00433EC1">
        <w:rPr>
          <w:sz w:val="26"/>
          <w:szCs w:val="26"/>
        </w:rPr>
        <w:t xml:space="preserve">их </w:t>
      </w:r>
      <w:r w:rsidR="00327294" w:rsidRPr="00E5430F">
        <w:rPr>
          <w:sz w:val="26"/>
          <w:szCs w:val="26"/>
        </w:rPr>
        <w:t>введения в Узбекистане.</w:t>
      </w:r>
    </w:p>
    <w:p w:rsidR="003A5ED8" w:rsidRPr="00E5430F" w:rsidRDefault="003A5ED8" w:rsidP="003A5ED8">
      <w:pPr>
        <w:spacing w:after="120" w:line="276" w:lineRule="auto"/>
        <w:ind w:firstLine="709"/>
        <w:rPr>
          <w:sz w:val="26"/>
          <w:szCs w:val="26"/>
        </w:rPr>
      </w:pPr>
      <w:r w:rsidRPr="00E5430F">
        <w:rPr>
          <w:sz w:val="26"/>
          <w:szCs w:val="26"/>
        </w:rPr>
        <w:t xml:space="preserve">В первой части </w:t>
      </w:r>
      <w:r w:rsidR="0053412D">
        <w:rPr>
          <w:sz w:val="26"/>
          <w:szCs w:val="26"/>
        </w:rPr>
        <w:t>в качестве вводной информации дается определение</w:t>
      </w:r>
      <w:r w:rsidR="00A33FEB" w:rsidRPr="00A33FEB">
        <w:rPr>
          <w:sz w:val="26"/>
          <w:szCs w:val="26"/>
        </w:rPr>
        <w:t xml:space="preserve"> </w:t>
      </w:r>
      <w:r w:rsidR="00711094">
        <w:rPr>
          <w:sz w:val="26"/>
          <w:szCs w:val="26"/>
        </w:rPr>
        <w:t>(понятие)</w:t>
      </w:r>
      <w:r w:rsidR="0053412D">
        <w:rPr>
          <w:sz w:val="26"/>
          <w:szCs w:val="26"/>
        </w:rPr>
        <w:t xml:space="preserve"> бюджетных правил, рассматриваются цели их введения и</w:t>
      </w:r>
      <w:r w:rsidR="009D7FA9">
        <w:rPr>
          <w:sz w:val="26"/>
          <w:szCs w:val="26"/>
        </w:rPr>
        <w:t xml:space="preserve"> </w:t>
      </w:r>
      <w:r w:rsidR="0053412D">
        <w:rPr>
          <w:sz w:val="26"/>
          <w:szCs w:val="26"/>
        </w:rPr>
        <w:t>типы.</w:t>
      </w:r>
      <w:r w:rsidR="009D7FA9">
        <w:rPr>
          <w:sz w:val="26"/>
          <w:szCs w:val="26"/>
        </w:rPr>
        <w:t xml:space="preserve"> </w:t>
      </w:r>
      <w:r w:rsidR="0053412D">
        <w:rPr>
          <w:sz w:val="26"/>
          <w:szCs w:val="26"/>
        </w:rPr>
        <w:t>На</w:t>
      </w:r>
      <w:r w:rsidR="000E01D3" w:rsidRPr="00E5430F">
        <w:rPr>
          <w:sz w:val="26"/>
          <w:szCs w:val="26"/>
        </w:rPr>
        <w:t xml:space="preserve"> </w:t>
      </w:r>
      <w:r w:rsidR="00EB54CD">
        <w:rPr>
          <w:sz w:val="26"/>
          <w:szCs w:val="26"/>
        </w:rPr>
        <w:t xml:space="preserve">основе </w:t>
      </w:r>
      <w:r w:rsidR="000E01D3" w:rsidRPr="00E5430F">
        <w:rPr>
          <w:sz w:val="26"/>
          <w:szCs w:val="26"/>
        </w:rPr>
        <w:t>баз</w:t>
      </w:r>
      <w:r w:rsidR="00EB54CD">
        <w:rPr>
          <w:sz w:val="26"/>
          <w:szCs w:val="26"/>
        </w:rPr>
        <w:t>ы</w:t>
      </w:r>
      <w:r w:rsidR="000E01D3" w:rsidRPr="00E5430F">
        <w:rPr>
          <w:sz w:val="26"/>
          <w:szCs w:val="26"/>
        </w:rPr>
        <w:t xml:space="preserve"> данных МВФ и других источников </w:t>
      </w:r>
      <w:r w:rsidR="000E01D3">
        <w:rPr>
          <w:sz w:val="26"/>
          <w:szCs w:val="26"/>
        </w:rPr>
        <w:t>анализируются</w:t>
      </w:r>
      <w:r w:rsidRPr="00E5430F">
        <w:rPr>
          <w:sz w:val="26"/>
          <w:szCs w:val="26"/>
        </w:rPr>
        <w:t xml:space="preserve"> </w:t>
      </w:r>
      <w:r w:rsidR="000626C1" w:rsidRPr="00E5430F">
        <w:rPr>
          <w:sz w:val="26"/>
          <w:szCs w:val="26"/>
        </w:rPr>
        <w:t>о</w:t>
      </w:r>
      <w:r w:rsidRPr="00E5430F">
        <w:rPr>
          <w:sz w:val="26"/>
          <w:szCs w:val="26"/>
        </w:rPr>
        <w:t>бщие</w:t>
      </w:r>
      <w:r w:rsidR="000626C1" w:rsidRPr="00E5430F">
        <w:rPr>
          <w:sz w:val="26"/>
          <w:szCs w:val="26"/>
        </w:rPr>
        <w:t xml:space="preserve"> тенденции</w:t>
      </w:r>
      <w:r w:rsidR="000E1508" w:rsidRPr="00E5430F">
        <w:rPr>
          <w:sz w:val="26"/>
          <w:szCs w:val="26"/>
        </w:rPr>
        <w:t xml:space="preserve"> </w:t>
      </w:r>
      <w:r w:rsidR="000E01D3">
        <w:rPr>
          <w:sz w:val="26"/>
          <w:szCs w:val="26"/>
        </w:rPr>
        <w:t xml:space="preserve">и особенности </w:t>
      </w:r>
      <w:r w:rsidR="000E1508" w:rsidRPr="00E5430F">
        <w:rPr>
          <w:sz w:val="26"/>
          <w:szCs w:val="26"/>
        </w:rPr>
        <w:t>применения бюджетных правил в различных странах</w:t>
      </w:r>
      <w:r w:rsidR="00C40E19" w:rsidRPr="00E5430F">
        <w:rPr>
          <w:sz w:val="26"/>
          <w:szCs w:val="26"/>
        </w:rPr>
        <w:t>. Р</w:t>
      </w:r>
      <w:r w:rsidR="000E1508" w:rsidRPr="00E5430F">
        <w:rPr>
          <w:sz w:val="26"/>
          <w:szCs w:val="26"/>
        </w:rPr>
        <w:t>ассматриваются</w:t>
      </w:r>
      <w:r w:rsidR="009D7FA9">
        <w:rPr>
          <w:sz w:val="26"/>
          <w:szCs w:val="26"/>
        </w:rPr>
        <w:t xml:space="preserve"> </w:t>
      </w:r>
      <w:r w:rsidR="00963EF6" w:rsidRPr="00E5430F">
        <w:rPr>
          <w:sz w:val="26"/>
          <w:szCs w:val="26"/>
        </w:rPr>
        <w:t>плюсы</w:t>
      </w:r>
      <w:r w:rsidR="000626C1" w:rsidRPr="00E5430F">
        <w:rPr>
          <w:sz w:val="26"/>
          <w:szCs w:val="26"/>
        </w:rPr>
        <w:t xml:space="preserve"> и </w:t>
      </w:r>
      <w:r w:rsidR="00963EF6" w:rsidRPr="00E5430F">
        <w:rPr>
          <w:sz w:val="26"/>
          <w:szCs w:val="26"/>
        </w:rPr>
        <w:t>минусы различных типов</w:t>
      </w:r>
      <w:r w:rsidR="000626C1" w:rsidRPr="00E5430F">
        <w:rPr>
          <w:sz w:val="26"/>
          <w:szCs w:val="26"/>
        </w:rPr>
        <w:t xml:space="preserve"> </w:t>
      </w:r>
      <w:r w:rsidRPr="00E5430F">
        <w:rPr>
          <w:sz w:val="26"/>
          <w:szCs w:val="26"/>
        </w:rPr>
        <w:t xml:space="preserve">бюджетных </w:t>
      </w:r>
      <w:r w:rsidR="000626C1" w:rsidRPr="00E5430F">
        <w:rPr>
          <w:sz w:val="26"/>
          <w:szCs w:val="26"/>
        </w:rPr>
        <w:t xml:space="preserve">правил. </w:t>
      </w:r>
    </w:p>
    <w:p w:rsidR="000626C1" w:rsidRPr="00E5430F" w:rsidRDefault="000626C1" w:rsidP="003A5ED8">
      <w:pPr>
        <w:spacing w:after="120" w:line="276" w:lineRule="auto"/>
        <w:ind w:firstLine="709"/>
        <w:rPr>
          <w:sz w:val="26"/>
          <w:szCs w:val="26"/>
        </w:rPr>
      </w:pPr>
      <w:r w:rsidRPr="00E5430F">
        <w:rPr>
          <w:sz w:val="26"/>
          <w:szCs w:val="26"/>
        </w:rPr>
        <w:t>Вторая</w:t>
      </w:r>
      <w:r w:rsidR="009D7FA9">
        <w:rPr>
          <w:sz w:val="26"/>
          <w:szCs w:val="26"/>
        </w:rPr>
        <w:t xml:space="preserve"> </w:t>
      </w:r>
      <w:r w:rsidR="00515D53" w:rsidRPr="00E5430F">
        <w:rPr>
          <w:sz w:val="26"/>
          <w:szCs w:val="26"/>
        </w:rPr>
        <w:t xml:space="preserve">и третья </w:t>
      </w:r>
      <w:r w:rsidRPr="00E5430F">
        <w:rPr>
          <w:sz w:val="26"/>
          <w:szCs w:val="26"/>
        </w:rPr>
        <w:t>част</w:t>
      </w:r>
      <w:r w:rsidR="00515D53" w:rsidRPr="00E5430F">
        <w:rPr>
          <w:sz w:val="26"/>
          <w:szCs w:val="26"/>
        </w:rPr>
        <w:t>и</w:t>
      </w:r>
      <w:r w:rsidRPr="00E5430F">
        <w:rPr>
          <w:sz w:val="26"/>
          <w:szCs w:val="26"/>
        </w:rPr>
        <w:t xml:space="preserve"> </w:t>
      </w:r>
      <w:r w:rsidR="000560D3" w:rsidRPr="00E5430F">
        <w:rPr>
          <w:sz w:val="26"/>
          <w:szCs w:val="26"/>
        </w:rPr>
        <w:t>раскрыва</w:t>
      </w:r>
      <w:r w:rsidR="00515D53" w:rsidRPr="00E5430F">
        <w:rPr>
          <w:sz w:val="26"/>
          <w:szCs w:val="26"/>
        </w:rPr>
        <w:t>ют</w:t>
      </w:r>
      <w:r w:rsidRPr="00E5430F">
        <w:rPr>
          <w:sz w:val="26"/>
          <w:szCs w:val="26"/>
        </w:rPr>
        <w:t xml:space="preserve"> </w:t>
      </w:r>
      <w:r w:rsidR="003A5ED8" w:rsidRPr="00E5430F">
        <w:rPr>
          <w:sz w:val="26"/>
          <w:szCs w:val="26"/>
        </w:rPr>
        <w:t>предпосылки введения бюджетных правил в Узбекистане</w:t>
      </w:r>
      <w:r w:rsidR="009D7FA9">
        <w:rPr>
          <w:sz w:val="26"/>
          <w:szCs w:val="26"/>
        </w:rPr>
        <w:t xml:space="preserve"> </w:t>
      </w:r>
      <w:r w:rsidR="00F51285" w:rsidRPr="00F51285">
        <w:rPr>
          <w:sz w:val="26"/>
          <w:szCs w:val="26"/>
        </w:rPr>
        <w:t>и</w:t>
      </w:r>
      <w:r w:rsidR="003A5ED8" w:rsidRPr="00E5430F">
        <w:rPr>
          <w:sz w:val="26"/>
          <w:szCs w:val="26"/>
        </w:rPr>
        <w:t xml:space="preserve"> </w:t>
      </w:r>
      <w:r w:rsidR="000E1508" w:rsidRPr="00E5430F">
        <w:rPr>
          <w:sz w:val="26"/>
          <w:szCs w:val="26"/>
        </w:rPr>
        <w:t>обобщают</w:t>
      </w:r>
      <w:r w:rsidR="003A5ED8" w:rsidRPr="00E5430F">
        <w:rPr>
          <w:sz w:val="26"/>
          <w:szCs w:val="26"/>
        </w:rPr>
        <w:t xml:space="preserve"> условия и требования, необходимые для их </w:t>
      </w:r>
      <w:r w:rsidR="000E1508" w:rsidRPr="00E5430F">
        <w:rPr>
          <w:sz w:val="26"/>
          <w:szCs w:val="26"/>
        </w:rPr>
        <w:t xml:space="preserve">эффективного </w:t>
      </w:r>
      <w:r w:rsidR="003A5ED8" w:rsidRPr="00E5430F">
        <w:rPr>
          <w:sz w:val="26"/>
          <w:szCs w:val="26"/>
        </w:rPr>
        <w:t>применения и мониторинга.</w:t>
      </w:r>
    </w:p>
    <w:p w:rsidR="000626C1" w:rsidRPr="00E5430F" w:rsidRDefault="003A5ED8" w:rsidP="007C70C1">
      <w:pPr>
        <w:spacing w:after="120" w:line="276" w:lineRule="auto"/>
        <w:ind w:firstLine="709"/>
        <w:rPr>
          <w:sz w:val="26"/>
          <w:szCs w:val="26"/>
        </w:rPr>
      </w:pPr>
      <w:r w:rsidRPr="00E5430F">
        <w:rPr>
          <w:sz w:val="26"/>
          <w:szCs w:val="26"/>
        </w:rPr>
        <w:t>В последнем разделе представлены</w:t>
      </w:r>
      <w:r w:rsidR="009D7FA9">
        <w:rPr>
          <w:sz w:val="26"/>
          <w:szCs w:val="26"/>
        </w:rPr>
        <w:t xml:space="preserve"> </w:t>
      </w:r>
      <w:r w:rsidRPr="00E5430F">
        <w:rPr>
          <w:sz w:val="26"/>
          <w:szCs w:val="26"/>
        </w:rPr>
        <w:t>выводы</w:t>
      </w:r>
      <w:r w:rsidR="009D7FA9">
        <w:rPr>
          <w:sz w:val="26"/>
          <w:szCs w:val="26"/>
        </w:rPr>
        <w:t xml:space="preserve"> </w:t>
      </w:r>
      <w:r w:rsidR="00FA794F" w:rsidRPr="00E5430F">
        <w:rPr>
          <w:sz w:val="26"/>
          <w:szCs w:val="26"/>
        </w:rPr>
        <w:t>с учетом международного опыта</w:t>
      </w:r>
      <w:r w:rsidR="005D7650" w:rsidRPr="00E5430F">
        <w:rPr>
          <w:sz w:val="26"/>
          <w:szCs w:val="26"/>
        </w:rPr>
        <w:t>,</w:t>
      </w:r>
      <w:r w:rsidR="000E1508" w:rsidRPr="00E5430F">
        <w:rPr>
          <w:sz w:val="26"/>
          <w:szCs w:val="26"/>
        </w:rPr>
        <w:t xml:space="preserve"> </w:t>
      </w:r>
      <w:r w:rsidR="005D7650" w:rsidRPr="00E5430F">
        <w:rPr>
          <w:sz w:val="26"/>
          <w:szCs w:val="26"/>
        </w:rPr>
        <w:t>рассматривается уместность</w:t>
      </w:r>
      <w:r w:rsidR="009D7FA9">
        <w:rPr>
          <w:sz w:val="26"/>
          <w:szCs w:val="26"/>
        </w:rPr>
        <w:t xml:space="preserve"> </w:t>
      </w:r>
      <w:r w:rsidR="005D7650" w:rsidRPr="00E5430F">
        <w:rPr>
          <w:sz w:val="26"/>
          <w:szCs w:val="26"/>
        </w:rPr>
        <w:t xml:space="preserve">введения бюджетных правил </w:t>
      </w:r>
      <w:r w:rsidR="00963EF6" w:rsidRPr="00E5430F">
        <w:rPr>
          <w:sz w:val="26"/>
          <w:szCs w:val="26"/>
        </w:rPr>
        <w:t>в контексте проводимой</w:t>
      </w:r>
      <w:r w:rsidR="009D7FA9">
        <w:rPr>
          <w:sz w:val="26"/>
          <w:szCs w:val="26"/>
        </w:rPr>
        <w:t xml:space="preserve"> </w:t>
      </w:r>
      <w:r w:rsidR="00963EF6" w:rsidRPr="00E5430F">
        <w:rPr>
          <w:sz w:val="26"/>
          <w:szCs w:val="26"/>
        </w:rPr>
        <w:t xml:space="preserve">в Узбекистане </w:t>
      </w:r>
      <w:r w:rsidR="005D7650" w:rsidRPr="00E5430F">
        <w:rPr>
          <w:sz w:val="26"/>
          <w:szCs w:val="26"/>
        </w:rPr>
        <w:t xml:space="preserve">реформы управления государственными финансами. </w:t>
      </w:r>
    </w:p>
    <w:p w:rsidR="00022C65" w:rsidRPr="00E5430F" w:rsidRDefault="00022C65" w:rsidP="003A5ED8">
      <w:pPr>
        <w:spacing w:after="120" w:line="276" w:lineRule="auto"/>
        <w:ind w:firstLine="709"/>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Default="00596ADF" w:rsidP="00BD4F90">
      <w:pPr>
        <w:spacing w:after="120" w:line="276" w:lineRule="auto"/>
        <w:ind w:firstLine="709"/>
        <w:jc w:val="center"/>
        <w:outlineLvl w:val="0"/>
        <w:rPr>
          <w:b/>
          <w:sz w:val="26"/>
          <w:szCs w:val="26"/>
        </w:rPr>
      </w:pPr>
    </w:p>
    <w:p w:rsidR="003D6BE9" w:rsidRDefault="003D6BE9" w:rsidP="00BD4F90">
      <w:pPr>
        <w:spacing w:after="120" w:line="276" w:lineRule="auto"/>
        <w:ind w:firstLine="709"/>
        <w:jc w:val="center"/>
        <w:outlineLvl w:val="0"/>
        <w:rPr>
          <w:b/>
          <w:sz w:val="26"/>
          <w:szCs w:val="26"/>
        </w:rPr>
      </w:pPr>
    </w:p>
    <w:p w:rsidR="003D6BE9" w:rsidRDefault="003D6BE9" w:rsidP="00BD4F90">
      <w:pPr>
        <w:spacing w:after="120" w:line="276" w:lineRule="auto"/>
        <w:ind w:firstLine="709"/>
        <w:jc w:val="center"/>
        <w:outlineLvl w:val="0"/>
        <w:rPr>
          <w:b/>
          <w:sz w:val="26"/>
          <w:szCs w:val="26"/>
        </w:rPr>
      </w:pPr>
    </w:p>
    <w:p w:rsidR="003D6BE9" w:rsidRDefault="003D6BE9"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596ADF" w:rsidRPr="00E5430F" w:rsidRDefault="00596ADF" w:rsidP="00BD4F90">
      <w:pPr>
        <w:spacing w:after="120" w:line="276" w:lineRule="auto"/>
        <w:ind w:firstLine="709"/>
        <w:jc w:val="center"/>
        <w:outlineLvl w:val="0"/>
        <w:rPr>
          <w:b/>
          <w:sz w:val="26"/>
          <w:szCs w:val="26"/>
        </w:rPr>
      </w:pPr>
    </w:p>
    <w:p w:rsidR="00022C65" w:rsidRPr="00E5430F" w:rsidRDefault="00022C65" w:rsidP="002D1889">
      <w:pPr>
        <w:shd w:val="clear" w:color="auto" w:fill="D9D9D9" w:themeFill="background1" w:themeFillShade="D9"/>
        <w:spacing w:after="240" w:line="276" w:lineRule="auto"/>
        <w:ind w:firstLine="709"/>
        <w:rPr>
          <w:b/>
          <w:sz w:val="26"/>
          <w:szCs w:val="26"/>
        </w:rPr>
      </w:pPr>
      <w:r w:rsidRPr="00BD6D00">
        <w:rPr>
          <w:b/>
          <w:sz w:val="26"/>
          <w:szCs w:val="26"/>
          <w:shd w:val="clear" w:color="auto" w:fill="D9D9D9" w:themeFill="background1" w:themeFillShade="D9"/>
        </w:rPr>
        <w:lastRenderedPageBreak/>
        <w:t>1. Бюджетные правила</w:t>
      </w:r>
      <w:r w:rsidRPr="00E5430F">
        <w:rPr>
          <w:b/>
          <w:sz w:val="26"/>
          <w:szCs w:val="26"/>
        </w:rPr>
        <w:t xml:space="preserve"> как инструмент бюджетной политики </w:t>
      </w:r>
    </w:p>
    <w:p w:rsidR="00406325" w:rsidRPr="00E5430F" w:rsidRDefault="008E5E06" w:rsidP="00E44F16">
      <w:pPr>
        <w:spacing w:after="120" w:line="276" w:lineRule="auto"/>
        <w:ind w:firstLine="709"/>
        <w:outlineLvl w:val="0"/>
        <w:rPr>
          <w:rFonts w:eastAsia="Times New Roman"/>
          <w:sz w:val="26"/>
          <w:szCs w:val="26"/>
          <w:lang w:eastAsia="ru-RU"/>
        </w:rPr>
      </w:pPr>
      <w:r>
        <w:rPr>
          <w:sz w:val="26"/>
          <w:szCs w:val="26"/>
        </w:rPr>
        <w:t xml:space="preserve">За </w:t>
      </w:r>
      <w:r w:rsidR="00EC2958" w:rsidRPr="00E5430F">
        <w:rPr>
          <w:sz w:val="26"/>
          <w:szCs w:val="26"/>
        </w:rPr>
        <w:t xml:space="preserve">последние </w:t>
      </w:r>
      <w:r>
        <w:rPr>
          <w:sz w:val="26"/>
          <w:szCs w:val="26"/>
        </w:rPr>
        <w:t>три</w:t>
      </w:r>
      <w:r w:rsidR="00EC2958" w:rsidRPr="00E5430F">
        <w:rPr>
          <w:sz w:val="26"/>
          <w:szCs w:val="26"/>
        </w:rPr>
        <w:t xml:space="preserve"> десятилетия</w:t>
      </w:r>
      <w:r w:rsidR="009D7FA9">
        <w:rPr>
          <w:sz w:val="26"/>
          <w:szCs w:val="26"/>
        </w:rPr>
        <w:t xml:space="preserve"> </w:t>
      </w:r>
      <w:r w:rsidR="00313664" w:rsidRPr="00E5430F">
        <w:rPr>
          <w:sz w:val="26"/>
          <w:szCs w:val="26"/>
        </w:rPr>
        <w:t xml:space="preserve">бюджетные </w:t>
      </w:r>
      <w:r w:rsidR="00EC2958" w:rsidRPr="00E5430F">
        <w:rPr>
          <w:sz w:val="26"/>
          <w:szCs w:val="26"/>
        </w:rPr>
        <w:t>правила получили широкое распространение</w:t>
      </w:r>
      <w:r w:rsidR="003A5ED8" w:rsidRPr="00E5430F">
        <w:rPr>
          <w:sz w:val="26"/>
          <w:szCs w:val="26"/>
        </w:rPr>
        <w:t xml:space="preserve"> в мировой практике</w:t>
      </w:r>
      <w:r w:rsidR="00EC2958" w:rsidRPr="00E5430F">
        <w:rPr>
          <w:sz w:val="26"/>
          <w:szCs w:val="26"/>
        </w:rPr>
        <w:t>.</w:t>
      </w:r>
      <w:r w:rsidR="009D7FA9">
        <w:rPr>
          <w:sz w:val="26"/>
          <w:szCs w:val="26"/>
        </w:rPr>
        <w:t xml:space="preserve"> </w:t>
      </w:r>
      <w:r w:rsidR="00406325" w:rsidRPr="00E5430F">
        <w:rPr>
          <w:rFonts w:eastAsia="Times New Roman"/>
          <w:sz w:val="26"/>
          <w:szCs w:val="26"/>
          <w:lang w:eastAsia="ru-RU"/>
        </w:rPr>
        <w:t>Они призваны оказывать дисциплинирующее воздействие, обеспечивать макроэкономическую стабильность, долгосрочную сбалансированность и устойчивость государственных финансов.</w:t>
      </w:r>
    </w:p>
    <w:p w:rsidR="00A97E90" w:rsidRPr="00E5430F" w:rsidRDefault="00A97E90" w:rsidP="00A97E90">
      <w:pPr>
        <w:spacing w:after="120" w:line="276" w:lineRule="auto"/>
        <w:ind w:firstLine="709"/>
        <w:outlineLvl w:val="0"/>
        <w:rPr>
          <w:sz w:val="26"/>
          <w:szCs w:val="26"/>
        </w:rPr>
      </w:pPr>
      <w:r w:rsidRPr="00E5430F">
        <w:rPr>
          <w:color w:val="231F20"/>
          <w:sz w:val="26"/>
          <w:szCs w:val="26"/>
        </w:rPr>
        <w:t>МВФ на</w:t>
      </w:r>
      <w:r w:rsidR="009D7FA9">
        <w:rPr>
          <w:color w:val="231F20"/>
          <w:sz w:val="26"/>
          <w:szCs w:val="26"/>
        </w:rPr>
        <w:t xml:space="preserve"> </w:t>
      </w:r>
      <w:r w:rsidRPr="00E5430F">
        <w:rPr>
          <w:color w:val="231F20"/>
          <w:sz w:val="26"/>
          <w:szCs w:val="26"/>
        </w:rPr>
        <w:t>регулярной основе публикует базу данных об использовании бюджетных правил по</w:t>
      </w:r>
      <w:r w:rsidR="009D7FA9">
        <w:rPr>
          <w:color w:val="231F20"/>
          <w:sz w:val="26"/>
          <w:szCs w:val="26"/>
        </w:rPr>
        <w:t xml:space="preserve"> </w:t>
      </w:r>
      <w:r w:rsidRPr="00E5430F">
        <w:rPr>
          <w:color w:val="231F20"/>
          <w:sz w:val="26"/>
          <w:szCs w:val="26"/>
        </w:rPr>
        <w:t>странам.</w:t>
      </w:r>
      <w:r w:rsidR="009D7FA9">
        <w:rPr>
          <w:color w:val="231F20"/>
          <w:sz w:val="26"/>
          <w:szCs w:val="26"/>
        </w:rPr>
        <w:t xml:space="preserve"> </w:t>
      </w:r>
      <w:r w:rsidRPr="00E5430F">
        <w:rPr>
          <w:color w:val="231F20"/>
          <w:sz w:val="26"/>
          <w:szCs w:val="26"/>
        </w:rPr>
        <w:t>Н</w:t>
      </w:r>
      <w:r w:rsidRPr="00E5430F">
        <w:rPr>
          <w:sz w:val="26"/>
          <w:szCs w:val="26"/>
        </w:rPr>
        <w:t>а конец</w:t>
      </w:r>
      <w:r w:rsidR="009D7FA9">
        <w:rPr>
          <w:sz w:val="26"/>
          <w:szCs w:val="26"/>
        </w:rPr>
        <w:t xml:space="preserve"> </w:t>
      </w:r>
      <w:r w:rsidRPr="00E5430F">
        <w:rPr>
          <w:sz w:val="26"/>
          <w:szCs w:val="26"/>
        </w:rPr>
        <w:t>2015 года 96 стран внедрили и использовали бюджетные правила (</w:t>
      </w:r>
      <w:r w:rsidRPr="00E5430F">
        <w:rPr>
          <w:sz w:val="26"/>
          <w:szCs w:val="26"/>
          <w:lang w:val="en-US"/>
        </w:rPr>
        <w:t>IMF</w:t>
      </w:r>
      <w:r w:rsidRPr="00E5430F">
        <w:rPr>
          <w:sz w:val="26"/>
          <w:szCs w:val="26"/>
        </w:rPr>
        <w:t xml:space="preserve">, 2017). </w:t>
      </w:r>
    </w:p>
    <w:p w:rsidR="00F70561" w:rsidRPr="00E5430F" w:rsidRDefault="00895945" w:rsidP="001917D5">
      <w:pPr>
        <w:spacing w:after="120" w:line="276" w:lineRule="auto"/>
        <w:ind w:firstLine="709"/>
        <w:rPr>
          <w:sz w:val="26"/>
          <w:szCs w:val="26"/>
        </w:rPr>
      </w:pPr>
      <w:r w:rsidRPr="00E5430F">
        <w:rPr>
          <w:sz w:val="26"/>
          <w:szCs w:val="26"/>
        </w:rPr>
        <w:t>Трактовка</w:t>
      </w:r>
      <w:r w:rsidR="009D7FA9">
        <w:rPr>
          <w:sz w:val="26"/>
          <w:szCs w:val="26"/>
        </w:rPr>
        <w:t xml:space="preserve"> </w:t>
      </w:r>
      <w:r w:rsidRPr="00E5430F">
        <w:rPr>
          <w:sz w:val="26"/>
          <w:szCs w:val="26"/>
        </w:rPr>
        <w:t>бюджетного правила не всегда может</w:t>
      </w:r>
      <w:r w:rsidR="009D7FA9">
        <w:rPr>
          <w:sz w:val="26"/>
          <w:szCs w:val="26"/>
        </w:rPr>
        <w:t xml:space="preserve"> </w:t>
      </w:r>
      <w:r w:rsidRPr="00E5430F">
        <w:rPr>
          <w:sz w:val="26"/>
          <w:szCs w:val="26"/>
        </w:rPr>
        <w:t>быть однозначной, поэтому д</w:t>
      </w:r>
      <w:r w:rsidR="00F70561" w:rsidRPr="00E5430F">
        <w:rPr>
          <w:sz w:val="26"/>
          <w:szCs w:val="26"/>
        </w:rPr>
        <w:t xml:space="preserve">о рассмотрения </w:t>
      </w:r>
      <w:r w:rsidR="000873E4" w:rsidRPr="00E5430F">
        <w:rPr>
          <w:sz w:val="26"/>
          <w:szCs w:val="26"/>
        </w:rPr>
        <w:t xml:space="preserve">целей и </w:t>
      </w:r>
      <w:r w:rsidR="00DA2A4A" w:rsidRPr="00E5430F">
        <w:rPr>
          <w:sz w:val="26"/>
          <w:szCs w:val="26"/>
        </w:rPr>
        <w:t xml:space="preserve">опыта </w:t>
      </w:r>
      <w:r w:rsidRPr="00E5430F">
        <w:rPr>
          <w:sz w:val="26"/>
          <w:szCs w:val="26"/>
        </w:rPr>
        <w:t xml:space="preserve">их </w:t>
      </w:r>
      <w:r w:rsidR="00757FF7" w:rsidRPr="00E5430F">
        <w:rPr>
          <w:sz w:val="26"/>
          <w:szCs w:val="26"/>
        </w:rPr>
        <w:t>применения</w:t>
      </w:r>
      <w:r w:rsidR="00DA2A4A" w:rsidRPr="00E5430F">
        <w:rPr>
          <w:sz w:val="26"/>
          <w:szCs w:val="26"/>
        </w:rPr>
        <w:t>,</w:t>
      </w:r>
      <w:r w:rsidR="009D7FA9">
        <w:rPr>
          <w:sz w:val="26"/>
          <w:szCs w:val="26"/>
        </w:rPr>
        <w:t xml:space="preserve"> </w:t>
      </w:r>
      <w:r w:rsidR="00F15974" w:rsidRPr="00E5430F">
        <w:rPr>
          <w:sz w:val="26"/>
          <w:szCs w:val="26"/>
        </w:rPr>
        <w:t>уместно уточнить</w:t>
      </w:r>
      <w:r w:rsidR="009D7FA9">
        <w:rPr>
          <w:sz w:val="26"/>
          <w:szCs w:val="26"/>
        </w:rPr>
        <w:t xml:space="preserve"> </w:t>
      </w:r>
      <w:r w:rsidR="00327294" w:rsidRPr="00E5430F">
        <w:rPr>
          <w:sz w:val="26"/>
          <w:szCs w:val="26"/>
        </w:rPr>
        <w:t>определение (понятие) бюджетного правила</w:t>
      </w:r>
      <w:r w:rsidR="00F70561" w:rsidRPr="00E5430F">
        <w:rPr>
          <w:sz w:val="26"/>
          <w:szCs w:val="26"/>
        </w:rPr>
        <w:t xml:space="preserve">. </w:t>
      </w:r>
    </w:p>
    <w:p w:rsidR="00E44F16" w:rsidRPr="00E5430F" w:rsidRDefault="00F15974" w:rsidP="001917D5">
      <w:pPr>
        <w:spacing w:after="120" w:line="276" w:lineRule="auto"/>
        <w:ind w:firstLine="709"/>
        <w:outlineLvl w:val="0"/>
        <w:rPr>
          <w:sz w:val="26"/>
          <w:szCs w:val="26"/>
        </w:rPr>
      </w:pPr>
      <w:r w:rsidRPr="00E5430F">
        <w:rPr>
          <w:i/>
          <w:sz w:val="26"/>
          <w:szCs w:val="26"/>
        </w:rPr>
        <w:t>Ш</w:t>
      </w:r>
      <w:r w:rsidR="00BD68B5" w:rsidRPr="00E5430F">
        <w:rPr>
          <w:i/>
          <w:sz w:val="26"/>
          <w:szCs w:val="26"/>
        </w:rPr>
        <w:t>ирокое толкование бюджетн</w:t>
      </w:r>
      <w:r w:rsidR="00E44F16" w:rsidRPr="00E5430F">
        <w:rPr>
          <w:i/>
          <w:sz w:val="26"/>
          <w:szCs w:val="26"/>
        </w:rPr>
        <w:t xml:space="preserve">ых правил определяет их </w:t>
      </w:r>
      <w:r w:rsidR="00BD68B5" w:rsidRPr="00E5430F">
        <w:rPr>
          <w:i/>
          <w:sz w:val="26"/>
          <w:szCs w:val="26"/>
        </w:rPr>
        <w:t>как набор правил и регуляторных практик, в соответствии с которыми готовится, принимается и имплементируется</w:t>
      </w:r>
      <w:r w:rsidR="00557275" w:rsidRPr="00E5430F">
        <w:rPr>
          <w:i/>
          <w:sz w:val="26"/>
          <w:szCs w:val="26"/>
        </w:rPr>
        <w:t xml:space="preserve"> </w:t>
      </w:r>
      <w:r w:rsidR="003A5ED8" w:rsidRPr="00E5430F">
        <w:rPr>
          <w:i/>
          <w:sz w:val="26"/>
          <w:szCs w:val="26"/>
        </w:rPr>
        <w:t>бюджет</w:t>
      </w:r>
      <w:r w:rsidR="00A37EE3" w:rsidRPr="00E5430F">
        <w:rPr>
          <w:sz w:val="26"/>
          <w:szCs w:val="26"/>
        </w:rPr>
        <w:t xml:space="preserve">. В данном случае количественные ограничения </w:t>
      </w:r>
      <w:r w:rsidR="00895945" w:rsidRPr="00E5430F">
        <w:rPr>
          <w:sz w:val="26"/>
          <w:szCs w:val="26"/>
        </w:rPr>
        <w:t xml:space="preserve">бюджетных параметров </w:t>
      </w:r>
      <w:r w:rsidR="00A37EE3" w:rsidRPr="00E5430F">
        <w:rPr>
          <w:sz w:val="26"/>
          <w:szCs w:val="26"/>
        </w:rPr>
        <w:t>дополняются процедурами бюджетного процесса</w:t>
      </w:r>
      <w:r w:rsidR="003A5ED8" w:rsidRPr="00E5430F">
        <w:rPr>
          <w:sz w:val="26"/>
          <w:szCs w:val="26"/>
        </w:rPr>
        <w:t xml:space="preserve"> </w:t>
      </w:r>
      <w:r w:rsidR="00BD68B5" w:rsidRPr="00E5430F">
        <w:rPr>
          <w:sz w:val="26"/>
          <w:szCs w:val="26"/>
        </w:rPr>
        <w:t>(</w:t>
      </w:r>
      <w:proofErr w:type="spellStart"/>
      <w:r w:rsidR="00BD68B5" w:rsidRPr="00E5430F">
        <w:rPr>
          <w:sz w:val="26"/>
          <w:szCs w:val="26"/>
        </w:rPr>
        <w:t>Alesina</w:t>
      </w:r>
      <w:proofErr w:type="spellEnd"/>
      <w:r w:rsidR="00BD68B5" w:rsidRPr="00E5430F">
        <w:rPr>
          <w:sz w:val="26"/>
          <w:szCs w:val="26"/>
        </w:rPr>
        <w:t xml:space="preserve">, </w:t>
      </w:r>
      <w:proofErr w:type="spellStart"/>
      <w:r w:rsidR="00BD68B5" w:rsidRPr="00E5430F">
        <w:rPr>
          <w:sz w:val="26"/>
          <w:szCs w:val="26"/>
        </w:rPr>
        <w:t>Perotti</w:t>
      </w:r>
      <w:proofErr w:type="spellEnd"/>
      <w:r w:rsidR="00BD68B5" w:rsidRPr="00E5430F">
        <w:rPr>
          <w:sz w:val="26"/>
          <w:szCs w:val="26"/>
        </w:rPr>
        <w:t xml:space="preserve">, 1999). </w:t>
      </w:r>
    </w:p>
    <w:p w:rsidR="007759AA" w:rsidRDefault="00BD68B5" w:rsidP="008D0365">
      <w:pPr>
        <w:spacing w:after="240" w:line="276" w:lineRule="auto"/>
        <w:ind w:firstLine="709"/>
        <w:outlineLvl w:val="0"/>
        <w:rPr>
          <w:sz w:val="26"/>
          <w:szCs w:val="26"/>
        </w:rPr>
      </w:pPr>
      <w:r w:rsidRPr="00E5430F">
        <w:rPr>
          <w:i/>
          <w:sz w:val="26"/>
          <w:szCs w:val="26"/>
        </w:rPr>
        <w:t>В более узком смысле бюджетное правило</w:t>
      </w:r>
      <w:r w:rsidR="00BB443D" w:rsidRPr="00E5430F">
        <w:rPr>
          <w:i/>
          <w:sz w:val="26"/>
          <w:szCs w:val="26"/>
        </w:rPr>
        <w:t xml:space="preserve"> </w:t>
      </w:r>
      <w:r w:rsidR="00835EEE" w:rsidRPr="00E5430F">
        <w:rPr>
          <w:i/>
          <w:sz w:val="26"/>
          <w:szCs w:val="26"/>
        </w:rPr>
        <w:t>устанавлива</w:t>
      </w:r>
      <w:r w:rsidR="00CF39EB" w:rsidRPr="00E5430F">
        <w:rPr>
          <w:i/>
          <w:sz w:val="26"/>
          <w:szCs w:val="26"/>
        </w:rPr>
        <w:t>е</w:t>
      </w:r>
      <w:r w:rsidR="00835EEE" w:rsidRPr="00E5430F">
        <w:rPr>
          <w:i/>
          <w:sz w:val="26"/>
          <w:szCs w:val="26"/>
        </w:rPr>
        <w:t xml:space="preserve">т количественные ограничения на отдельные бюджетные параметры: величину государственного долга, </w:t>
      </w:r>
      <w:r w:rsidR="007759AA" w:rsidRPr="00E5430F">
        <w:rPr>
          <w:i/>
          <w:sz w:val="26"/>
          <w:szCs w:val="26"/>
        </w:rPr>
        <w:t>баланс (</w:t>
      </w:r>
      <w:r w:rsidR="00835EEE" w:rsidRPr="00E5430F">
        <w:rPr>
          <w:i/>
          <w:sz w:val="26"/>
          <w:szCs w:val="26"/>
        </w:rPr>
        <w:t>дефици</w:t>
      </w:r>
      <w:r w:rsidR="007759AA" w:rsidRPr="00E5430F">
        <w:rPr>
          <w:i/>
          <w:sz w:val="26"/>
          <w:szCs w:val="26"/>
        </w:rPr>
        <w:t>т или профицит)</w:t>
      </w:r>
      <w:r w:rsidR="00835EEE" w:rsidRPr="00E5430F">
        <w:rPr>
          <w:i/>
          <w:sz w:val="26"/>
          <w:szCs w:val="26"/>
        </w:rPr>
        <w:t>, расходы, доходы</w:t>
      </w:r>
      <w:r w:rsidR="00835EEE" w:rsidRPr="00E5430F">
        <w:rPr>
          <w:sz w:val="26"/>
          <w:szCs w:val="26"/>
        </w:rPr>
        <w:t xml:space="preserve"> </w:t>
      </w:r>
      <w:proofErr w:type="gramStart"/>
      <w:r w:rsidR="00835EEE" w:rsidRPr="00E5430F">
        <w:rPr>
          <w:sz w:val="26"/>
          <w:szCs w:val="26"/>
        </w:rPr>
        <w:t>(</w:t>
      </w:r>
      <w:r w:rsidR="007759AA" w:rsidRPr="00E5430F">
        <w:rPr>
          <w:sz w:val="26"/>
          <w:szCs w:val="26"/>
        </w:rPr>
        <w:t xml:space="preserve"> </w:t>
      </w:r>
      <w:proofErr w:type="spellStart"/>
      <w:r w:rsidR="007759AA" w:rsidRPr="00E5430F">
        <w:rPr>
          <w:sz w:val="26"/>
          <w:szCs w:val="26"/>
          <w:lang w:val="en-US"/>
        </w:rPr>
        <w:t>Budina</w:t>
      </w:r>
      <w:proofErr w:type="spellEnd"/>
      <w:proofErr w:type="gramEnd"/>
      <w:r w:rsidR="00BB4857" w:rsidRPr="00BB4857">
        <w:t xml:space="preserve"> </w:t>
      </w:r>
      <w:r w:rsidR="00BB4857" w:rsidRPr="00BB4857">
        <w:rPr>
          <w:sz w:val="26"/>
          <w:szCs w:val="26"/>
          <w:lang w:val="en-US"/>
        </w:rPr>
        <w:t>et</w:t>
      </w:r>
      <w:r w:rsidR="00BB4857" w:rsidRPr="00BB4857">
        <w:rPr>
          <w:sz w:val="26"/>
          <w:szCs w:val="26"/>
        </w:rPr>
        <w:t xml:space="preserve"> </w:t>
      </w:r>
      <w:r w:rsidR="00BB4857" w:rsidRPr="00BB4857">
        <w:rPr>
          <w:sz w:val="26"/>
          <w:szCs w:val="26"/>
          <w:lang w:val="en-US"/>
        </w:rPr>
        <w:t>al</w:t>
      </w:r>
      <w:r w:rsidR="00BB4857" w:rsidRPr="00BB4857">
        <w:rPr>
          <w:sz w:val="26"/>
          <w:szCs w:val="26"/>
        </w:rPr>
        <w:t>.</w:t>
      </w:r>
      <w:r w:rsidR="007759AA" w:rsidRPr="00E5430F">
        <w:rPr>
          <w:sz w:val="26"/>
          <w:szCs w:val="26"/>
        </w:rPr>
        <w:t>,</w:t>
      </w:r>
      <w:r w:rsidR="00A37EE3" w:rsidRPr="00E5430F">
        <w:rPr>
          <w:sz w:val="26"/>
          <w:szCs w:val="26"/>
        </w:rPr>
        <w:t xml:space="preserve"> 2012). </w:t>
      </w:r>
      <w:r w:rsidR="00757FF7" w:rsidRPr="00E5430F">
        <w:rPr>
          <w:sz w:val="26"/>
          <w:szCs w:val="26"/>
        </w:rPr>
        <w:t xml:space="preserve">Данное определение конкретизирует </w:t>
      </w:r>
      <w:r w:rsidR="00F15974" w:rsidRPr="00E5430F">
        <w:rPr>
          <w:sz w:val="26"/>
          <w:szCs w:val="26"/>
        </w:rPr>
        <w:t>понятие</w:t>
      </w:r>
      <w:r w:rsidR="00757FF7" w:rsidRPr="00E5430F">
        <w:rPr>
          <w:sz w:val="26"/>
          <w:szCs w:val="26"/>
        </w:rPr>
        <w:t xml:space="preserve"> бюджетного правила, однако также допускает некоторую неопределенность. </w:t>
      </w:r>
      <w:r w:rsidR="00F70561" w:rsidRPr="00E5430F">
        <w:rPr>
          <w:sz w:val="26"/>
          <w:szCs w:val="26"/>
        </w:rPr>
        <w:t>Это касается т</w:t>
      </w:r>
      <w:r w:rsidR="00EC2958" w:rsidRPr="00E5430F">
        <w:rPr>
          <w:sz w:val="26"/>
          <w:szCs w:val="26"/>
        </w:rPr>
        <w:t xml:space="preserve">ех случаев </w:t>
      </w:r>
      <w:r w:rsidR="00F15974" w:rsidRPr="00E5430F">
        <w:rPr>
          <w:sz w:val="26"/>
          <w:szCs w:val="26"/>
        </w:rPr>
        <w:t>и</w:t>
      </w:r>
      <w:r w:rsidR="00F70561" w:rsidRPr="00E5430F">
        <w:rPr>
          <w:sz w:val="26"/>
          <w:szCs w:val="26"/>
        </w:rPr>
        <w:t xml:space="preserve"> институциональных механизмов, ко</w:t>
      </w:r>
      <w:r w:rsidR="00EC2958" w:rsidRPr="00E5430F">
        <w:rPr>
          <w:sz w:val="26"/>
          <w:szCs w:val="26"/>
        </w:rPr>
        <w:t xml:space="preserve">гда </w:t>
      </w:r>
      <w:r w:rsidR="00F70561" w:rsidRPr="00E5430F">
        <w:rPr>
          <w:sz w:val="26"/>
          <w:szCs w:val="26"/>
        </w:rPr>
        <w:t>числовые</w:t>
      </w:r>
      <w:r w:rsidR="00EC2958" w:rsidRPr="00E5430F">
        <w:rPr>
          <w:sz w:val="26"/>
          <w:szCs w:val="26"/>
        </w:rPr>
        <w:t xml:space="preserve"> показатели </w:t>
      </w:r>
      <w:r w:rsidR="00F608E0" w:rsidRPr="00E5430F">
        <w:rPr>
          <w:sz w:val="26"/>
          <w:szCs w:val="26"/>
        </w:rPr>
        <w:t>бюджетны</w:t>
      </w:r>
      <w:r w:rsidR="00F51285">
        <w:rPr>
          <w:sz w:val="26"/>
          <w:szCs w:val="26"/>
        </w:rPr>
        <w:t>х</w:t>
      </w:r>
      <w:r w:rsidR="00F608E0" w:rsidRPr="00E5430F">
        <w:rPr>
          <w:sz w:val="26"/>
          <w:szCs w:val="26"/>
        </w:rPr>
        <w:t xml:space="preserve"> параметр</w:t>
      </w:r>
      <w:r w:rsidR="00F51285">
        <w:rPr>
          <w:sz w:val="26"/>
          <w:szCs w:val="26"/>
        </w:rPr>
        <w:t>ов</w:t>
      </w:r>
      <w:r w:rsidR="00757FF7" w:rsidRPr="00E5430F">
        <w:rPr>
          <w:sz w:val="26"/>
          <w:szCs w:val="26"/>
        </w:rPr>
        <w:t xml:space="preserve"> </w:t>
      </w:r>
      <w:r w:rsidR="00F51285">
        <w:rPr>
          <w:sz w:val="26"/>
          <w:szCs w:val="26"/>
        </w:rPr>
        <w:t>устанавливаются</w:t>
      </w:r>
      <w:r w:rsidR="002646F6">
        <w:rPr>
          <w:sz w:val="26"/>
          <w:szCs w:val="26"/>
        </w:rPr>
        <w:t xml:space="preserve"> на несколько </w:t>
      </w:r>
      <w:r w:rsidR="00757FF7" w:rsidRPr="00E5430F">
        <w:rPr>
          <w:sz w:val="26"/>
          <w:szCs w:val="26"/>
        </w:rPr>
        <w:t>лет</w:t>
      </w:r>
      <w:r w:rsidR="00EC3320" w:rsidRPr="00E5430F">
        <w:rPr>
          <w:sz w:val="26"/>
          <w:szCs w:val="26"/>
        </w:rPr>
        <w:t xml:space="preserve"> с допущением</w:t>
      </w:r>
      <w:r w:rsidR="00F70561" w:rsidRPr="00E5430F">
        <w:rPr>
          <w:sz w:val="26"/>
          <w:szCs w:val="26"/>
        </w:rPr>
        <w:t>,</w:t>
      </w:r>
      <w:r w:rsidR="001A5E8E" w:rsidRPr="00E5430F">
        <w:rPr>
          <w:sz w:val="26"/>
          <w:szCs w:val="26"/>
        </w:rPr>
        <w:t xml:space="preserve"> </w:t>
      </w:r>
      <w:r w:rsidR="00EC3320" w:rsidRPr="00E5430F">
        <w:rPr>
          <w:sz w:val="26"/>
          <w:szCs w:val="26"/>
        </w:rPr>
        <w:t>что они</w:t>
      </w:r>
      <w:r w:rsidR="000560D3" w:rsidRPr="00E5430F">
        <w:rPr>
          <w:sz w:val="26"/>
          <w:szCs w:val="26"/>
        </w:rPr>
        <w:t xml:space="preserve"> </w:t>
      </w:r>
      <w:r w:rsidR="00EC3320" w:rsidRPr="00E5430F">
        <w:rPr>
          <w:sz w:val="26"/>
          <w:szCs w:val="26"/>
        </w:rPr>
        <w:t>могут пересматриваться</w:t>
      </w:r>
      <w:r w:rsidR="00F735DA" w:rsidRPr="00E5430F">
        <w:rPr>
          <w:sz w:val="26"/>
          <w:szCs w:val="26"/>
        </w:rPr>
        <w:t>.</w:t>
      </w:r>
      <w:r w:rsidR="006127D0" w:rsidRPr="00E5430F">
        <w:rPr>
          <w:sz w:val="26"/>
          <w:szCs w:val="26"/>
        </w:rPr>
        <w:t xml:space="preserve"> </w:t>
      </w:r>
      <w:r w:rsidR="00581FEF" w:rsidRPr="00E5430F">
        <w:rPr>
          <w:sz w:val="26"/>
          <w:szCs w:val="26"/>
        </w:rPr>
        <w:t xml:space="preserve">Учитывая </w:t>
      </w:r>
      <w:r w:rsidR="006127D0" w:rsidRPr="00E5430F">
        <w:rPr>
          <w:sz w:val="26"/>
          <w:szCs w:val="26"/>
        </w:rPr>
        <w:t>такие</w:t>
      </w:r>
      <w:r w:rsidR="00581FEF" w:rsidRPr="00E5430F">
        <w:rPr>
          <w:sz w:val="26"/>
          <w:szCs w:val="26"/>
        </w:rPr>
        <w:t xml:space="preserve"> допущения</w:t>
      </w:r>
      <w:r w:rsidR="00757FF7" w:rsidRPr="00E5430F">
        <w:rPr>
          <w:color w:val="231F20"/>
          <w:sz w:val="26"/>
          <w:szCs w:val="26"/>
        </w:rPr>
        <w:t>,</w:t>
      </w:r>
      <w:r w:rsidR="009D7FA9">
        <w:rPr>
          <w:color w:val="231F20"/>
          <w:sz w:val="26"/>
          <w:szCs w:val="26"/>
        </w:rPr>
        <w:t xml:space="preserve"> </w:t>
      </w:r>
      <w:r w:rsidR="00113115" w:rsidRPr="00E5430F">
        <w:rPr>
          <w:i/>
          <w:color w:val="231F20"/>
          <w:sz w:val="26"/>
          <w:szCs w:val="26"/>
        </w:rPr>
        <w:t>б</w:t>
      </w:r>
      <w:r w:rsidR="00220BA6" w:rsidRPr="00E5430F">
        <w:rPr>
          <w:i/>
          <w:sz w:val="26"/>
          <w:szCs w:val="26"/>
        </w:rPr>
        <w:t>юджетны</w:t>
      </w:r>
      <w:r w:rsidR="006127D0" w:rsidRPr="00E5430F">
        <w:rPr>
          <w:i/>
          <w:sz w:val="26"/>
          <w:szCs w:val="26"/>
        </w:rPr>
        <w:t>е</w:t>
      </w:r>
      <w:r w:rsidR="00581FEF" w:rsidRPr="00E5430F">
        <w:rPr>
          <w:i/>
          <w:sz w:val="26"/>
          <w:szCs w:val="26"/>
        </w:rPr>
        <w:t xml:space="preserve"> правил</w:t>
      </w:r>
      <w:r w:rsidR="006127D0" w:rsidRPr="00E5430F">
        <w:rPr>
          <w:i/>
          <w:sz w:val="26"/>
          <w:szCs w:val="26"/>
        </w:rPr>
        <w:t xml:space="preserve">а </w:t>
      </w:r>
      <w:r w:rsidR="00581FEF" w:rsidRPr="00E5430F">
        <w:rPr>
          <w:i/>
          <w:sz w:val="26"/>
          <w:szCs w:val="26"/>
        </w:rPr>
        <w:t>определяют</w:t>
      </w:r>
      <w:r w:rsidR="00FC1ED6">
        <w:rPr>
          <w:i/>
          <w:sz w:val="26"/>
          <w:szCs w:val="26"/>
        </w:rPr>
        <w:t>ся</w:t>
      </w:r>
      <w:r w:rsidR="00581FEF" w:rsidRPr="00E5430F">
        <w:rPr>
          <w:i/>
          <w:sz w:val="26"/>
          <w:szCs w:val="26"/>
        </w:rPr>
        <w:t xml:space="preserve"> как </w:t>
      </w:r>
      <w:r w:rsidR="00220BA6" w:rsidRPr="00E5430F">
        <w:rPr>
          <w:i/>
          <w:sz w:val="26"/>
          <w:szCs w:val="26"/>
        </w:rPr>
        <w:t xml:space="preserve">правила с целевыми показателями, </w:t>
      </w:r>
      <w:r w:rsidR="002646F6">
        <w:rPr>
          <w:i/>
          <w:sz w:val="26"/>
          <w:szCs w:val="26"/>
        </w:rPr>
        <w:t xml:space="preserve">которые </w:t>
      </w:r>
      <w:r w:rsidR="00220BA6" w:rsidRPr="00E5430F">
        <w:rPr>
          <w:i/>
          <w:sz w:val="26"/>
          <w:szCs w:val="26"/>
        </w:rPr>
        <w:t>установлен</w:t>
      </w:r>
      <w:r w:rsidR="002646F6">
        <w:rPr>
          <w:i/>
          <w:sz w:val="26"/>
          <w:szCs w:val="26"/>
        </w:rPr>
        <w:t>ы</w:t>
      </w:r>
      <w:r w:rsidR="00220BA6" w:rsidRPr="00E5430F">
        <w:rPr>
          <w:i/>
          <w:sz w:val="26"/>
          <w:szCs w:val="26"/>
        </w:rPr>
        <w:t xml:space="preserve"> в законодательстве</w:t>
      </w:r>
      <w:r w:rsidR="009D7FA9">
        <w:rPr>
          <w:i/>
          <w:sz w:val="26"/>
          <w:szCs w:val="26"/>
        </w:rPr>
        <w:t xml:space="preserve"> </w:t>
      </w:r>
      <w:r w:rsidR="002646F6">
        <w:rPr>
          <w:i/>
          <w:sz w:val="26"/>
          <w:szCs w:val="26"/>
        </w:rPr>
        <w:t>(</w:t>
      </w:r>
      <w:r w:rsidR="00220BA6" w:rsidRPr="00E5430F">
        <w:rPr>
          <w:i/>
          <w:sz w:val="26"/>
          <w:szCs w:val="26"/>
        </w:rPr>
        <w:t>фискальных соглашения</w:t>
      </w:r>
      <w:r w:rsidR="0069541D">
        <w:rPr>
          <w:i/>
          <w:sz w:val="26"/>
          <w:szCs w:val="26"/>
        </w:rPr>
        <w:t>х</w:t>
      </w:r>
      <w:r w:rsidR="002646F6">
        <w:rPr>
          <w:i/>
          <w:sz w:val="26"/>
          <w:szCs w:val="26"/>
        </w:rPr>
        <w:t>) и</w:t>
      </w:r>
      <w:r w:rsidR="00220BA6" w:rsidRPr="00E5430F">
        <w:rPr>
          <w:i/>
          <w:sz w:val="26"/>
          <w:szCs w:val="26"/>
        </w:rPr>
        <w:t xml:space="preserve"> могут быть пересмотрены только на низкочастотной основе (например, как часть избирательного цикла) и обязательны в течение как минимум трех лет</w:t>
      </w:r>
      <w:r w:rsidR="00220BA6" w:rsidRPr="00E5430F">
        <w:rPr>
          <w:sz w:val="26"/>
          <w:szCs w:val="26"/>
        </w:rPr>
        <w:t xml:space="preserve"> (</w:t>
      </w:r>
      <w:proofErr w:type="spellStart"/>
      <w:r w:rsidR="00864B11" w:rsidRPr="00E5430F">
        <w:rPr>
          <w:sz w:val="26"/>
          <w:szCs w:val="26"/>
          <w:lang w:val="en-US"/>
        </w:rPr>
        <w:t>Lledo</w:t>
      </w:r>
      <w:proofErr w:type="spellEnd"/>
      <w:r w:rsidR="009D7FA9">
        <w:rPr>
          <w:sz w:val="26"/>
          <w:szCs w:val="26"/>
        </w:rPr>
        <w:t xml:space="preserve"> </w:t>
      </w:r>
      <w:proofErr w:type="spellStart"/>
      <w:r w:rsidR="00BB4857" w:rsidRPr="00BB4857">
        <w:rPr>
          <w:sz w:val="26"/>
          <w:szCs w:val="26"/>
        </w:rPr>
        <w:t>et</w:t>
      </w:r>
      <w:proofErr w:type="spellEnd"/>
      <w:r w:rsidR="00BB4857" w:rsidRPr="00BB4857">
        <w:rPr>
          <w:sz w:val="26"/>
          <w:szCs w:val="26"/>
        </w:rPr>
        <w:t xml:space="preserve"> </w:t>
      </w:r>
      <w:proofErr w:type="spellStart"/>
      <w:r w:rsidR="00BB4857" w:rsidRPr="00BB4857">
        <w:rPr>
          <w:sz w:val="26"/>
          <w:szCs w:val="26"/>
        </w:rPr>
        <w:t>al</w:t>
      </w:r>
      <w:proofErr w:type="spellEnd"/>
      <w:r w:rsidR="00BB4857" w:rsidRPr="00BB4857">
        <w:rPr>
          <w:sz w:val="26"/>
          <w:szCs w:val="26"/>
        </w:rPr>
        <w:t>.</w:t>
      </w:r>
      <w:r w:rsidR="00864B11" w:rsidRPr="00864B11">
        <w:rPr>
          <w:sz w:val="26"/>
          <w:szCs w:val="26"/>
        </w:rPr>
        <w:t xml:space="preserve">, </w:t>
      </w:r>
      <w:r w:rsidR="00220BA6" w:rsidRPr="00E5430F">
        <w:rPr>
          <w:sz w:val="26"/>
          <w:szCs w:val="26"/>
        </w:rPr>
        <w:t>201</w:t>
      </w:r>
      <w:r w:rsidR="000B1CE8" w:rsidRPr="00E5430F">
        <w:rPr>
          <w:sz w:val="26"/>
          <w:szCs w:val="26"/>
        </w:rPr>
        <w:t>7</w:t>
      </w:r>
      <w:r w:rsidR="00220BA6" w:rsidRPr="00E5430F">
        <w:rPr>
          <w:sz w:val="26"/>
          <w:szCs w:val="26"/>
        </w:rPr>
        <w:t xml:space="preserve">). </w:t>
      </w:r>
      <w:r w:rsidR="0093458D" w:rsidRPr="00E5430F">
        <w:rPr>
          <w:sz w:val="26"/>
          <w:szCs w:val="26"/>
        </w:rPr>
        <w:t xml:space="preserve">Следуя </w:t>
      </w:r>
      <w:r w:rsidR="006127D0" w:rsidRPr="00E5430F">
        <w:rPr>
          <w:sz w:val="26"/>
          <w:szCs w:val="26"/>
        </w:rPr>
        <w:t>данном</w:t>
      </w:r>
      <w:r w:rsidR="0093458D" w:rsidRPr="00E5430F">
        <w:rPr>
          <w:sz w:val="26"/>
          <w:szCs w:val="26"/>
        </w:rPr>
        <w:t>у</w:t>
      </w:r>
      <w:r w:rsidR="006127D0" w:rsidRPr="00E5430F">
        <w:rPr>
          <w:sz w:val="26"/>
          <w:szCs w:val="26"/>
        </w:rPr>
        <w:t xml:space="preserve"> </w:t>
      </w:r>
      <w:r w:rsidR="0093458D" w:rsidRPr="00E5430F">
        <w:rPr>
          <w:sz w:val="26"/>
          <w:szCs w:val="26"/>
        </w:rPr>
        <w:t>определению</w:t>
      </w:r>
      <w:r w:rsidR="00581FEF" w:rsidRPr="00E5430F">
        <w:rPr>
          <w:sz w:val="26"/>
          <w:szCs w:val="26"/>
        </w:rPr>
        <w:t>, среднесрочные бюджетные рамки (</w:t>
      </w:r>
      <w:r w:rsidR="00581FEF" w:rsidRPr="00E5430F">
        <w:rPr>
          <w:sz w:val="26"/>
          <w:szCs w:val="26"/>
          <w:lang w:val="en-US"/>
        </w:rPr>
        <w:t>MTBF</w:t>
      </w:r>
      <w:r w:rsidR="00581FEF" w:rsidRPr="00E5430F">
        <w:rPr>
          <w:sz w:val="26"/>
          <w:szCs w:val="26"/>
        </w:rPr>
        <w:t>), которые обеспечивают многолетние прогнозы, но могут ежегодно</w:t>
      </w:r>
      <w:r w:rsidR="00895945" w:rsidRPr="00E5430F">
        <w:rPr>
          <w:sz w:val="26"/>
          <w:szCs w:val="26"/>
        </w:rPr>
        <w:t xml:space="preserve"> меняться,</w:t>
      </w:r>
      <w:r w:rsidR="00581FEF" w:rsidRPr="00E5430F">
        <w:rPr>
          <w:sz w:val="26"/>
          <w:szCs w:val="26"/>
        </w:rPr>
        <w:t xml:space="preserve"> не считаются</w:t>
      </w:r>
      <w:r w:rsidR="009D7FA9">
        <w:rPr>
          <w:sz w:val="26"/>
          <w:szCs w:val="26"/>
        </w:rPr>
        <w:t xml:space="preserve"> </w:t>
      </w:r>
      <w:r w:rsidR="00581FEF" w:rsidRPr="00E5430F">
        <w:rPr>
          <w:sz w:val="26"/>
          <w:szCs w:val="26"/>
        </w:rPr>
        <w:t>бюджетными правилами.</w:t>
      </w:r>
      <w:r w:rsidR="009D7FA9">
        <w:rPr>
          <w:sz w:val="26"/>
          <w:szCs w:val="26"/>
        </w:rPr>
        <w:t xml:space="preserve"> </w:t>
      </w:r>
      <w:r w:rsidR="00581FEF" w:rsidRPr="00E5430F">
        <w:rPr>
          <w:sz w:val="26"/>
          <w:szCs w:val="26"/>
        </w:rPr>
        <w:t xml:space="preserve">Также, если потолки расходов являются обязательными только на 1 год, а не на весь срок </w:t>
      </w:r>
      <w:r w:rsidR="00581FEF" w:rsidRPr="00E5430F">
        <w:rPr>
          <w:sz w:val="26"/>
          <w:szCs w:val="26"/>
          <w:lang w:val="en-US"/>
        </w:rPr>
        <w:t>MTBF</w:t>
      </w:r>
      <w:r w:rsidR="00581FEF" w:rsidRPr="00E5430F">
        <w:rPr>
          <w:sz w:val="26"/>
          <w:szCs w:val="26"/>
        </w:rPr>
        <w:t>,</w:t>
      </w:r>
      <w:r w:rsidR="009D7FA9">
        <w:rPr>
          <w:sz w:val="26"/>
          <w:szCs w:val="26"/>
        </w:rPr>
        <w:t xml:space="preserve"> </w:t>
      </w:r>
      <w:r w:rsidR="00581FEF" w:rsidRPr="00E5430F">
        <w:rPr>
          <w:sz w:val="26"/>
          <w:szCs w:val="26"/>
        </w:rPr>
        <w:t xml:space="preserve">не </w:t>
      </w:r>
      <w:r w:rsidR="00895945" w:rsidRPr="00E5430F">
        <w:rPr>
          <w:sz w:val="26"/>
          <w:szCs w:val="26"/>
        </w:rPr>
        <w:t xml:space="preserve">являются </w:t>
      </w:r>
      <w:r w:rsidR="00581FEF" w:rsidRPr="00E5430F">
        <w:rPr>
          <w:sz w:val="26"/>
          <w:szCs w:val="26"/>
        </w:rPr>
        <w:t>бюджетным правилом</w:t>
      </w:r>
      <w:r w:rsidR="003A542B" w:rsidRPr="00E5430F">
        <w:rPr>
          <w:sz w:val="26"/>
          <w:szCs w:val="26"/>
        </w:rPr>
        <w:t xml:space="preserve"> (</w:t>
      </w:r>
      <w:proofErr w:type="spellStart"/>
      <w:r w:rsidR="003A542B" w:rsidRPr="00E5430F">
        <w:rPr>
          <w:iCs/>
          <w:sz w:val="26"/>
          <w:szCs w:val="26"/>
          <w:lang w:val="en-US"/>
        </w:rPr>
        <w:t>Budina</w:t>
      </w:r>
      <w:proofErr w:type="spellEnd"/>
      <w:r w:rsidR="009D7FA9">
        <w:rPr>
          <w:iCs/>
          <w:sz w:val="26"/>
          <w:szCs w:val="26"/>
        </w:rPr>
        <w:t xml:space="preserve"> </w:t>
      </w:r>
      <w:proofErr w:type="spellStart"/>
      <w:r w:rsidR="00BB4857" w:rsidRPr="00BB4857">
        <w:rPr>
          <w:iCs/>
          <w:sz w:val="26"/>
          <w:szCs w:val="26"/>
        </w:rPr>
        <w:t>et</w:t>
      </w:r>
      <w:proofErr w:type="spellEnd"/>
      <w:r w:rsidR="00BB4857" w:rsidRPr="00BB4857">
        <w:rPr>
          <w:iCs/>
          <w:sz w:val="26"/>
          <w:szCs w:val="26"/>
        </w:rPr>
        <w:t xml:space="preserve"> </w:t>
      </w:r>
      <w:proofErr w:type="spellStart"/>
      <w:r w:rsidR="00BB4857" w:rsidRPr="00BB4857">
        <w:rPr>
          <w:iCs/>
          <w:sz w:val="26"/>
          <w:szCs w:val="26"/>
        </w:rPr>
        <w:t>al</w:t>
      </w:r>
      <w:proofErr w:type="spellEnd"/>
      <w:r w:rsidR="00BB4857" w:rsidRPr="00BB4857">
        <w:rPr>
          <w:iCs/>
          <w:sz w:val="26"/>
          <w:szCs w:val="26"/>
        </w:rPr>
        <w:t>.</w:t>
      </w:r>
      <w:r w:rsidR="003A542B" w:rsidRPr="00E5430F">
        <w:rPr>
          <w:iCs/>
          <w:sz w:val="26"/>
          <w:szCs w:val="26"/>
        </w:rPr>
        <w:t>, 2012)</w:t>
      </w:r>
      <w:r w:rsidR="00581FEF" w:rsidRPr="00E5430F">
        <w:rPr>
          <w:sz w:val="26"/>
          <w:szCs w:val="26"/>
        </w:rPr>
        <w:t xml:space="preserve">. </w:t>
      </w:r>
      <w:r w:rsidR="00220BA6" w:rsidRPr="00E5430F">
        <w:rPr>
          <w:sz w:val="26"/>
          <w:szCs w:val="26"/>
        </w:rPr>
        <w:t>Таким образом</w:t>
      </w:r>
      <w:r w:rsidR="00895945" w:rsidRPr="00E5430F">
        <w:rPr>
          <w:sz w:val="26"/>
          <w:szCs w:val="26"/>
        </w:rPr>
        <w:t>,</w:t>
      </w:r>
      <w:r w:rsidR="00220BA6" w:rsidRPr="00E5430F">
        <w:rPr>
          <w:sz w:val="26"/>
          <w:szCs w:val="26"/>
        </w:rPr>
        <w:t xml:space="preserve"> </w:t>
      </w:r>
      <w:r w:rsidR="006127D0" w:rsidRPr="00E5430F">
        <w:rPr>
          <w:sz w:val="26"/>
          <w:szCs w:val="26"/>
        </w:rPr>
        <w:t>бюджетное</w:t>
      </w:r>
      <w:r w:rsidR="00220BA6" w:rsidRPr="00E5430F">
        <w:rPr>
          <w:sz w:val="26"/>
          <w:szCs w:val="26"/>
        </w:rPr>
        <w:t xml:space="preserve"> правило является долговременным ограничением фискальной политики через числовые ограничения на бюджетные агрегаты.</w:t>
      </w:r>
      <w:r w:rsidR="006C3A0D" w:rsidRPr="00E5430F">
        <w:rPr>
          <w:sz w:val="26"/>
          <w:szCs w:val="26"/>
        </w:rPr>
        <w:t xml:space="preserve"> </w:t>
      </w:r>
    </w:p>
    <w:p w:rsidR="009D7FA9" w:rsidRDefault="009D7FA9" w:rsidP="008D0365">
      <w:pPr>
        <w:spacing w:after="240" w:line="276" w:lineRule="auto"/>
        <w:ind w:firstLine="709"/>
        <w:outlineLvl w:val="0"/>
        <w:rPr>
          <w:sz w:val="26"/>
          <w:szCs w:val="26"/>
        </w:rPr>
      </w:pPr>
    </w:p>
    <w:p w:rsidR="009D7FA9" w:rsidRPr="00E5430F" w:rsidRDefault="009D7FA9" w:rsidP="008D0365">
      <w:pPr>
        <w:spacing w:after="240" w:line="276" w:lineRule="auto"/>
        <w:ind w:firstLine="709"/>
        <w:outlineLvl w:val="0"/>
        <w:rPr>
          <w:sz w:val="26"/>
          <w:szCs w:val="26"/>
        </w:rPr>
      </w:pPr>
    </w:p>
    <w:p w:rsidR="004A140F" w:rsidRPr="007C70C1" w:rsidRDefault="004A140F" w:rsidP="009D7FA9">
      <w:pPr>
        <w:pStyle w:val="a3"/>
        <w:numPr>
          <w:ilvl w:val="1"/>
          <w:numId w:val="44"/>
        </w:numPr>
        <w:spacing w:after="240"/>
        <w:jc w:val="center"/>
        <w:outlineLvl w:val="0"/>
        <w:rPr>
          <w:rFonts w:ascii="Times New Roman" w:hAnsi="Times New Roman" w:cs="Times New Roman"/>
          <w:b/>
          <w:sz w:val="26"/>
          <w:szCs w:val="26"/>
        </w:rPr>
      </w:pPr>
      <w:r w:rsidRPr="007C70C1">
        <w:rPr>
          <w:rFonts w:ascii="Times New Roman" w:hAnsi="Times New Roman" w:cs="Times New Roman"/>
          <w:b/>
          <w:sz w:val="26"/>
          <w:szCs w:val="26"/>
        </w:rPr>
        <w:lastRenderedPageBreak/>
        <w:t>Цели</w:t>
      </w:r>
      <w:r w:rsidR="009D7FA9" w:rsidRPr="007C70C1">
        <w:rPr>
          <w:rFonts w:ascii="Times New Roman" w:hAnsi="Times New Roman" w:cs="Times New Roman"/>
          <w:b/>
          <w:sz w:val="26"/>
          <w:szCs w:val="26"/>
        </w:rPr>
        <w:t xml:space="preserve"> </w:t>
      </w:r>
      <w:r w:rsidRPr="007C70C1">
        <w:rPr>
          <w:rFonts w:ascii="Times New Roman" w:hAnsi="Times New Roman" w:cs="Times New Roman"/>
          <w:b/>
          <w:sz w:val="26"/>
          <w:szCs w:val="26"/>
        </w:rPr>
        <w:t>и типы бюджетных правил</w:t>
      </w:r>
    </w:p>
    <w:p w:rsidR="005072A8" w:rsidRPr="00E5430F" w:rsidRDefault="00E7177B" w:rsidP="00CF39EB">
      <w:pPr>
        <w:spacing w:after="240" w:line="276" w:lineRule="auto"/>
        <w:ind w:firstLine="709"/>
        <w:outlineLvl w:val="0"/>
        <w:rPr>
          <w:sz w:val="26"/>
          <w:szCs w:val="26"/>
        </w:rPr>
      </w:pPr>
      <w:r w:rsidRPr="00E5430F">
        <w:rPr>
          <w:sz w:val="26"/>
          <w:szCs w:val="26"/>
        </w:rPr>
        <w:t>Выбор и п</w:t>
      </w:r>
      <w:r w:rsidR="005072A8" w:rsidRPr="00E5430F">
        <w:rPr>
          <w:sz w:val="26"/>
          <w:szCs w:val="26"/>
        </w:rPr>
        <w:t>остроение</w:t>
      </w:r>
      <w:r w:rsidR="009D7FA9">
        <w:rPr>
          <w:sz w:val="26"/>
          <w:szCs w:val="26"/>
        </w:rPr>
        <w:t xml:space="preserve"> </w:t>
      </w:r>
      <w:r w:rsidR="005072A8" w:rsidRPr="00E5430F">
        <w:rPr>
          <w:sz w:val="26"/>
          <w:szCs w:val="26"/>
        </w:rPr>
        <w:t>бюджетного правила зависит от целей налогово-бюджетной политики</w:t>
      </w:r>
      <w:r w:rsidR="003B0594" w:rsidRPr="00E5430F">
        <w:rPr>
          <w:sz w:val="26"/>
          <w:szCs w:val="26"/>
        </w:rPr>
        <w:t>, которые</w:t>
      </w:r>
      <w:r w:rsidR="005072A8" w:rsidRPr="00E5430F">
        <w:rPr>
          <w:sz w:val="26"/>
          <w:szCs w:val="26"/>
        </w:rPr>
        <w:t xml:space="preserve"> различаются в зависимости от конкретных особенностей страны, но</w:t>
      </w:r>
      <w:r w:rsidR="009D7FA9">
        <w:rPr>
          <w:sz w:val="26"/>
          <w:szCs w:val="26"/>
        </w:rPr>
        <w:t xml:space="preserve"> </w:t>
      </w:r>
      <w:r w:rsidR="005072A8" w:rsidRPr="00E5430F">
        <w:rPr>
          <w:sz w:val="26"/>
          <w:szCs w:val="26"/>
        </w:rPr>
        <w:t>в общем</w:t>
      </w:r>
      <w:r w:rsidR="009D7FA9">
        <w:rPr>
          <w:sz w:val="26"/>
          <w:szCs w:val="26"/>
        </w:rPr>
        <w:t xml:space="preserve"> </w:t>
      </w:r>
      <w:r w:rsidR="005072A8" w:rsidRPr="00E5430F">
        <w:rPr>
          <w:sz w:val="26"/>
          <w:szCs w:val="26"/>
        </w:rPr>
        <w:t xml:space="preserve">включают: </w:t>
      </w:r>
    </w:p>
    <w:p w:rsidR="005072A8" w:rsidRPr="00E5430F" w:rsidRDefault="005072A8" w:rsidP="005072A8">
      <w:pPr>
        <w:numPr>
          <w:ilvl w:val="0"/>
          <w:numId w:val="7"/>
        </w:numPr>
        <w:spacing w:after="120" w:line="276" w:lineRule="auto"/>
        <w:outlineLvl w:val="0"/>
        <w:rPr>
          <w:sz w:val="26"/>
          <w:szCs w:val="26"/>
        </w:rPr>
      </w:pPr>
      <w:r w:rsidRPr="00E5430F">
        <w:rPr>
          <w:bCs/>
          <w:sz w:val="26"/>
          <w:szCs w:val="26"/>
        </w:rPr>
        <w:t xml:space="preserve">поддержание устойчивости </w:t>
      </w:r>
      <w:r w:rsidR="00BF0127" w:rsidRPr="00E5430F">
        <w:rPr>
          <w:bCs/>
          <w:sz w:val="26"/>
          <w:szCs w:val="26"/>
        </w:rPr>
        <w:t xml:space="preserve">государственного долга </w:t>
      </w:r>
      <w:r w:rsidRPr="00E5430F">
        <w:rPr>
          <w:sz w:val="26"/>
          <w:szCs w:val="26"/>
        </w:rPr>
        <w:t>через ограничение размеров бюджетного дефицита и контроль за динамикой уровня</w:t>
      </w:r>
      <w:r w:rsidR="009D7FA9">
        <w:rPr>
          <w:sz w:val="26"/>
          <w:szCs w:val="26"/>
        </w:rPr>
        <w:t xml:space="preserve"> </w:t>
      </w:r>
      <w:r w:rsidRPr="00E5430F">
        <w:rPr>
          <w:sz w:val="26"/>
          <w:szCs w:val="26"/>
        </w:rPr>
        <w:t>долга;</w:t>
      </w:r>
    </w:p>
    <w:p w:rsidR="005072A8" w:rsidRPr="00E5430F" w:rsidRDefault="005072A8" w:rsidP="005072A8">
      <w:pPr>
        <w:numPr>
          <w:ilvl w:val="0"/>
          <w:numId w:val="7"/>
        </w:numPr>
        <w:spacing w:after="120" w:line="276" w:lineRule="auto"/>
        <w:outlineLvl w:val="0"/>
        <w:rPr>
          <w:sz w:val="26"/>
          <w:szCs w:val="26"/>
        </w:rPr>
      </w:pPr>
      <w:r w:rsidRPr="00E5430F">
        <w:rPr>
          <w:bCs/>
          <w:sz w:val="26"/>
          <w:szCs w:val="26"/>
        </w:rPr>
        <w:t>обеспечение сбалансированного бюджета</w:t>
      </w:r>
      <w:r w:rsidRPr="00E5430F">
        <w:rPr>
          <w:sz w:val="26"/>
          <w:szCs w:val="26"/>
        </w:rPr>
        <w:t xml:space="preserve"> (нулевого дефицита), в том числе</w:t>
      </w:r>
      <w:r w:rsidR="009D7FA9">
        <w:rPr>
          <w:sz w:val="26"/>
          <w:szCs w:val="26"/>
        </w:rPr>
        <w:t xml:space="preserve"> </w:t>
      </w:r>
      <w:r w:rsidRPr="00E5430F">
        <w:rPr>
          <w:sz w:val="26"/>
          <w:szCs w:val="26"/>
        </w:rPr>
        <w:t>с учетом цикличности развития и значимости сырьевой зависимости бюджета;</w:t>
      </w:r>
    </w:p>
    <w:p w:rsidR="005072A8" w:rsidRPr="00E5430F" w:rsidRDefault="005072A8" w:rsidP="005072A8">
      <w:pPr>
        <w:numPr>
          <w:ilvl w:val="0"/>
          <w:numId w:val="7"/>
        </w:numPr>
        <w:spacing w:after="120" w:line="276" w:lineRule="auto"/>
        <w:outlineLvl w:val="0"/>
        <w:rPr>
          <w:sz w:val="26"/>
          <w:szCs w:val="26"/>
        </w:rPr>
      </w:pPr>
      <w:r w:rsidRPr="00E5430F">
        <w:rPr>
          <w:bCs/>
          <w:sz w:val="26"/>
          <w:szCs w:val="26"/>
        </w:rPr>
        <w:t>предотвращение необоснованного роста расходов</w:t>
      </w:r>
      <w:r w:rsidRPr="00E5430F">
        <w:rPr>
          <w:sz w:val="26"/>
          <w:szCs w:val="26"/>
        </w:rPr>
        <w:t>;</w:t>
      </w:r>
    </w:p>
    <w:p w:rsidR="005072A8" w:rsidRPr="00E5430F" w:rsidRDefault="005072A8" w:rsidP="005072A8">
      <w:pPr>
        <w:numPr>
          <w:ilvl w:val="0"/>
          <w:numId w:val="7"/>
        </w:numPr>
        <w:spacing w:after="120" w:line="276" w:lineRule="auto"/>
        <w:outlineLvl w:val="0"/>
        <w:rPr>
          <w:sz w:val="26"/>
          <w:szCs w:val="26"/>
        </w:rPr>
      </w:pPr>
      <w:r w:rsidRPr="00E5430F">
        <w:rPr>
          <w:bCs/>
          <w:sz w:val="26"/>
          <w:szCs w:val="26"/>
        </w:rPr>
        <w:t>повышение собираемости доходов и (или) предотвращение избыточного налогового бремени</w:t>
      </w:r>
      <w:r w:rsidRPr="00E5430F">
        <w:rPr>
          <w:sz w:val="26"/>
          <w:szCs w:val="26"/>
        </w:rPr>
        <w:t>. Одно из частных дополнений - стимулирование эффективного использования доходов от природных ресурсов.</w:t>
      </w:r>
    </w:p>
    <w:p w:rsidR="00406325" w:rsidRPr="00BD6D00" w:rsidRDefault="00BD6D00" w:rsidP="00BD6D00">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76" w:lineRule="auto"/>
        <w:ind w:firstLine="709"/>
        <w:rPr>
          <w:sz w:val="22"/>
        </w:rPr>
      </w:pPr>
      <w:r>
        <w:rPr>
          <w:sz w:val="22"/>
        </w:rPr>
        <w:t xml:space="preserve">Вставка 1. </w:t>
      </w:r>
      <w:r w:rsidR="00406325" w:rsidRPr="00BD6D00">
        <w:rPr>
          <w:sz w:val="22"/>
        </w:rPr>
        <w:t>Бюджетные правила</w:t>
      </w:r>
      <w:r w:rsidR="009D7FA9">
        <w:rPr>
          <w:sz w:val="22"/>
        </w:rPr>
        <w:t xml:space="preserve"> </w:t>
      </w:r>
      <w:r w:rsidR="000873E4" w:rsidRPr="00BD6D00">
        <w:rPr>
          <w:sz w:val="22"/>
        </w:rPr>
        <w:t>обеспечивают соблюдение баланса между краткосрочными и долгосрочными целями государства (</w:t>
      </w:r>
      <w:r w:rsidR="000873E4" w:rsidRPr="00BD6D00">
        <w:rPr>
          <w:i/>
          <w:sz w:val="22"/>
        </w:rPr>
        <w:t>ограничение влияния электорального цикла и отраслевого лобби на дефицит, долг</w:t>
      </w:r>
      <w:r w:rsidR="00F51285" w:rsidRPr="00BD6D00">
        <w:rPr>
          <w:i/>
          <w:sz w:val="22"/>
        </w:rPr>
        <w:t>,</w:t>
      </w:r>
      <w:r w:rsidR="000873E4" w:rsidRPr="00BD6D00">
        <w:rPr>
          <w:i/>
          <w:sz w:val="22"/>
        </w:rPr>
        <w:t xml:space="preserve"> структуру расходов и т. д</w:t>
      </w:r>
      <w:r w:rsidR="000873E4" w:rsidRPr="00BD6D00">
        <w:rPr>
          <w:sz w:val="22"/>
        </w:rPr>
        <w:t xml:space="preserve">.). </w:t>
      </w:r>
      <w:r w:rsidR="00406325" w:rsidRPr="00BD6D00">
        <w:rPr>
          <w:sz w:val="22"/>
        </w:rPr>
        <w:t>В этом смысле</w:t>
      </w:r>
      <w:r w:rsidR="009D7FA9">
        <w:rPr>
          <w:sz w:val="22"/>
        </w:rPr>
        <w:t xml:space="preserve"> </w:t>
      </w:r>
      <w:r w:rsidR="00406325" w:rsidRPr="00BD6D00">
        <w:rPr>
          <w:sz w:val="22"/>
        </w:rPr>
        <w:t>существует несколько каналов негативного влияния политики на бюджетную устойчивость (</w:t>
      </w:r>
      <w:proofErr w:type="spellStart"/>
      <w:r w:rsidR="00406325" w:rsidRPr="00BD6D00">
        <w:rPr>
          <w:sz w:val="22"/>
          <w:lang w:val="en-US"/>
        </w:rPr>
        <w:t>Alesina</w:t>
      </w:r>
      <w:proofErr w:type="spellEnd"/>
      <w:r w:rsidR="00406325" w:rsidRPr="00BD6D00">
        <w:rPr>
          <w:sz w:val="22"/>
        </w:rPr>
        <w:t xml:space="preserve">, </w:t>
      </w:r>
      <w:proofErr w:type="spellStart"/>
      <w:r w:rsidR="00406325" w:rsidRPr="00BD6D00">
        <w:rPr>
          <w:sz w:val="22"/>
          <w:lang w:val="en-US"/>
        </w:rPr>
        <w:t>Passalacqua</w:t>
      </w:r>
      <w:proofErr w:type="spellEnd"/>
      <w:r w:rsidR="00406325" w:rsidRPr="00BD6D00">
        <w:rPr>
          <w:sz w:val="22"/>
        </w:rPr>
        <w:t>, 2015):</w:t>
      </w:r>
    </w:p>
    <w:p w:rsidR="00406325" w:rsidRPr="00BD6D00" w:rsidRDefault="00406325" w:rsidP="009D7FA9">
      <w:pPr>
        <w:pStyle w:val="a3"/>
        <w:numPr>
          <w:ilvl w:val="0"/>
          <w:numId w:val="13"/>
        </w:numP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720"/>
          <w:tab w:val="num" w:pos="993"/>
        </w:tabs>
        <w:spacing w:after="120"/>
        <w:ind w:left="0" w:firstLine="709"/>
        <w:jc w:val="both"/>
        <w:outlineLvl w:val="0"/>
        <w:rPr>
          <w:rFonts w:ascii="Times New Roman" w:hAnsi="Times New Roman" w:cs="Times New Roman"/>
        </w:rPr>
      </w:pPr>
      <w:r w:rsidRPr="00BD6D00">
        <w:rPr>
          <w:rFonts w:ascii="Times New Roman" w:hAnsi="Times New Roman" w:cs="Times New Roman"/>
        </w:rPr>
        <w:t xml:space="preserve">неполная реализация </w:t>
      </w:r>
      <w:proofErr w:type="spellStart"/>
      <w:r w:rsidRPr="00BD6D00">
        <w:rPr>
          <w:rFonts w:ascii="Times New Roman" w:hAnsi="Times New Roman" w:cs="Times New Roman"/>
        </w:rPr>
        <w:t>контрцикличного</w:t>
      </w:r>
      <w:proofErr w:type="spellEnd"/>
      <w:r w:rsidRPr="00BD6D00">
        <w:rPr>
          <w:rFonts w:ascii="Times New Roman" w:hAnsi="Times New Roman" w:cs="Times New Roman"/>
        </w:rPr>
        <w:t xml:space="preserve"> характера бюджетной политики: во время спада государство финансирует за счет заимствований дополнительные расходы, направленные на стабилизацию экономики, однако не повышает налоги во время подъема, поскольку это создает риски для переизбрания политиков;</w:t>
      </w:r>
    </w:p>
    <w:p w:rsidR="00406325" w:rsidRPr="00BD6D00" w:rsidRDefault="00406325" w:rsidP="009D7FA9">
      <w:pPr>
        <w:pStyle w:val="a3"/>
        <w:numPr>
          <w:ilvl w:val="0"/>
          <w:numId w:val="13"/>
        </w:numP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720"/>
          <w:tab w:val="num" w:pos="993"/>
        </w:tabs>
        <w:spacing w:after="120"/>
        <w:ind w:left="0" w:firstLine="709"/>
        <w:jc w:val="both"/>
        <w:outlineLvl w:val="0"/>
        <w:rPr>
          <w:rFonts w:ascii="Times New Roman" w:hAnsi="Times New Roman" w:cs="Times New Roman"/>
        </w:rPr>
      </w:pPr>
      <w:r w:rsidRPr="00BD6D00">
        <w:rPr>
          <w:rFonts w:ascii="Times New Roman" w:hAnsi="Times New Roman" w:cs="Times New Roman"/>
        </w:rPr>
        <w:t>из-за необходимости переизбрания политики вынуждены финансировать в первую очередь расходы, результаты которых видны для избирателя. При этом подавляющая доля расходов, как правило, относится к непроизводительным;</w:t>
      </w:r>
    </w:p>
    <w:p w:rsidR="00406325" w:rsidRPr="00BD6D00" w:rsidRDefault="00406325" w:rsidP="009D7FA9">
      <w:pPr>
        <w:pStyle w:val="a3"/>
        <w:numPr>
          <w:ilvl w:val="0"/>
          <w:numId w:val="13"/>
        </w:numP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720"/>
          <w:tab w:val="num" w:pos="993"/>
        </w:tabs>
        <w:spacing w:after="120"/>
        <w:ind w:left="0" w:firstLine="709"/>
        <w:jc w:val="both"/>
        <w:outlineLvl w:val="0"/>
        <w:rPr>
          <w:rFonts w:ascii="Times New Roman" w:hAnsi="Times New Roman" w:cs="Times New Roman"/>
        </w:rPr>
      </w:pPr>
      <w:r w:rsidRPr="00BD6D00">
        <w:rPr>
          <w:rFonts w:ascii="Times New Roman" w:hAnsi="Times New Roman" w:cs="Times New Roman"/>
        </w:rPr>
        <w:t xml:space="preserve">попытки отдельных политиков отказаться от увеличения расходов могут не </w:t>
      </w:r>
      <w:r w:rsidR="00575CEE">
        <w:rPr>
          <w:rFonts w:ascii="Times New Roman" w:hAnsi="Times New Roman" w:cs="Times New Roman"/>
          <w:lang w:val="uz-Cyrl-UZ"/>
        </w:rPr>
        <w:t xml:space="preserve"> давать </w:t>
      </w:r>
      <w:r w:rsidRPr="00BD6D00">
        <w:rPr>
          <w:rFonts w:ascii="Times New Roman" w:hAnsi="Times New Roman" w:cs="Times New Roman"/>
        </w:rPr>
        <w:t>желаемого эффекта, поскольку другие политики могут воспользоваться расширенным доступом к бюджетному финансированию.</w:t>
      </w:r>
    </w:p>
    <w:p w:rsidR="00201A95" w:rsidRPr="00E5430F" w:rsidRDefault="00201A95" w:rsidP="00201A95">
      <w:pPr>
        <w:spacing w:after="240" w:line="276" w:lineRule="auto"/>
        <w:ind w:firstLine="709"/>
        <w:outlineLvl w:val="0"/>
        <w:rPr>
          <w:sz w:val="26"/>
          <w:szCs w:val="26"/>
        </w:rPr>
      </w:pPr>
      <w:r w:rsidRPr="00E5430F">
        <w:rPr>
          <w:sz w:val="26"/>
          <w:szCs w:val="26"/>
        </w:rPr>
        <w:t>Исходя из целей</w:t>
      </w:r>
      <w:r w:rsidR="00F608E0" w:rsidRPr="00E5430F">
        <w:rPr>
          <w:sz w:val="26"/>
          <w:szCs w:val="26"/>
        </w:rPr>
        <w:t>,</w:t>
      </w:r>
      <w:r w:rsidR="009D7FA9">
        <w:rPr>
          <w:sz w:val="26"/>
          <w:szCs w:val="26"/>
        </w:rPr>
        <w:t xml:space="preserve"> </w:t>
      </w:r>
      <w:r w:rsidR="00F608E0" w:rsidRPr="00E5430F">
        <w:rPr>
          <w:sz w:val="26"/>
          <w:szCs w:val="26"/>
        </w:rPr>
        <w:t>различаются</w:t>
      </w:r>
      <w:r w:rsidRPr="00E5430F">
        <w:rPr>
          <w:sz w:val="26"/>
          <w:szCs w:val="26"/>
        </w:rPr>
        <w:t xml:space="preserve"> четыре типа бюджетных правил</w:t>
      </w:r>
      <w:r w:rsidR="00524E97" w:rsidRPr="00E5430F">
        <w:rPr>
          <w:sz w:val="26"/>
          <w:szCs w:val="26"/>
        </w:rPr>
        <w:t>, каждый из которых имеет свои преимущества и недостатки</w:t>
      </w:r>
      <w:r w:rsidRPr="00E5430F">
        <w:rPr>
          <w:sz w:val="26"/>
          <w:szCs w:val="26"/>
        </w:rPr>
        <w:t>:</w:t>
      </w:r>
    </w:p>
    <w:p w:rsidR="00B1241C" w:rsidRPr="00E5430F" w:rsidRDefault="00EC3320" w:rsidP="00B1241C">
      <w:pPr>
        <w:spacing w:after="240" w:line="276" w:lineRule="auto"/>
        <w:ind w:firstLine="709"/>
        <w:rPr>
          <w:rStyle w:val="fontstyle21"/>
          <w:rFonts w:ascii="Times New Roman" w:hAnsi="Times New Roman"/>
          <w:sz w:val="26"/>
          <w:szCs w:val="26"/>
        </w:rPr>
      </w:pPr>
      <w:r w:rsidRPr="00E5430F">
        <w:rPr>
          <w:b/>
          <w:sz w:val="26"/>
          <w:szCs w:val="26"/>
        </w:rPr>
        <w:t xml:space="preserve">1. </w:t>
      </w:r>
      <w:r w:rsidR="00201A95" w:rsidRPr="00E5430F">
        <w:rPr>
          <w:b/>
          <w:sz w:val="26"/>
          <w:szCs w:val="26"/>
        </w:rPr>
        <w:t>Правило долга</w:t>
      </w:r>
      <w:r w:rsidR="00201A95" w:rsidRPr="00E5430F">
        <w:rPr>
          <w:sz w:val="26"/>
          <w:szCs w:val="26"/>
        </w:rPr>
        <w:t xml:space="preserve"> устанавливает предельно допустимый объем государственного долга</w:t>
      </w:r>
      <w:r w:rsidR="00C719FF" w:rsidRPr="00E5430F">
        <w:rPr>
          <w:rStyle w:val="tlid-translation"/>
          <w:sz w:val="26"/>
          <w:szCs w:val="26"/>
        </w:rPr>
        <w:t xml:space="preserve"> в процентах от ВВП. Данное правило ограничивает рост заимствований и предопределяет необходимость оценки экономического эффекта от использования займов. </w:t>
      </w:r>
      <w:r w:rsidR="00B1241C" w:rsidRPr="00E5430F">
        <w:rPr>
          <w:sz w:val="26"/>
          <w:szCs w:val="26"/>
        </w:rPr>
        <w:t xml:space="preserve">Проблема этого типа правил в том, что введение потолка государственного долга (без или вместе с потолком дефицита государственного бюджета) не </w:t>
      </w:r>
      <w:r w:rsidR="00F51285">
        <w:rPr>
          <w:sz w:val="26"/>
          <w:szCs w:val="26"/>
        </w:rPr>
        <w:t>является</w:t>
      </w:r>
      <w:r w:rsidR="00B1241C" w:rsidRPr="00E5430F">
        <w:rPr>
          <w:sz w:val="26"/>
          <w:szCs w:val="26"/>
        </w:rPr>
        <w:t xml:space="preserve"> достаточным условием бюджетной устойчивости. </w:t>
      </w:r>
      <w:r w:rsidR="00B1241C" w:rsidRPr="00E5430F">
        <w:rPr>
          <w:rStyle w:val="fontstyle21"/>
          <w:rFonts w:ascii="Times New Roman" w:hAnsi="Times New Roman"/>
          <w:sz w:val="26"/>
          <w:szCs w:val="26"/>
        </w:rPr>
        <w:t>Не вся величина долга находится под контролем</w:t>
      </w:r>
      <w:r w:rsidR="009D7FA9">
        <w:rPr>
          <w:rStyle w:val="fontstyle21"/>
          <w:rFonts w:ascii="Times New Roman" w:hAnsi="Times New Roman"/>
          <w:sz w:val="26"/>
          <w:szCs w:val="26"/>
        </w:rPr>
        <w:t xml:space="preserve"> </w:t>
      </w:r>
      <w:r w:rsidR="00B1241C" w:rsidRPr="00E5430F">
        <w:rPr>
          <w:rStyle w:val="fontstyle21"/>
          <w:rFonts w:ascii="Times New Roman" w:hAnsi="Times New Roman"/>
          <w:sz w:val="26"/>
          <w:szCs w:val="26"/>
        </w:rPr>
        <w:t>фискальных властей</w:t>
      </w:r>
      <w:r w:rsidR="009D7FA9">
        <w:rPr>
          <w:rStyle w:val="fontstyle21"/>
          <w:rFonts w:ascii="Times New Roman" w:hAnsi="Times New Roman"/>
          <w:sz w:val="26"/>
          <w:szCs w:val="26"/>
        </w:rPr>
        <w:t xml:space="preserve"> </w:t>
      </w:r>
      <w:r w:rsidR="00B1241C" w:rsidRPr="00E5430F">
        <w:rPr>
          <w:rStyle w:val="fontstyle21"/>
          <w:rFonts w:ascii="Times New Roman" w:hAnsi="Times New Roman"/>
          <w:sz w:val="26"/>
          <w:szCs w:val="26"/>
        </w:rPr>
        <w:t>(изменения могут быть связаны с динамикой процентной ставки и обменного курса</w:t>
      </w:r>
      <w:r w:rsidR="00315F88" w:rsidRPr="00E5430F">
        <w:rPr>
          <w:rStyle w:val="fontstyle21"/>
          <w:rFonts w:ascii="Times New Roman" w:hAnsi="Times New Roman"/>
          <w:sz w:val="26"/>
          <w:szCs w:val="26"/>
        </w:rPr>
        <w:t>)</w:t>
      </w:r>
      <w:r w:rsidR="00B1241C" w:rsidRPr="00E5430F">
        <w:rPr>
          <w:rStyle w:val="fontstyle21"/>
          <w:rFonts w:ascii="Times New Roman" w:hAnsi="Times New Roman"/>
          <w:sz w:val="26"/>
          <w:szCs w:val="26"/>
        </w:rPr>
        <w:t>.</w:t>
      </w:r>
    </w:p>
    <w:p w:rsidR="00B02921" w:rsidRPr="00E5430F" w:rsidRDefault="00EC3320" w:rsidP="00B02921">
      <w:pPr>
        <w:spacing w:after="240" w:line="276" w:lineRule="auto"/>
        <w:ind w:firstLine="709"/>
        <w:rPr>
          <w:rFonts w:eastAsia="Times New Roman"/>
          <w:color w:val="000000"/>
          <w:sz w:val="26"/>
          <w:szCs w:val="26"/>
          <w:lang w:eastAsia="ru-RU"/>
        </w:rPr>
      </w:pPr>
      <w:r w:rsidRPr="00E5430F">
        <w:rPr>
          <w:b/>
          <w:sz w:val="26"/>
          <w:szCs w:val="26"/>
        </w:rPr>
        <w:t xml:space="preserve">2. </w:t>
      </w:r>
      <w:r w:rsidR="00201A95" w:rsidRPr="00E5430F">
        <w:rPr>
          <w:b/>
          <w:sz w:val="26"/>
          <w:szCs w:val="26"/>
        </w:rPr>
        <w:t>Правило бюджетного баланса</w:t>
      </w:r>
      <w:r w:rsidR="00CF39EB" w:rsidRPr="00E5430F">
        <w:rPr>
          <w:sz w:val="26"/>
          <w:szCs w:val="26"/>
        </w:rPr>
        <w:t xml:space="preserve"> </w:t>
      </w:r>
      <w:r w:rsidR="00201A95" w:rsidRPr="00E5430F">
        <w:rPr>
          <w:sz w:val="26"/>
          <w:szCs w:val="26"/>
        </w:rPr>
        <w:t>устанавливает предельно допустимый размер дефицита (профицита) бюджета</w:t>
      </w:r>
      <w:r w:rsidR="00836D31" w:rsidRPr="00E5430F">
        <w:rPr>
          <w:sz w:val="26"/>
          <w:szCs w:val="26"/>
        </w:rPr>
        <w:t xml:space="preserve"> и выражается в ограничении бюджетного</w:t>
      </w:r>
      <w:r w:rsidR="009D7FA9">
        <w:rPr>
          <w:sz w:val="26"/>
          <w:szCs w:val="26"/>
        </w:rPr>
        <w:t xml:space="preserve"> </w:t>
      </w:r>
      <w:r w:rsidR="00F608E0" w:rsidRPr="00E5430F">
        <w:rPr>
          <w:sz w:val="26"/>
          <w:szCs w:val="26"/>
        </w:rPr>
        <w:t xml:space="preserve">баланса </w:t>
      </w:r>
      <w:r w:rsidR="00836D31" w:rsidRPr="00E5430F">
        <w:rPr>
          <w:sz w:val="26"/>
          <w:szCs w:val="26"/>
        </w:rPr>
        <w:t>в процентах ВВП</w:t>
      </w:r>
      <w:r w:rsidR="00201A95" w:rsidRPr="00E5430F">
        <w:rPr>
          <w:sz w:val="26"/>
          <w:szCs w:val="26"/>
        </w:rPr>
        <w:t>.</w:t>
      </w:r>
      <w:r w:rsidR="00BF0127" w:rsidRPr="00E5430F">
        <w:rPr>
          <w:sz w:val="26"/>
          <w:szCs w:val="26"/>
        </w:rPr>
        <w:t xml:space="preserve"> </w:t>
      </w:r>
      <w:r w:rsidR="000A2804" w:rsidRPr="00E5430F">
        <w:rPr>
          <w:sz w:val="26"/>
          <w:szCs w:val="26"/>
        </w:rPr>
        <w:t xml:space="preserve">Недостаток данного типа правил в том, что бюджетная </w:t>
      </w:r>
      <w:r w:rsidR="000A2804" w:rsidRPr="00E5430F">
        <w:rPr>
          <w:sz w:val="26"/>
          <w:szCs w:val="26"/>
        </w:rPr>
        <w:lastRenderedPageBreak/>
        <w:t xml:space="preserve">политика может носить </w:t>
      </w:r>
      <w:proofErr w:type="spellStart"/>
      <w:r w:rsidR="000A2804" w:rsidRPr="00E5430F">
        <w:rPr>
          <w:sz w:val="26"/>
          <w:szCs w:val="26"/>
        </w:rPr>
        <w:t>проциклический</w:t>
      </w:r>
      <w:proofErr w:type="spellEnd"/>
      <w:r w:rsidR="000A2804" w:rsidRPr="00E5430F">
        <w:rPr>
          <w:sz w:val="26"/>
          <w:szCs w:val="26"/>
        </w:rPr>
        <w:t xml:space="preserve"> характер. Его можно преодолеть за счет перехода к применению сбалансированного структурного сальдо бюджета, адаптированного к фазе экономического цикла</w:t>
      </w:r>
      <w:r w:rsidR="000A2804" w:rsidRPr="00E5430F">
        <w:rPr>
          <w:rStyle w:val="a6"/>
          <w:sz w:val="26"/>
          <w:szCs w:val="26"/>
        </w:rPr>
        <w:footnoteReference w:id="1"/>
      </w:r>
      <w:r w:rsidR="000A2804" w:rsidRPr="00E5430F">
        <w:rPr>
          <w:sz w:val="26"/>
          <w:szCs w:val="26"/>
        </w:rPr>
        <w:t>. Однако правило структурного баланса</w:t>
      </w:r>
      <w:r w:rsidR="00B02921" w:rsidRPr="00E5430F">
        <w:rPr>
          <w:sz w:val="26"/>
          <w:szCs w:val="26"/>
        </w:rPr>
        <w:t xml:space="preserve"> (</w:t>
      </w:r>
      <w:r w:rsidR="000A2804" w:rsidRPr="00E5430F">
        <w:rPr>
          <w:sz w:val="26"/>
          <w:szCs w:val="26"/>
        </w:rPr>
        <w:t>циклически скорректированного баланса</w:t>
      </w:r>
      <w:r w:rsidR="00B02921" w:rsidRPr="00E5430F">
        <w:rPr>
          <w:sz w:val="26"/>
          <w:szCs w:val="26"/>
        </w:rPr>
        <w:t>)</w:t>
      </w:r>
      <w:r w:rsidR="009D7FA9">
        <w:rPr>
          <w:sz w:val="26"/>
          <w:szCs w:val="26"/>
        </w:rPr>
        <w:t xml:space="preserve"> </w:t>
      </w:r>
      <w:r w:rsidR="000A2804" w:rsidRPr="00E5430F">
        <w:rPr>
          <w:sz w:val="26"/>
          <w:szCs w:val="26"/>
        </w:rPr>
        <w:t>требуют высокой квалификации</w:t>
      </w:r>
      <w:r w:rsidR="009D7FA9">
        <w:rPr>
          <w:sz w:val="26"/>
          <w:szCs w:val="26"/>
        </w:rPr>
        <w:t xml:space="preserve"> </w:t>
      </w:r>
      <w:r w:rsidR="000A2804" w:rsidRPr="00E5430F">
        <w:rPr>
          <w:sz w:val="26"/>
          <w:szCs w:val="26"/>
        </w:rPr>
        <w:t>правительства и весьма сложного инструментария.</w:t>
      </w:r>
      <w:r w:rsidR="00B02921" w:rsidRPr="00E5430F">
        <w:rPr>
          <w:sz w:val="26"/>
          <w:szCs w:val="26"/>
        </w:rPr>
        <w:t xml:space="preserve"> </w:t>
      </w:r>
      <w:r w:rsidR="00B02921" w:rsidRPr="00E5430F">
        <w:rPr>
          <w:rFonts w:eastAsia="Times New Roman"/>
          <w:color w:val="000000"/>
          <w:sz w:val="26"/>
          <w:szCs w:val="26"/>
          <w:lang w:eastAsia="ru-RU"/>
        </w:rPr>
        <w:t xml:space="preserve">Коррекция на цикл сложна, особенно для стран, проводящих структурные изменения </w:t>
      </w:r>
      <w:r w:rsidR="00B02921" w:rsidRPr="00E5430F">
        <w:rPr>
          <w:sz w:val="26"/>
          <w:szCs w:val="26"/>
        </w:rPr>
        <w:t>(</w:t>
      </w:r>
      <w:proofErr w:type="spellStart"/>
      <w:r w:rsidR="00B02921" w:rsidRPr="00E5430F">
        <w:rPr>
          <w:iCs/>
          <w:sz w:val="26"/>
          <w:szCs w:val="26"/>
          <w:lang w:val="en-US"/>
        </w:rPr>
        <w:t>Budina</w:t>
      </w:r>
      <w:proofErr w:type="spellEnd"/>
      <w:r w:rsidR="00BB4857" w:rsidRPr="00BB4857">
        <w:rPr>
          <w:iCs/>
          <w:sz w:val="26"/>
          <w:szCs w:val="26"/>
        </w:rPr>
        <w:t xml:space="preserve"> </w:t>
      </w:r>
      <w:proofErr w:type="spellStart"/>
      <w:r w:rsidR="00BB4857" w:rsidRPr="00A75240">
        <w:rPr>
          <w:rStyle w:val="fontstyle01"/>
          <w:rFonts w:ascii="Times New Roman" w:hAnsi="Times New Roman"/>
          <w:sz w:val="26"/>
          <w:szCs w:val="26"/>
        </w:rPr>
        <w:t>et</w:t>
      </w:r>
      <w:proofErr w:type="spellEnd"/>
      <w:r w:rsidR="00BB4857" w:rsidRPr="00A75240">
        <w:rPr>
          <w:rStyle w:val="fontstyle01"/>
          <w:rFonts w:ascii="Times New Roman" w:hAnsi="Times New Roman"/>
          <w:sz w:val="26"/>
          <w:szCs w:val="26"/>
        </w:rPr>
        <w:t xml:space="preserve"> </w:t>
      </w:r>
      <w:proofErr w:type="spellStart"/>
      <w:r w:rsidR="00BB4857" w:rsidRPr="00A75240">
        <w:rPr>
          <w:rStyle w:val="fontstyle01"/>
          <w:rFonts w:ascii="Times New Roman" w:hAnsi="Times New Roman"/>
          <w:sz w:val="26"/>
          <w:szCs w:val="26"/>
        </w:rPr>
        <w:t>al</w:t>
      </w:r>
      <w:proofErr w:type="spellEnd"/>
      <w:r w:rsidR="00BB4857" w:rsidRPr="00A75240">
        <w:rPr>
          <w:rStyle w:val="fontstyle01"/>
          <w:rFonts w:ascii="Times New Roman" w:hAnsi="Times New Roman"/>
          <w:sz w:val="26"/>
          <w:szCs w:val="26"/>
        </w:rPr>
        <w:t>.</w:t>
      </w:r>
      <w:r w:rsidR="00B02921" w:rsidRPr="00E5430F">
        <w:rPr>
          <w:iCs/>
          <w:sz w:val="26"/>
          <w:szCs w:val="26"/>
        </w:rPr>
        <w:t>, 2012)</w:t>
      </w:r>
      <w:r w:rsidR="00B02921" w:rsidRPr="00E5430F">
        <w:rPr>
          <w:rFonts w:eastAsia="Times New Roman"/>
          <w:color w:val="000000"/>
          <w:sz w:val="26"/>
          <w:szCs w:val="26"/>
          <w:lang w:eastAsia="ru-RU"/>
        </w:rPr>
        <w:t>.</w:t>
      </w:r>
    </w:p>
    <w:p w:rsidR="00B02921" w:rsidRPr="00E5430F" w:rsidRDefault="00EC3320" w:rsidP="00B1241C">
      <w:pPr>
        <w:spacing w:after="240" w:line="276" w:lineRule="auto"/>
        <w:ind w:firstLine="709"/>
        <w:rPr>
          <w:sz w:val="26"/>
          <w:szCs w:val="26"/>
        </w:rPr>
      </w:pPr>
      <w:r w:rsidRPr="00E5430F">
        <w:rPr>
          <w:b/>
          <w:sz w:val="26"/>
          <w:szCs w:val="26"/>
        </w:rPr>
        <w:t xml:space="preserve">3. </w:t>
      </w:r>
      <w:r w:rsidR="00201A95" w:rsidRPr="00E5430F">
        <w:rPr>
          <w:b/>
          <w:sz w:val="26"/>
          <w:szCs w:val="26"/>
        </w:rPr>
        <w:t>Правило</w:t>
      </w:r>
      <w:r w:rsidR="009D7FA9">
        <w:rPr>
          <w:b/>
          <w:sz w:val="26"/>
          <w:szCs w:val="26"/>
        </w:rPr>
        <w:t xml:space="preserve"> </w:t>
      </w:r>
      <w:r w:rsidR="00201A95" w:rsidRPr="00E5430F">
        <w:rPr>
          <w:b/>
          <w:sz w:val="26"/>
          <w:szCs w:val="26"/>
        </w:rPr>
        <w:t>расходов</w:t>
      </w:r>
      <w:r w:rsidR="00201A95" w:rsidRPr="00E5430F">
        <w:rPr>
          <w:sz w:val="26"/>
          <w:szCs w:val="26"/>
        </w:rPr>
        <w:t xml:space="preserve"> ограничивает расходы</w:t>
      </w:r>
      <w:r w:rsidR="00774932" w:rsidRPr="00E5430F">
        <w:rPr>
          <w:sz w:val="26"/>
          <w:szCs w:val="26"/>
        </w:rPr>
        <w:t>, устанавливая</w:t>
      </w:r>
      <w:r w:rsidR="00220BA6" w:rsidRPr="00E5430F">
        <w:rPr>
          <w:sz w:val="26"/>
          <w:szCs w:val="26"/>
        </w:rPr>
        <w:t xml:space="preserve"> предельные значения</w:t>
      </w:r>
      <w:r w:rsidR="00204A93" w:rsidRPr="00E5430F">
        <w:rPr>
          <w:sz w:val="26"/>
          <w:szCs w:val="26"/>
        </w:rPr>
        <w:t xml:space="preserve"> совокупных, первичных (непроцентных) или текущих расходов</w:t>
      </w:r>
      <w:r w:rsidR="009D7FA9">
        <w:rPr>
          <w:sz w:val="26"/>
          <w:szCs w:val="26"/>
        </w:rPr>
        <w:t xml:space="preserve"> </w:t>
      </w:r>
      <w:r w:rsidR="00220BA6" w:rsidRPr="00E5430F">
        <w:rPr>
          <w:sz w:val="26"/>
          <w:szCs w:val="26"/>
        </w:rPr>
        <w:t xml:space="preserve">в абсолютном выражении, в виде темпов роста расходов или в процентах </w:t>
      </w:r>
      <w:r w:rsidR="00F216BB">
        <w:rPr>
          <w:sz w:val="26"/>
          <w:szCs w:val="26"/>
          <w:lang w:val="uz-Cyrl-UZ"/>
        </w:rPr>
        <w:t xml:space="preserve">к </w:t>
      </w:r>
      <w:r w:rsidR="00220BA6" w:rsidRPr="00E5430F">
        <w:rPr>
          <w:sz w:val="26"/>
          <w:szCs w:val="26"/>
        </w:rPr>
        <w:t>ВВП</w:t>
      </w:r>
      <w:r w:rsidR="00774932" w:rsidRPr="00E5430F">
        <w:rPr>
          <w:sz w:val="26"/>
          <w:szCs w:val="26"/>
        </w:rPr>
        <w:t>, либо ограничивая расходы определенного типа</w:t>
      </w:r>
      <w:r w:rsidR="00CB043E" w:rsidRPr="00E5430F">
        <w:rPr>
          <w:sz w:val="26"/>
          <w:szCs w:val="26"/>
        </w:rPr>
        <w:t xml:space="preserve"> (расходы на зарплату)</w:t>
      </w:r>
      <w:r w:rsidR="00220BA6" w:rsidRPr="00E5430F">
        <w:rPr>
          <w:sz w:val="26"/>
          <w:szCs w:val="26"/>
        </w:rPr>
        <w:t>.</w:t>
      </w:r>
      <w:r w:rsidR="00774932" w:rsidRPr="00E5430F">
        <w:rPr>
          <w:sz w:val="26"/>
          <w:szCs w:val="26"/>
        </w:rPr>
        <w:t xml:space="preserve"> </w:t>
      </w:r>
      <w:r w:rsidR="00B1241C" w:rsidRPr="00E5430F">
        <w:rPr>
          <w:sz w:val="26"/>
          <w:szCs w:val="26"/>
        </w:rPr>
        <w:t>Данное правило имеет краткосрочный характер действия, так как т</w:t>
      </w:r>
      <w:r w:rsidR="00B02921" w:rsidRPr="00E5430F">
        <w:rPr>
          <w:sz w:val="26"/>
          <w:szCs w:val="26"/>
        </w:rPr>
        <w:t>емпы роста расходов задаются на один или несколько лет, при этом никаких долгосрочных ориентиров для бюджетной политики не устанавливается.</w:t>
      </w:r>
      <w:r w:rsidR="00B1241C" w:rsidRPr="00E5430F">
        <w:rPr>
          <w:rFonts w:eastAsia="Times New Roman"/>
          <w:color w:val="000000"/>
          <w:sz w:val="26"/>
          <w:szCs w:val="26"/>
          <w:lang w:eastAsia="ru-RU"/>
        </w:rPr>
        <w:t xml:space="preserve"> Ограничение расходов может привести к нежелательным изменениям в их распределение </w:t>
      </w:r>
      <w:r w:rsidR="00B1241C" w:rsidRPr="00E5430F">
        <w:rPr>
          <w:sz w:val="26"/>
          <w:szCs w:val="26"/>
        </w:rPr>
        <w:t>(</w:t>
      </w:r>
      <w:proofErr w:type="spellStart"/>
      <w:r w:rsidR="00B1241C" w:rsidRPr="00E5430F">
        <w:rPr>
          <w:iCs/>
          <w:sz w:val="26"/>
          <w:szCs w:val="26"/>
          <w:lang w:val="en-US"/>
        </w:rPr>
        <w:t>Budina</w:t>
      </w:r>
      <w:proofErr w:type="spellEnd"/>
      <w:r w:rsidR="00BB4857" w:rsidRPr="00BB4857">
        <w:rPr>
          <w:iCs/>
          <w:sz w:val="26"/>
          <w:szCs w:val="26"/>
        </w:rPr>
        <w:t xml:space="preserve"> </w:t>
      </w:r>
      <w:proofErr w:type="spellStart"/>
      <w:r w:rsidR="00BB4857" w:rsidRPr="00A75240">
        <w:rPr>
          <w:rStyle w:val="fontstyle01"/>
          <w:rFonts w:ascii="Times New Roman" w:hAnsi="Times New Roman"/>
          <w:sz w:val="26"/>
          <w:szCs w:val="26"/>
        </w:rPr>
        <w:t>et</w:t>
      </w:r>
      <w:proofErr w:type="spellEnd"/>
      <w:r w:rsidR="00BB4857" w:rsidRPr="00A75240">
        <w:rPr>
          <w:rStyle w:val="fontstyle01"/>
          <w:rFonts w:ascii="Times New Roman" w:hAnsi="Times New Roman"/>
          <w:sz w:val="26"/>
          <w:szCs w:val="26"/>
        </w:rPr>
        <w:t xml:space="preserve"> </w:t>
      </w:r>
      <w:proofErr w:type="spellStart"/>
      <w:r w:rsidR="00BB4857" w:rsidRPr="00A75240">
        <w:rPr>
          <w:rStyle w:val="fontstyle01"/>
          <w:rFonts w:ascii="Times New Roman" w:hAnsi="Times New Roman"/>
          <w:sz w:val="26"/>
          <w:szCs w:val="26"/>
        </w:rPr>
        <w:t>al</w:t>
      </w:r>
      <w:proofErr w:type="spellEnd"/>
      <w:r w:rsidR="00BB4857" w:rsidRPr="00A75240">
        <w:rPr>
          <w:rStyle w:val="fontstyle01"/>
          <w:rFonts w:ascii="Times New Roman" w:hAnsi="Times New Roman"/>
          <w:sz w:val="26"/>
          <w:szCs w:val="26"/>
        </w:rPr>
        <w:t>.</w:t>
      </w:r>
      <w:r w:rsidR="00B1241C" w:rsidRPr="00E5430F">
        <w:rPr>
          <w:iCs/>
          <w:sz w:val="26"/>
          <w:szCs w:val="26"/>
        </w:rPr>
        <w:t>, 2012).</w:t>
      </w:r>
    </w:p>
    <w:p w:rsidR="00201A95" w:rsidRDefault="00EC3320" w:rsidP="00E5430F">
      <w:pPr>
        <w:spacing w:after="240" w:line="276" w:lineRule="auto"/>
        <w:ind w:firstLine="709"/>
        <w:outlineLvl w:val="0"/>
        <w:rPr>
          <w:rFonts w:eastAsia="Times New Roman"/>
          <w:color w:val="000000"/>
          <w:sz w:val="26"/>
          <w:szCs w:val="26"/>
          <w:lang w:eastAsia="ru-RU"/>
        </w:rPr>
      </w:pPr>
      <w:r w:rsidRPr="00E5430F">
        <w:rPr>
          <w:b/>
          <w:sz w:val="26"/>
          <w:szCs w:val="26"/>
        </w:rPr>
        <w:t xml:space="preserve">4. </w:t>
      </w:r>
      <w:r w:rsidR="00201A95" w:rsidRPr="00E5430F">
        <w:rPr>
          <w:b/>
          <w:sz w:val="26"/>
          <w:szCs w:val="26"/>
        </w:rPr>
        <w:t>Правило доходов</w:t>
      </w:r>
      <w:r w:rsidR="00201A95" w:rsidRPr="00E5430F">
        <w:rPr>
          <w:sz w:val="26"/>
          <w:szCs w:val="26"/>
        </w:rPr>
        <w:t xml:space="preserve"> регулируют уровень налогообложения на экономику.</w:t>
      </w:r>
      <w:r w:rsidR="00220BA6" w:rsidRPr="00E5430F">
        <w:rPr>
          <w:rStyle w:val="tlid-translation"/>
          <w:sz w:val="26"/>
          <w:szCs w:val="26"/>
        </w:rPr>
        <w:t xml:space="preserve"> Фиксация отношения бюджетных доходов к ВВП ограничивает степень влияния государства на экономические процессы, определяет максимальный размер налогового бремени</w:t>
      </w:r>
      <w:r w:rsidR="00315F88" w:rsidRPr="00E5430F">
        <w:rPr>
          <w:rStyle w:val="tlid-translation"/>
          <w:sz w:val="26"/>
          <w:szCs w:val="26"/>
        </w:rPr>
        <w:t xml:space="preserve"> и м</w:t>
      </w:r>
      <w:r w:rsidR="00315F88" w:rsidRPr="00E5430F">
        <w:rPr>
          <w:rFonts w:eastAsia="Times New Roman"/>
          <w:color w:val="000000"/>
          <w:sz w:val="26"/>
          <w:szCs w:val="26"/>
          <w:lang w:eastAsia="ru-RU"/>
        </w:rPr>
        <w:t xml:space="preserve">ожет улучшить политику администрирования доходов. </w:t>
      </w:r>
      <w:r w:rsidR="009520CC" w:rsidRPr="00E5430F">
        <w:rPr>
          <w:rFonts w:eastAsia="Times New Roman"/>
          <w:color w:val="000000"/>
          <w:sz w:val="26"/>
          <w:szCs w:val="26"/>
          <w:lang w:eastAsia="ru-RU"/>
        </w:rPr>
        <w:t xml:space="preserve">Без ограничения расходов данное правило не влияет на устойчивость государственного долга и может быть сильно </w:t>
      </w:r>
      <w:proofErr w:type="spellStart"/>
      <w:r w:rsidR="009520CC" w:rsidRPr="00E5430F">
        <w:rPr>
          <w:rFonts w:eastAsia="Times New Roman"/>
          <w:color w:val="000000"/>
          <w:sz w:val="26"/>
          <w:szCs w:val="26"/>
          <w:lang w:eastAsia="ru-RU"/>
        </w:rPr>
        <w:t>проциклич</w:t>
      </w:r>
      <w:r w:rsidR="002646F6">
        <w:rPr>
          <w:rFonts w:eastAsia="Times New Roman"/>
          <w:color w:val="000000"/>
          <w:sz w:val="26"/>
          <w:szCs w:val="26"/>
          <w:lang w:eastAsia="ru-RU"/>
        </w:rPr>
        <w:t>еским</w:t>
      </w:r>
      <w:proofErr w:type="spellEnd"/>
      <w:r w:rsidR="002646F6">
        <w:rPr>
          <w:rFonts w:eastAsia="Times New Roman"/>
          <w:color w:val="000000"/>
          <w:sz w:val="26"/>
          <w:szCs w:val="26"/>
          <w:lang w:eastAsia="ru-RU"/>
        </w:rPr>
        <w:t>.</w:t>
      </w:r>
    </w:p>
    <w:p w:rsidR="00220BA6" w:rsidRPr="00E5430F" w:rsidRDefault="00220BA6" w:rsidP="00E5430F">
      <w:pPr>
        <w:jc w:val="center"/>
        <w:rPr>
          <w:b/>
          <w:sz w:val="26"/>
          <w:szCs w:val="26"/>
        </w:rPr>
      </w:pPr>
      <w:r w:rsidRPr="00E5430F">
        <w:rPr>
          <w:b/>
          <w:sz w:val="26"/>
          <w:szCs w:val="26"/>
        </w:rPr>
        <w:t>1.2.</w:t>
      </w:r>
      <w:r w:rsidR="009D7FA9">
        <w:rPr>
          <w:b/>
          <w:sz w:val="26"/>
          <w:szCs w:val="26"/>
        </w:rPr>
        <w:t xml:space="preserve"> </w:t>
      </w:r>
      <w:r w:rsidRPr="00E5430F">
        <w:rPr>
          <w:b/>
          <w:sz w:val="26"/>
          <w:szCs w:val="26"/>
        </w:rPr>
        <w:t xml:space="preserve">Международный опыт применения бюджетных правил: </w:t>
      </w:r>
    </w:p>
    <w:p w:rsidR="00220BA6" w:rsidRPr="00E5430F" w:rsidRDefault="00220BA6" w:rsidP="00E5430F">
      <w:pPr>
        <w:spacing w:after="240"/>
        <w:ind w:left="709"/>
        <w:jc w:val="center"/>
        <w:rPr>
          <w:b/>
          <w:sz w:val="26"/>
          <w:szCs w:val="26"/>
        </w:rPr>
      </w:pPr>
      <w:r w:rsidRPr="00E5430F">
        <w:rPr>
          <w:b/>
          <w:sz w:val="26"/>
          <w:szCs w:val="26"/>
        </w:rPr>
        <w:t>общие тенденции и особенности</w:t>
      </w:r>
    </w:p>
    <w:p w:rsidR="00201A95" w:rsidRDefault="008C4A89" w:rsidP="00D31B7B">
      <w:pPr>
        <w:spacing w:after="120" w:line="276" w:lineRule="auto"/>
        <w:ind w:firstLine="709"/>
        <w:outlineLvl w:val="0"/>
        <w:rPr>
          <w:sz w:val="26"/>
          <w:szCs w:val="26"/>
        </w:rPr>
      </w:pPr>
      <w:r w:rsidRPr="00E5430F">
        <w:rPr>
          <w:sz w:val="26"/>
          <w:szCs w:val="26"/>
        </w:rPr>
        <w:t>Обзор международного опыта</w:t>
      </w:r>
      <w:r w:rsidR="009D7FA9">
        <w:rPr>
          <w:sz w:val="26"/>
          <w:szCs w:val="26"/>
        </w:rPr>
        <w:t xml:space="preserve"> </w:t>
      </w:r>
      <w:r w:rsidRPr="00E5430F">
        <w:rPr>
          <w:sz w:val="26"/>
          <w:szCs w:val="26"/>
        </w:rPr>
        <w:t>на основе базы данных</w:t>
      </w:r>
      <w:r w:rsidR="00220BA6" w:rsidRPr="00E5430F">
        <w:rPr>
          <w:sz w:val="26"/>
          <w:szCs w:val="26"/>
        </w:rPr>
        <w:t xml:space="preserve"> МВФ</w:t>
      </w:r>
      <w:r w:rsidRPr="00E5430F">
        <w:rPr>
          <w:sz w:val="26"/>
          <w:szCs w:val="26"/>
        </w:rPr>
        <w:t xml:space="preserve"> и других источников позвол</w:t>
      </w:r>
      <w:r w:rsidR="00A75240">
        <w:rPr>
          <w:sz w:val="26"/>
          <w:szCs w:val="26"/>
        </w:rPr>
        <w:t>яет</w:t>
      </w:r>
      <w:r w:rsidRPr="00E5430F">
        <w:rPr>
          <w:sz w:val="26"/>
          <w:szCs w:val="26"/>
        </w:rPr>
        <w:t xml:space="preserve"> </w:t>
      </w:r>
      <w:r w:rsidR="00433E91" w:rsidRPr="00E5430F">
        <w:rPr>
          <w:sz w:val="26"/>
          <w:szCs w:val="26"/>
        </w:rPr>
        <w:t>оценить</w:t>
      </w:r>
      <w:r w:rsidR="009D7FA9">
        <w:rPr>
          <w:sz w:val="26"/>
          <w:szCs w:val="26"/>
        </w:rPr>
        <w:t xml:space="preserve"> </w:t>
      </w:r>
      <w:r w:rsidR="00D31B7B">
        <w:rPr>
          <w:sz w:val="26"/>
          <w:szCs w:val="26"/>
        </w:rPr>
        <w:t xml:space="preserve">общие </w:t>
      </w:r>
      <w:r w:rsidRPr="00E5430F">
        <w:rPr>
          <w:sz w:val="26"/>
          <w:szCs w:val="26"/>
        </w:rPr>
        <w:t>тенденции</w:t>
      </w:r>
      <w:r w:rsidR="00BC7C24" w:rsidRPr="00E5430F">
        <w:rPr>
          <w:sz w:val="26"/>
          <w:szCs w:val="26"/>
        </w:rPr>
        <w:t xml:space="preserve"> применения бюджетных правил</w:t>
      </w:r>
      <w:r w:rsidR="00B9541B" w:rsidRPr="00E5430F">
        <w:rPr>
          <w:sz w:val="26"/>
          <w:szCs w:val="26"/>
        </w:rPr>
        <w:t>,</w:t>
      </w:r>
      <w:r w:rsidR="005146E0" w:rsidRPr="00E5430F">
        <w:rPr>
          <w:sz w:val="26"/>
          <w:szCs w:val="26"/>
        </w:rPr>
        <w:t xml:space="preserve"> </w:t>
      </w:r>
      <w:r w:rsidR="00D31B7B">
        <w:rPr>
          <w:sz w:val="26"/>
          <w:szCs w:val="26"/>
        </w:rPr>
        <w:t xml:space="preserve">а также </w:t>
      </w:r>
      <w:r w:rsidR="00BC7C24" w:rsidRPr="00E5430F">
        <w:rPr>
          <w:sz w:val="26"/>
          <w:szCs w:val="26"/>
        </w:rPr>
        <w:t>проблемы, возникающие при их разработке и реализации</w:t>
      </w:r>
      <w:r w:rsidR="00D31B7B">
        <w:rPr>
          <w:sz w:val="26"/>
          <w:szCs w:val="26"/>
        </w:rPr>
        <w:t xml:space="preserve"> </w:t>
      </w:r>
      <w:r w:rsidR="00D31B7B" w:rsidRPr="00E5430F">
        <w:rPr>
          <w:sz w:val="26"/>
          <w:szCs w:val="26"/>
        </w:rPr>
        <w:t xml:space="preserve">(обзор по странам см. </w:t>
      </w:r>
      <w:r w:rsidR="008E5451">
        <w:rPr>
          <w:sz w:val="26"/>
          <w:szCs w:val="26"/>
        </w:rPr>
        <w:t>п</w:t>
      </w:r>
      <w:r w:rsidR="00D31B7B" w:rsidRPr="00E5430F">
        <w:rPr>
          <w:sz w:val="26"/>
          <w:szCs w:val="26"/>
        </w:rPr>
        <w:t>риложение 1)</w:t>
      </w:r>
      <w:r w:rsidR="00D31B7B">
        <w:rPr>
          <w:sz w:val="26"/>
          <w:szCs w:val="26"/>
        </w:rPr>
        <w:t>. Учет данных аспектов</w:t>
      </w:r>
      <w:r w:rsidR="00BC76FA" w:rsidRPr="00E5430F">
        <w:rPr>
          <w:sz w:val="26"/>
          <w:szCs w:val="26"/>
        </w:rPr>
        <w:t xml:space="preserve"> полезен</w:t>
      </w:r>
      <w:r w:rsidR="009D7FA9">
        <w:rPr>
          <w:sz w:val="26"/>
          <w:szCs w:val="26"/>
        </w:rPr>
        <w:t xml:space="preserve"> </w:t>
      </w:r>
      <w:r w:rsidR="0086423E" w:rsidRPr="00E5430F">
        <w:rPr>
          <w:sz w:val="26"/>
          <w:szCs w:val="26"/>
        </w:rPr>
        <w:t>в контексте</w:t>
      </w:r>
      <w:r w:rsidR="009D7FA9">
        <w:rPr>
          <w:sz w:val="26"/>
          <w:szCs w:val="26"/>
        </w:rPr>
        <w:t xml:space="preserve"> </w:t>
      </w:r>
      <w:r w:rsidR="00D31B7B">
        <w:rPr>
          <w:sz w:val="26"/>
          <w:szCs w:val="26"/>
        </w:rPr>
        <w:t>обсуждения вопроса введения бюджетных правил в</w:t>
      </w:r>
      <w:r w:rsidR="009D7FA9">
        <w:rPr>
          <w:sz w:val="26"/>
          <w:szCs w:val="26"/>
        </w:rPr>
        <w:t xml:space="preserve"> </w:t>
      </w:r>
      <w:r w:rsidR="00D31B7B">
        <w:rPr>
          <w:sz w:val="26"/>
          <w:szCs w:val="26"/>
        </w:rPr>
        <w:t>Узбекистане</w:t>
      </w:r>
      <w:r w:rsidR="00201A95" w:rsidRPr="00E5430F">
        <w:rPr>
          <w:sz w:val="26"/>
          <w:szCs w:val="26"/>
        </w:rPr>
        <w:t>.</w:t>
      </w:r>
    </w:p>
    <w:p w:rsidR="000F21E0" w:rsidRPr="00E5430F" w:rsidRDefault="00835EEE" w:rsidP="00D31B7B">
      <w:pPr>
        <w:spacing w:after="120" w:line="276" w:lineRule="auto"/>
        <w:ind w:firstLine="709"/>
        <w:outlineLvl w:val="0"/>
        <w:rPr>
          <w:sz w:val="26"/>
          <w:szCs w:val="26"/>
        </w:rPr>
      </w:pPr>
      <w:r w:rsidRPr="009D7FA9">
        <w:rPr>
          <w:b/>
          <w:sz w:val="26"/>
          <w:szCs w:val="26"/>
        </w:rPr>
        <w:t xml:space="preserve">1. </w:t>
      </w:r>
      <w:r w:rsidR="00515E8B" w:rsidRPr="009D7FA9">
        <w:rPr>
          <w:b/>
          <w:sz w:val="26"/>
          <w:szCs w:val="26"/>
        </w:rPr>
        <w:t>Применение бюджетных правил как инструмента обеспечения финансовой стабильности</w:t>
      </w:r>
      <w:r w:rsidR="00CD777C" w:rsidRPr="009D7FA9">
        <w:rPr>
          <w:b/>
          <w:sz w:val="26"/>
          <w:szCs w:val="26"/>
        </w:rPr>
        <w:t xml:space="preserve"> и экономического роста становится все более распространенным.</w:t>
      </w:r>
      <w:r w:rsidR="00CD777C">
        <w:rPr>
          <w:b/>
          <w:i/>
          <w:sz w:val="26"/>
          <w:szCs w:val="26"/>
        </w:rPr>
        <w:t xml:space="preserve"> </w:t>
      </w:r>
      <w:r w:rsidR="0093458D" w:rsidRPr="00D505C1">
        <w:rPr>
          <w:sz w:val="26"/>
          <w:szCs w:val="26"/>
        </w:rPr>
        <w:t>В</w:t>
      </w:r>
      <w:r w:rsidR="002242D6" w:rsidRPr="00D505C1">
        <w:rPr>
          <w:sz w:val="26"/>
          <w:szCs w:val="26"/>
        </w:rPr>
        <w:t xml:space="preserve"> начале и</w:t>
      </w:r>
      <w:r w:rsidR="009D7FA9">
        <w:rPr>
          <w:sz w:val="26"/>
          <w:szCs w:val="26"/>
        </w:rPr>
        <w:t xml:space="preserve"> </w:t>
      </w:r>
      <w:r w:rsidR="002242D6" w:rsidRPr="00D505C1">
        <w:rPr>
          <w:sz w:val="26"/>
          <w:szCs w:val="26"/>
        </w:rPr>
        <w:t>середине 1990-х годов,</w:t>
      </w:r>
      <w:r w:rsidR="00BB30A8" w:rsidRPr="00D505C1">
        <w:rPr>
          <w:sz w:val="26"/>
          <w:szCs w:val="26"/>
        </w:rPr>
        <w:t xml:space="preserve"> </w:t>
      </w:r>
      <w:r w:rsidR="0093458D" w:rsidRPr="00D505C1">
        <w:rPr>
          <w:sz w:val="26"/>
          <w:szCs w:val="26"/>
        </w:rPr>
        <w:t>бюджетные правила вводились как</w:t>
      </w:r>
      <w:r w:rsidR="001C0715" w:rsidRPr="00D505C1">
        <w:rPr>
          <w:sz w:val="26"/>
          <w:szCs w:val="26"/>
        </w:rPr>
        <w:t xml:space="preserve"> ответ на</w:t>
      </w:r>
      <w:r w:rsidR="009D7FA9">
        <w:rPr>
          <w:sz w:val="26"/>
          <w:szCs w:val="26"/>
        </w:rPr>
        <w:t xml:space="preserve"> </w:t>
      </w:r>
      <w:r w:rsidR="00BB30A8" w:rsidRPr="00D505C1">
        <w:rPr>
          <w:sz w:val="26"/>
          <w:szCs w:val="26"/>
        </w:rPr>
        <w:t>государственные</w:t>
      </w:r>
      <w:r w:rsidR="00BB30A8" w:rsidRPr="00E5430F">
        <w:rPr>
          <w:sz w:val="26"/>
          <w:szCs w:val="26"/>
        </w:rPr>
        <w:t xml:space="preserve"> долги</w:t>
      </w:r>
      <w:r w:rsidR="00234FCC" w:rsidRPr="00E5430F">
        <w:rPr>
          <w:sz w:val="26"/>
          <w:szCs w:val="26"/>
        </w:rPr>
        <w:t xml:space="preserve"> в результате банковских (Финляндия, Швеция</w:t>
      </w:r>
      <w:r w:rsidR="00CB043E" w:rsidRPr="00E5430F">
        <w:rPr>
          <w:sz w:val="26"/>
          <w:szCs w:val="26"/>
        </w:rPr>
        <w:t xml:space="preserve"> и др.</w:t>
      </w:r>
      <w:r w:rsidR="00234FCC" w:rsidRPr="00E5430F">
        <w:rPr>
          <w:sz w:val="26"/>
          <w:szCs w:val="26"/>
        </w:rPr>
        <w:t xml:space="preserve">) </w:t>
      </w:r>
      <w:r w:rsidR="00BB30A8" w:rsidRPr="00E5430F">
        <w:rPr>
          <w:sz w:val="26"/>
          <w:szCs w:val="26"/>
        </w:rPr>
        <w:t xml:space="preserve">и </w:t>
      </w:r>
      <w:r w:rsidR="00234FCC" w:rsidRPr="00E5430F">
        <w:rPr>
          <w:sz w:val="26"/>
          <w:szCs w:val="26"/>
        </w:rPr>
        <w:t>долговых</w:t>
      </w:r>
      <w:r w:rsidR="00C55574" w:rsidRPr="00E5430F">
        <w:rPr>
          <w:sz w:val="26"/>
          <w:szCs w:val="26"/>
        </w:rPr>
        <w:t xml:space="preserve"> (</w:t>
      </w:r>
      <w:r w:rsidR="00CB043E" w:rsidRPr="00E5430F">
        <w:rPr>
          <w:sz w:val="26"/>
          <w:szCs w:val="26"/>
        </w:rPr>
        <w:t>страны</w:t>
      </w:r>
      <w:r w:rsidR="009D7FA9">
        <w:rPr>
          <w:sz w:val="26"/>
          <w:szCs w:val="26"/>
        </w:rPr>
        <w:t xml:space="preserve"> </w:t>
      </w:r>
      <w:r w:rsidR="00C55574" w:rsidRPr="00E5430F">
        <w:rPr>
          <w:sz w:val="26"/>
          <w:szCs w:val="26"/>
        </w:rPr>
        <w:t xml:space="preserve">Латинской Америки) </w:t>
      </w:r>
      <w:r w:rsidR="00234FCC" w:rsidRPr="00E5430F">
        <w:rPr>
          <w:sz w:val="26"/>
          <w:szCs w:val="26"/>
        </w:rPr>
        <w:t xml:space="preserve">кризисов и как </w:t>
      </w:r>
      <w:r w:rsidR="001C0715" w:rsidRPr="00E5430F">
        <w:rPr>
          <w:sz w:val="26"/>
          <w:szCs w:val="26"/>
        </w:rPr>
        <w:t>предпосылки для интеграции в еврозону</w:t>
      </w:r>
      <w:r w:rsidR="0093458D" w:rsidRPr="00E5430F">
        <w:rPr>
          <w:sz w:val="26"/>
          <w:szCs w:val="26"/>
        </w:rPr>
        <w:t>.</w:t>
      </w:r>
      <w:r w:rsidR="006127D0" w:rsidRPr="00E5430F">
        <w:rPr>
          <w:sz w:val="26"/>
          <w:szCs w:val="26"/>
        </w:rPr>
        <w:t xml:space="preserve"> </w:t>
      </w:r>
      <w:r w:rsidR="0093458D" w:rsidRPr="00E5430F">
        <w:rPr>
          <w:sz w:val="26"/>
          <w:szCs w:val="26"/>
        </w:rPr>
        <w:t>В</w:t>
      </w:r>
      <w:r w:rsidR="00765A2B" w:rsidRPr="00E5430F">
        <w:rPr>
          <w:sz w:val="26"/>
          <w:szCs w:val="26"/>
        </w:rPr>
        <w:t xml:space="preserve"> начале 2000-х годов </w:t>
      </w:r>
      <w:r w:rsidR="00F52224" w:rsidRPr="00E5430F">
        <w:rPr>
          <w:sz w:val="26"/>
          <w:szCs w:val="26"/>
        </w:rPr>
        <w:t xml:space="preserve">бюджетные правила стали вводить </w:t>
      </w:r>
      <w:r w:rsidR="0093458D" w:rsidRPr="00E5430F">
        <w:rPr>
          <w:sz w:val="26"/>
          <w:szCs w:val="26"/>
        </w:rPr>
        <w:t xml:space="preserve">страны с </w:t>
      </w:r>
      <w:r w:rsidR="002242D6" w:rsidRPr="00E5430F">
        <w:rPr>
          <w:sz w:val="26"/>
          <w:szCs w:val="26"/>
        </w:rPr>
        <w:t>формирующимся рынком</w:t>
      </w:r>
      <w:r w:rsidR="0093458D" w:rsidRPr="00E5430F">
        <w:rPr>
          <w:sz w:val="26"/>
          <w:szCs w:val="26"/>
        </w:rPr>
        <w:t>. В</w:t>
      </w:r>
      <w:r w:rsidR="000F21E0" w:rsidRPr="00E5430F">
        <w:rPr>
          <w:sz w:val="26"/>
          <w:szCs w:val="26"/>
        </w:rPr>
        <w:t xml:space="preserve"> период и после финансового кризиса 2008-2009 гг</w:t>
      </w:r>
      <w:r w:rsidR="0093458D" w:rsidRPr="00E5430F">
        <w:rPr>
          <w:sz w:val="26"/>
          <w:szCs w:val="26"/>
        </w:rPr>
        <w:t>.</w:t>
      </w:r>
      <w:r w:rsidR="009D7FA9">
        <w:rPr>
          <w:sz w:val="26"/>
          <w:szCs w:val="26"/>
        </w:rPr>
        <w:t xml:space="preserve"> </w:t>
      </w:r>
      <w:r w:rsidR="000F21E0" w:rsidRPr="00E5430F">
        <w:rPr>
          <w:sz w:val="26"/>
          <w:szCs w:val="26"/>
        </w:rPr>
        <w:t xml:space="preserve">многие страны модифицировали </w:t>
      </w:r>
      <w:r w:rsidR="0093458D" w:rsidRPr="00E5430F">
        <w:rPr>
          <w:sz w:val="26"/>
          <w:szCs w:val="26"/>
        </w:rPr>
        <w:t xml:space="preserve">уже </w:t>
      </w:r>
      <w:r w:rsidR="000F21E0" w:rsidRPr="00E5430F">
        <w:rPr>
          <w:sz w:val="26"/>
          <w:szCs w:val="26"/>
        </w:rPr>
        <w:t xml:space="preserve">действующие </w:t>
      </w:r>
      <w:r w:rsidR="00560FBA" w:rsidRPr="00E5430F">
        <w:rPr>
          <w:sz w:val="26"/>
          <w:szCs w:val="26"/>
        </w:rPr>
        <w:t xml:space="preserve">бюджетные </w:t>
      </w:r>
      <w:r w:rsidR="000F21E0" w:rsidRPr="00E5430F">
        <w:rPr>
          <w:sz w:val="26"/>
          <w:szCs w:val="26"/>
        </w:rPr>
        <w:t>правила или ввели новые.</w:t>
      </w:r>
    </w:p>
    <w:p w:rsidR="005D062F" w:rsidRDefault="002D7823" w:rsidP="002D7823">
      <w:pPr>
        <w:autoSpaceDE w:val="0"/>
        <w:autoSpaceDN w:val="0"/>
        <w:adjustRightInd w:val="0"/>
        <w:spacing w:after="120" w:line="276" w:lineRule="auto"/>
        <w:ind w:firstLine="709"/>
        <w:rPr>
          <w:sz w:val="26"/>
          <w:szCs w:val="26"/>
        </w:rPr>
      </w:pPr>
      <w:r w:rsidRPr="00E5430F">
        <w:rPr>
          <w:b/>
          <w:i/>
          <w:sz w:val="26"/>
          <w:szCs w:val="26"/>
        </w:rPr>
        <w:lastRenderedPageBreak/>
        <w:t xml:space="preserve">2. </w:t>
      </w:r>
      <w:r w:rsidR="005D062F">
        <w:rPr>
          <w:b/>
          <w:i/>
          <w:sz w:val="26"/>
          <w:szCs w:val="26"/>
        </w:rPr>
        <w:t>Законодательная поддержка бюджетных правил различается по странам и типам</w:t>
      </w:r>
      <w:r w:rsidR="009D7FA9">
        <w:rPr>
          <w:b/>
          <w:i/>
          <w:sz w:val="26"/>
          <w:szCs w:val="26"/>
        </w:rPr>
        <w:t xml:space="preserve"> </w:t>
      </w:r>
      <w:r w:rsidR="005D062F">
        <w:rPr>
          <w:b/>
          <w:i/>
          <w:sz w:val="26"/>
          <w:szCs w:val="26"/>
        </w:rPr>
        <w:t xml:space="preserve">правил. </w:t>
      </w:r>
      <w:r w:rsidR="005D062F" w:rsidRPr="005D062F">
        <w:rPr>
          <w:sz w:val="26"/>
          <w:szCs w:val="26"/>
        </w:rPr>
        <w:t>В большинстве стран правила расходов, баланса и долга устанавливаются законодательными актами, в основном это – Закон и только в нескольких странах – Конституция</w:t>
      </w:r>
      <w:r w:rsidR="00B85368">
        <w:rPr>
          <w:sz w:val="26"/>
          <w:szCs w:val="26"/>
        </w:rPr>
        <w:t xml:space="preserve"> (Германия, Италия, Сингапур, Латвия, Литва</w:t>
      </w:r>
      <w:r w:rsidR="009D7FA9">
        <w:rPr>
          <w:sz w:val="26"/>
          <w:szCs w:val="26"/>
        </w:rPr>
        <w:t xml:space="preserve"> </w:t>
      </w:r>
      <w:r w:rsidR="00B85368">
        <w:rPr>
          <w:sz w:val="26"/>
          <w:szCs w:val="26"/>
        </w:rPr>
        <w:t>- правило бюджетного баланса)</w:t>
      </w:r>
      <w:r w:rsidR="005D062F" w:rsidRPr="005D062F">
        <w:rPr>
          <w:sz w:val="26"/>
          <w:szCs w:val="26"/>
        </w:rPr>
        <w:t>. В меньшем количестве стран правила устанавливаются коалиционными соглашениями и</w:t>
      </w:r>
      <w:r w:rsidR="009D7FA9">
        <w:rPr>
          <w:sz w:val="26"/>
          <w:szCs w:val="26"/>
        </w:rPr>
        <w:t xml:space="preserve"> </w:t>
      </w:r>
      <w:r w:rsidR="005D062F" w:rsidRPr="005D062F">
        <w:rPr>
          <w:sz w:val="26"/>
          <w:szCs w:val="26"/>
        </w:rPr>
        <w:t>политическими обязательствами.</w:t>
      </w:r>
      <w:r w:rsidR="005D062F">
        <w:rPr>
          <w:sz w:val="26"/>
          <w:szCs w:val="26"/>
        </w:rPr>
        <w:t xml:space="preserve"> Наднациональные бюджетные правила (в основном долга и баланса) предусмотрены международными соглашениями. </w:t>
      </w:r>
    </w:p>
    <w:p w:rsidR="005F3955" w:rsidRDefault="00254C9A" w:rsidP="00204A93">
      <w:pPr>
        <w:spacing w:after="120" w:line="276" w:lineRule="auto"/>
        <w:ind w:firstLine="709"/>
        <w:rPr>
          <w:sz w:val="26"/>
          <w:szCs w:val="26"/>
        </w:rPr>
      </w:pPr>
      <w:r w:rsidRPr="00E5430F">
        <w:rPr>
          <w:sz w:val="26"/>
          <w:szCs w:val="26"/>
        </w:rPr>
        <w:t>3</w:t>
      </w:r>
      <w:r w:rsidR="00A83A3C" w:rsidRPr="00E5430F">
        <w:rPr>
          <w:sz w:val="26"/>
          <w:szCs w:val="26"/>
        </w:rPr>
        <w:t>.</w:t>
      </w:r>
      <w:r w:rsidR="00F216BB">
        <w:rPr>
          <w:sz w:val="26"/>
          <w:szCs w:val="26"/>
          <w:lang w:val="uz-Cyrl-UZ"/>
        </w:rPr>
        <w:t xml:space="preserve"> </w:t>
      </w:r>
      <w:r w:rsidR="002242D6" w:rsidRPr="00E5430F">
        <w:rPr>
          <w:sz w:val="26"/>
          <w:szCs w:val="26"/>
        </w:rPr>
        <w:t xml:space="preserve">В большинстве стран </w:t>
      </w:r>
      <w:r w:rsidR="00452B86" w:rsidRPr="00E5430F">
        <w:rPr>
          <w:sz w:val="26"/>
          <w:szCs w:val="26"/>
        </w:rPr>
        <w:t>применяется</w:t>
      </w:r>
      <w:r w:rsidR="002242D6" w:rsidRPr="00E5430F">
        <w:rPr>
          <w:sz w:val="26"/>
          <w:szCs w:val="26"/>
        </w:rPr>
        <w:t xml:space="preserve"> </w:t>
      </w:r>
      <w:r w:rsidR="000F21E0" w:rsidRPr="00E5430F">
        <w:rPr>
          <w:sz w:val="26"/>
          <w:szCs w:val="26"/>
        </w:rPr>
        <w:t>комбинация нескольких бюджетных правил.</w:t>
      </w:r>
      <w:r w:rsidR="002242D6" w:rsidRPr="00E5430F">
        <w:rPr>
          <w:b/>
          <w:i/>
          <w:sz w:val="26"/>
          <w:szCs w:val="26"/>
        </w:rPr>
        <w:t xml:space="preserve"> </w:t>
      </w:r>
      <w:r w:rsidR="00F01FDB" w:rsidRPr="00E5430F">
        <w:rPr>
          <w:b/>
          <w:i/>
          <w:sz w:val="26"/>
          <w:szCs w:val="26"/>
        </w:rPr>
        <w:t xml:space="preserve">Наиболее часто используются правила, ограничивающие долг и бюджетный дефицит. </w:t>
      </w:r>
      <w:r w:rsidR="00F01FDB" w:rsidRPr="00E5430F">
        <w:rPr>
          <w:sz w:val="26"/>
          <w:szCs w:val="26"/>
        </w:rPr>
        <w:t>Эти правила</w:t>
      </w:r>
      <w:r w:rsidR="00F01FDB" w:rsidRPr="00E5430F">
        <w:rPr>
          <w:b/>
          <w:i/>
          <w:sz w:val="26"/>
          <w:szCs w:val="26"/>
        </w:rPr>
        <w:t xml:space="preserve"> </w:t>
      </w:r>
      <w:r w:rsidR="00F01FDB" w:rsidRPr="00E5430F">
        <w:rPr>
          <w:sz w:val="26"/>
          <w:szCs w:val="26"/>
        </w:rPr>
        <w:t>часто применяются в сочетании, так как</w:t>
      </w:r>
      <w:r w:rsidR="009D7FA9">
        <w:rPr>
          <w:sz w:val="26"/>
          <w:szCs w:val="26"/>
        </w:rPr>
        <w:t xml:space="preserve"> </w:t>
      </w:r>
      <w:r w:rsidR="00F01FDB" w:rsidRPr="00E5430F">
        <w:rPr>
          <w:sz w:val="26"/>
          <w:szCs w:val="26"/>
        </w:rPr>
        <w:t>управление государственным долгом наиболее эффективно при одновременном использовании двух показателей – предельного размера бюджетного дефицита и «потолка» госдолга.</w:t>
      </w:r>
      <w:r w:rsidR="009D7FA9">
        <w:rPr>
          <w:sz w:val="26"/>
          <w:szCs w:val="26"/>
        </w:rPr>
        <w:t xml:space="preserve"> </w:t>
      </w:r>
      <w:r w:rsidR="00452B86" w:rsidRPr="00E5430F">
        <w:rPr>
          <w:sz w:val="26"/>
          <w:szCs w:val="26"/>
        </w:rPr>
        <w:t>В странах ЕС</w:t>
      </w:r>
      <w:r w:rsidR="005146E0" w:rsidRPr="00E5430F">
        <w:rPr>
          <w:sz w:val="26"/>
          <w:szCs w:val="26"/>
        </w:rPr>
        <w:t xml:space="preserve"> и других валютных союзов</w:t>
      </w:r>
      <w:r w:rsidR="00B427CC">
        <w:rPr>
          <w:rStyle w:val="a6"/>
          <w:sz w:val="26"/>
          <w:szCs w:val="26"/>
        </w:rPr>
        <w:footnoteReference w:id="2"/>
      </w:r>
      <w:r w:rsidR="00452B86" w:rsidRPr="00E5430F">
        <w:rPr>
          <w:sz w:val="26"/>
          <w:szCs w:val="26"/>
        </w:rPr>
        <w:t xml:space="preserve"> </w:t>
      </w:r>
      <w:r w:rsidR="000F21E0" w:rsidRPr="00E5430F">
        <w:rPr>
          <w:sz w:val="26"/>
          <w:szCs w:val="26"/>
        </w:rPr>
        <w:t>применение нескольких бюджетных правил обусловлено также</w:t>
      </w:r>
      <w:r w:rsidR="00452B86" w:rsidRPr="00E5430F">
        <w:rPr>
          <w:sz w:val="26"/>
          <w:szCs w:val="26"/>
        </w:rPr>
        <w:t xml:space="preserve"> наднациональны</w:t>
      </w:r>
      <w:r w:rsidR="000F21E0" w:rsidRPr="00E5430F">
        <w:rPr>
          <w:sz w:val="26"/>
          <w:szCs w:val="26"/>
        </w:rPr>
        <w:t>ми</w:t>
      </w:r>
      <w:r w:rsidR="005146E0" w:rsidRPr="00E5430F">
        <w:rPr>
          <w:sz w:val="26"/>
          <w:szCs w:val="26"/>
        </w:rPr>
        <w:t xml:space="preserve"> </w:t>
      </w:r>
      <w:r w:rsidR="00452B86" w:rsidRPr="00E5430F">
        <w:rPr>
          <w:sz w:val="26"/>
          <w:szCs w:val="26"/>
        </w:rPr>
        <w:t>правил</w:t>
      </w:r>
      <w:r w:rsidR="000F21E0" w:rsidRPr="00E5430F">
        <w:rPr>
          <w:sz w:val="26"/>
          <w:szCs w:val="26"/>
        </w:rPr>
        <w:t>ами</w:t>
      </w:r>
      <w:r w:rsidR="00452B86" w:rsidRPr="00E5430F">
        <w:rPr>
          <w:sz w:val="26"/>
          <w:szCs w:val="26"/>
        </w:rPr>
        <w:t xml:space="preserve">, которые </w:t>
      </w:r>
      <w:r w:rsidR="005C0D83" w:rsidRPr="00E5430F">
        <w:rPr>
          <w:sz w:val="26"/>
          <w:szCs w:val="26"/>
        </w:rPr>
        <w:t>введены</w:t>
      </w:r>
      <w:r w:rsidR="00CB043E" w:rsidRPr="00E5430F">
        <w:rPr>
          <w:sz w:val="26"/>
          <w:szCs w:val="26"/>
        </w:rPr>
        <w:t>,</w:t>
      </w:r>
      <w:r w:rsidR="005C0D83" w:rsidRPr="00E5430F">
        <w:rPr>
          <w:sz w:val="26"/>
          <w:szCs w:val="26"/>
        </w:rPr>
        <w:t xml:space="preserve"> </w:t>
      </w:r>
      <w:r w:rsidR="000C36DC" w:rsidRPr="00E5430F">
        <w:rPr>
          <w:sz w:val="26"/>
          <w:szCs w:val="26"/>
        </w:rPr>
        <w:t xml:space="preserve">чтобы </w:t>
      </w:r>
      <w:r w:rsidR="005C0D83" w:rsidRPr="00E5430F">
        <w:rPr>
          <w:sz w:val="26"/>
          <w:szCs w:val="26"/>
        </w:rPr>
        <w:t>отдельные страны</w:t>
      </w:r>
      <w:r w:rsidR="009D7FA9">
        <w:rPr>
          <w:sz w:val="26"/>
          <w:szCs w:val="26"/>
        </w:rPr>
        <w:t xml:space="preserve"> </w:t>
      </w:r>
      <w:r w:rsidR="00CB043E" w:rsidRPr="00E5430F">
        <w:rPr>
          <w:sz w:val="26"/>
          <w:szCs w:val="26"/>
        </w:rPr>
        <w:t>не проводили</w:t>
      </w:r>
      <w:r w:rsidR="005C0D83" w:rsidRPr="00E5430F">
        <w:rPr>
          <w:sz w:val="26"/>
          <w:szCs w:val="26"/>
        </w:rPr>
        <w:t xml:space="preserve"> фискальн</w:t>
      </w:r>
      <w:r w:rsidR="00CB043E" w:rsidRPr="00E5430F">
        <w:rPr>
          <w:sz w:val="26"/>
          <w:szCs w:val="26"/>
        </w:rPr>
        <w:t>ую</w:t>
      </w:r>
      <w:r w:rsidR="005C0D83" w:rsidRPr="00E5430F">
        <w:rPr>
          <w:sz w:val="26"/>
          <w:szCs w:val="26"/>
        </w:rPr>
        <w:t xml:space="preserve"> политик</w:t>
      </w:r>
      <w:r w:rsidR="00CB043E" w:rsidRPr="00E5430F">
        <w:rPr>
          <w:sz w:val="26"/>
          <w:szCs w:val="26"/>
        </w:rPr>
        <w:t>у</w:t>
      </w:r>
      <w:r w:rsidR="005C0D83" w:rsidRPr="00E5430F">
        <w:rPr>
          <w:sz w:val="26"/>
          <w:szCs w:val="26"/>
        </w:rPr>
        <w:t>, несовместим</w:t>
      </w:r>
      <w:r w:rsidR="00CB043E" w:rsidRPr="00E5430F">
        <w:rPr>
          <w:sz w:val="26"/>
          <w:szCs w:val="26"/>
        </w:rPr>
        <w:t>ую</w:t>
      </w:r>
      <w:r w:rsidR="005C0D83" w:rsidRPr="00E5430F">
        <w:rPr>
          <w:sz w:val="26"/>
          <w:szCs w:val="26"/>
        </w:rPr>
        <w:t xml:space="preserve"> с потребностями валютного союза</w:t>
      </w:r>
      <w:r w:rsidR="001C0715" w:rsidRPr="00E5430F">
        <w:rPr>
          <w:rStyle w:val="a6"/>
          <w:sz w:val="26"/>
          <w:szCs w:val="26"/>
        </w:rPr>
        <w:footnoteReference w:id="3"/>
      </w:r>
      <w:r w:rsidR="005C0D83" w:rsidRPr="00E5430F">
        <w:rPr>
          <w:sz w:val="26"/>
          <w:szCs w:val="26"/>
        </w:rPr>
        <w:t xml:space="preserve">. </w:t>
      </w:r>
    </w:p>
    <w:p w:rsidR="007549E5" w:rsidRDefault="007549E5" w:rsidP="00204A93">
      <w:pPr>
        <w:spacing w:after="120" w:line="276" w:lineRule="auto"/>
        <w:ind w:firstLine="709"/>
        <w:rPr>
          <w:sz w:val="26"/>
          <w:szCs w:val="26"/>
        </w:rPr>
      </w:pPr>
    </w:p>
    <w:p w:rsidR="005F3955" w:rsidRDefault="007549E5" w:rsidP="00204A93">
      <w:pPr>
        <w:spacing w:after="120" w:line="276" w:lineRule="auto"/>
        <w:ind w:firstLine="709"/>
        <w:rPr>
          <w:sz w:val="26"/>
          <w:szCs w:val="26"/>
        </w:rPr>
      </w:pPr>
      <w:r>
        <w:rPr>
          <w:noProof/>
          <w:sz w:val="26"/>
          <w:szCs w:val="26"/>
          <w:lang w:eastAsia="ru-RU"/>
        </w:rPr>
        <w:drawing>
          <wp:inline distT="0" distB="0" distL="0" distR="0" wp14:anchorId="664437B5" wp14:editId="621A0AFF">
            <wp:extent cx="2326433" cy="16670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5718" cy="1666557"/>
                    </a:xfrm>
                    <a:prstGeom prst="rect">
                      <a:avLst/>
                    </a:prstGeom>
                    <a:noFill/>
                  </pic:spPr>
                </pic:pic>
              </a:graphicData>
            </a:graphic>
          </wp:inline>
        </w:drawing>
      </w:r>
      <w:r w:rsidR="009D7FA9">
        <w:rPr>
          <w:sz w:val="26"/>
          <w:szCs w:val="26"/>
        </w:rPr>
        <w:t xml:space="preserve"> </w:t>
      </w:r>
      <w:r>
        <w:rPr>
          <w:noProof/>
          <w:sz w:val="26"/>
          <w:szCs w:val="26"/>
          <w:lang w:eastAsia="ru-RU"/>
        </w:rPr>
        <w:drawing>
          <wp:inline distT="0" distB="0" distL="0" distR="0" wp14:anchorId="1C24B63A" wp14:editId="476F7D87">
            <wp:extent cx="2369976" cy="166706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0180" cy="1667212"/>
                    </a:xfrm>
                    <a:prstGeom prst="rect">
                      <a:avLst/>
                    </a:prstGeom>
                    <a:noFill/>
                  </pic:spPr>
                </pic:pic>
              </a:graphicData>
            </a:graphic>
          </wp:inline>
        </w:drawing>
      </w:r>
    </w:p>
    <w:p w:rsidR="00B427CC" w:rsidRPr="00B427CC" w:rsidRDefault="00B427CC" w:rsidP="00204A93">
      <w:pPr>
        <w:spacing w:after="120" w:line="276" w:lineRule="auto"/>
        <w:ind w:firstLine="709"/>
        <w:rPr>
          <w:sz w:val="22"/>
        </w:rPr>
        <w:sectPr w:rsidR="00B427CC" w:rsidRPr="00B427CC" w:rsidSect="00B907CF">
          <w:pgSz w:w="11906" w:h="16838"/>
          <w:pgMar w:top="1134" w:right="850" w:bottom="1134" w:left="1701" w:header="709" w:footer="709" w:gutter="0"/>
          <w:pgNumType w:start="2"/>
          <w:cols w:space="708"/>
          <w:docGrid w:linePitch="381"/>
        </w:sectPr>
      </w:pPr>
      <w:r w:rsidRPr="00B427CC">
        <w:rPr>
          <w:sz w:val="22"/>
        </w:rPr>
        <w:t>Источник: Составлено авторами на основе базы данных МВФ</w:t>
      </w:r>
      <w:r>
        <w:rPr>
          <w:sz w:val="22"/>
        </w:rPr>
        <w:t>.</w:t>
      </w:r>
    </w:p>
    <w:p w:rsidR="007549E5" w:rsidRDefault="007549E5" w:rsidP="00204A93">
      <w:pPr>
        <w:spacing w:after="120" w:line="276" w:lineRule="auto"/>
        <w:ind w:firstLine="709"/>
        <w:rPr>
          <w:sz w:val="26"/>
          <w:szCs w:val="26"/>
        </w:rPr>
        <w:sectPr w:rsidR="007549E5" w:rsidSect="007549E5">
          <w:type w:val="continuous"/>
          <w:pgSz w:w="11906" w:h="16838"/>
          <w:pgMar w:top="1134" w:right="850" w:bottom="1134" w:left="1701" w:header="709" w:footer="709" w:gutter="0"/>
          <w:pgNumType w:start="2"/>
          <w:cols w:num="2" w:space="708"/>
          <w:docGrid w:linePitch="381"/>
        </w:sectPr>
      </w:pPr>
    </w:p>
    <w:p w:rsidR="005F3955" w:rsidRDefault="005F3955" w:rsidP="00204A93">
      <w:pPr>
        <w:spacing w:after="120" w:line="276" w:lineRule="auto"/>
        <w:ind w:firstLine="709"/>
        <w:rPr>
          <w:sz w:val="26"/>
          <w:szCs w:val="26"/>
        </w:rPr>
      </w:pPr>
    </w:p>
    <w:p w:rsidR="00142C77" w:rsidRPr="00E5430F" w:rsidRDefault="002D7823" w:rsidP="00142C77">
      <w:pPr>
        <w:spacing w:after="120" w:line="276" w:lineRule="auto"/>
        <w:ind w:firstLine="709"/>
        <w:rPr>
          <w:sz w:val="26"/>
          <w:szCs w:val="26"/>
        </w:rPr>
      </w:pPr>
      <w:r w:rsidRPr="00F51285">
        <w:rPr>
          <w:b/>
          <w:i/>
          <w:sz w:val="26"/>
          <w:szCs w:val="26"/>
        </w:rPr>
        <w:t>4</w:t>
      </w:r>
      <w:r w:rsidR="002242D6" w:rsidRPr="00E5430F">
        <w:rPr>
          <w:b/>
          <w:i/>
          <w:sz w:val="26"/>
          <w:szCs w:val="26"/>
        </w:rPr>
        <w:t>.</w:t>
      </w:r>
      <w:r w:rsidR="002352CA">
        <w:rPr>
          <w:b/>
          <w:i/>
          <w:sz w:val="26"/>
          <w:szCs w:val="26"/>
        </w:rPr>
        <w:t xml:space="preserve"> </w:t>
      </w:r>
      <w:r w:rsidR="002242D6" w:rsidRPr="00E5430F">
        <w:rPr>
          <w:b/>
          <w:i/>
          <w:sz w:val="26"/>
          <w:szCs w:val="26"/>
        </w:rPr>
        <w:t xml:space="preserve">В странах с развитой экономикой </w:t>
      </w:r>
      <w:r w:rsidR="00B07D1F" w:rsidRPr="00E5430F">
        <w:rPr>
          <w:b/>
          <w:i/>
          <w:sz w:val="26"/>
          <w:szCs w:val="26"/>
        </w:rPr>
        <w:t>также</w:t>
      </w:r>
      <w:r w:rsidR="009D7FA9">
        <w:rPr>
          <w:b/>
          <w:i/>
          <w:sz w:val="26"/>
          <w:szCs w:val="26"/>
        </w:rPr>
        <w:t xml:space="preserve"> </w:t>
      </w:r>
      <w:r w:rsidR="006127D0" w:rsidRPr="00E5430F">
        <w:rPr>
          <w:b/>
          <w:i/>
          <w:sz w:val="26"/>
          <w:szCs w:val="26"/>
        </w:rPr>
        <w:t xml:space="preserve">широко </w:t>
      </w:r>
      <w:r w:rsidR="002242D6" w:rsidRPr="00E5430F">
        <w:rPr>
          <w:b/>
          <w:i/>
          <w:sz w:val="26"/>
          <w:szCs w:val="26"/>
        </w:rPr>
        <w:t>применяется правило расходов,</w:t>
      </w:r>
      <w:r w:rsidR="002242D6" w:rsidRPr="00E5430F">
        <w:rPr>
          <w:sz w:val="26"/>
          <w:szCs w:val="26"/>
        </w:rPr>
        <w:t xml:space="preserve"> которое часто сочетается с правилом бюджетного баланса </w:t>
      </w:r>
      <w:r w:rsidR="005F3955">
        <w:rPr>
          <w:sz w:val="26"/>
          <w:szCs w:val="26"/>
        </w:rPr>
        <w:t>и/</w:t>
      </w:r>
      <w:r w:rsidR="002242D6" w:rsidRPr="00E5430F">
        <w:rPr>
          <w:sz w:val="26"/>
          <w:szCs w:val="26"/>
        </w:rPr>
        <w:t xml:space="preserve">или долга, чтобы обеспечить большую устойчивость долга. Правило расходов в большей части применяется в виде </w:t>
      </w:r>
      <w:r w:rsidR="002A7175" w:rsidRPr="00E5430F">
        <w:rPr>
          <w:sz w:val="26"/>
          <w:szCs w:val="26"/>
        </w:rPr>
        <w:t>ограничения темпов роста расходов или</w:t>
      </w:r>
      <w:r w:rsidR="002A7175" w:rsidRPr="002A7175">
        <w:rPr>
          <w:sz w:val="26"/>
          <w:szCs w:val="26"/>
        </w:rPr>
        <w:t xml:space="preserve"> </w:t>
      </w:r>
      <w:r w:rsidR="002A7175" w:rsidRPr="00E5430F">
        <w:rPr>
          <w:sz w:val="26"/>
          <w:szCs w:val="26"/>
        </w:rPr>
        <w:t xml:space="preserve">установления </w:t>
      </w:r>
      <w:r w:rsidR="002242D6" w:rsidRPr="00E5430F">
        <w:rPr>
          <w:sz w:val="26"/>
          <w:szCs w:val="26"/>
        </w:rPr>
        <w:t>потолков расходов (в номинальном выражении)</w:t>
      </w:r>
      <w:r w:rsidR="00302AF5" w:rsidRPr="00E5430F">
        <w:rPr>
          <w:sz w:val="26"/>
          <w:szCs w:val="26"/>
        </w:rPr>
        <w:t>.</w:t>
      </w:r>
      <w:r w:rsidR="009D7FA9">
        <w:rPr>
          <w:sz w:val="26"/>
          <w:szCs w:val="26"/>
        </w:rPr>
        <w:t xml:space="preserve"> </w:t>
      </w:r>
      <w:r w:rsidR="001A764E">
        <w:rPr>
          <w:sz w:val="26"/>
          <w:szCs w:val="26"/>
        </w:rPr>
        <w:t>(О</w:t>
      </w:r>
      <w:r w:rsidR="001A764E" w:rsidRPr="00E5430F">
        <w:rPr>
          <w:rFonts w:eastAsia="Times New Roman"/>
          <w:sz w:val="26"/>
          <w:szCs w:val="26"/>
        </w:rPr>
        <w:t xml:space="preserve">бзор </w:t>
      </w:r>
      <w:r w:rsidR="001A764E">
        <w:rPr>
          <w:rFonts w:eastAsia="Times New Roman"/>
          <w:sz w:val="26"/>
          <w:szCs w:val="26"/>
        </w:rPr>
        <w:t xml:space="preserve">по странам </w:t>
      </w:r>
      <w:r w:rsidR="001A764E" w:rsidRPr="00E5430F">
        <w:rPr>
          <w:sz w:val="26"/>
          <w:szCs w:val="26"/>
        </w:rPr>
        <w:t>см. приложение 2</w:t>
      </w:r>
      <w:r w:rsidR="001A764E">
        <w:rPr>
          <w:sz w:val="26"/>
          <w:szCs w:val="26"/>
        </w:rPr>
        <w:t>)</w:t>
      </w:r>
      <w:r w:rsidR="001A764E" w:rsidRPr="00E5430F">
        <w:rPr>
          <w:sz w:val="26"/>
          <w:szCs w:val="26"/>
        </w:rPr>
        <w:t xml:space="preserve">. </w:t>
      </w:r>
      <w:r w:rsidR="00320225">
        <w:rPr>
          <w:sz w:val="26"/>
          <w:szCs w:val="26"/>
        </w:rPr>
        <w:t>Н</w:t>
      </w:r>
      <w:r w:rsidR="00320225">
        <w:rPr>
          <w:rFonts w:eastAsia="Times New Roman"/>
          <w:sz w:val="26"/>
          <w:szCs w:val="26"/>
        </w:rPr>
        <w:t>екоторые страны п</w:t>
      </w:r>
      <w:r w:rsidR="009520CC" w:rsidRPr="00E5430F">
        <w:rPr>
          <w:rFonts w:eastAsia="Times New Roman"/>
          <w:sz w:val="26"/>
          <w:szCs w:val="26"/>
        </w:rPr>
        <w:t xml:space="preserve">ри установлении потолка расходов </w:t>
      </w:r>
      <w:r w:rsidR="00320225">
        <w:rPr>
          <w:rFonts w:eastAsia="Times New Roman"/>
          <w:sz w:val="26"/>
          <w:szCs w:val="26"/>
        </w:rPr>
        <w:t>исключают отдельные расходы, часто это – процентные платежи, капитальные расходы или циклически чувствительные расходы (пособия по безработице)</w:t>
      </w:r>
      <w:r w:rsidR="00320225">
        <w:rPr>
          <w:sz w:val="26"/>
          <w:szCs w:val="26"/>
        </w:rPr>
        <w:t>.</w:t>
      </w:r>
      <w:r w:rsidR="009D7FA9">
        <w:rPr>
          <w:sz w:val="26"/>
          <w:szCs w:val="26"/>
        </w:rPr>
        <w:t xml:space="preserve"> </w:t>
      </w:r>
    </w:p>
    <w:p w:rsidR="00142C77" w:rsidRPr="00E5430F" w:rsidRDefault="00142C77" w:rsidP="00142C77">
      <w:pPr>
        <w:spacing w:after="120" w:line="276" w:lineRule="auto"/>
        <w:ind w:firstLine="709"/>
        <w:rPr>
          <w:sz w:val="26"/>
          <w:szCs w:val="26"/>
        </w:rPr>
      </w:pPr>
      <w:r w:rsidRPr="00E5430F">
        <w:rPr>
          <w:rFonts w:eastAsia="Times New Roman"/>
          <w:sz w:val="26"/>
          <w:szCs w:val="26"/>
        </w:rPr>
        <w:t xml:space="preserve">Таблица </w:t>
      </w:r>
      <w:r>
        <w:rPr>
          <w:rFonts w:eastAsia="Times New Roman"/>
          <w:sz w:val="26"/>
          <w:szCs w:val="26"/>
        </w:rPr>
        <w:t>1</w:t>
      </w:r>
      <w:r w:rsidRPr="00E5430F">
        <w:rPr>
          <w:rFonts w:eastAsia="Times New Roman"/>
          <w:sz w:val="26"/>
          <w:szCs w:val="26"/>
        </w:rPr>
        <w:t>.</w:t>
      </w:r>
      <w:r w:rsidRPr="00E5430F">
        <w:rPr>
          <w:b/>
          <w:sz w:val="26"/>
          <w:szCs w:val="26"/>
        </w:rPr>
        <w:t xml:space="preserve"> Расходы, вычитаемые при установлении потолка</w:t>
      </w:r>
    </w:p>
    <w:tbl>
      <w:tblPr>
        <w:tblStyle w:val="a7"/>
        <w:tblW w:w="0" w:type="auto"/>
        <w:tblInd w:w="250" w:type="dxa"/>
        <w:tblLook w:val="04A0" w:firstRow="1" w:lastRow="0" w:firstColumn="1" w:lastColumn="0" w:noHBand="0" w:noVBand="1"/>
      </w:tblPr>
      <w:tblGrid>
        <w:gridCol w:w="5670"/>
        <w:gridCol w:w="3402"/>
      </w:tblGrid>
      <w:tr w:rsidR="00142C77" w:rsidRPr="00E5430F" w:rsidTr="00A12C4B">
        <w:tc>
          <w:tcPr>
            <w:tcW w:w="5670" w:type="dxa"/>
          </w:tcPr>
          <w:p w:rsidR="00142C77" w:rsidRPr="00E5430F" w:rsidRDefault="00142C77" w:rsidP="00A12C4B">
            <w:pPr>
              <w:spacing w:after="120" w:line="276" w:lineRule="auto"/>
              <w:rPr>
                <w:b/>
                <w:sz w:val="26"/>
                <w:szCs w:val="26"/>
              </w:rPr>
            </w:pPr>
            <w:r w:rsidRPr="00E5430F">
              <w:rPr>
                <w:b/>
                <w:sz w:val="26"/>
                <w:szCs w:val="26"/>
              </w:rPr>
              <w:t>Расходы</w:t>
            </w:r>
          </w:p>
        </w:tc>
        <w:tc>
          <w:tcPr>
            <w:tcW w:w="3402" w:type="dxa"/>
          </w:tcPr>
          <w:p w:rsidR="00142C77" w:rsidRPr="00E5430F" w:rsidRDefault="00142C77" w:rsidP="00A12C4B">
            <w:pPr>
              <w:spacing w:after="120" w:line="276" w:lineRule="auto"/>
              <w:rPr>
                <w:b/>
                <w:sz w:val="26"/>
                <w:szCs w:val="26"/>
              </w:rPr>
            </w:pPr>
            <w:r w:rsidRPr="00E5430F">
              <w:rPr>
                <w:b/>
                <w:sz w:val="26"/>
                <w:szCs w:val="26"/>
              </w:rPr>
              <w:t>Страны</w:t>
            </w:r>
          </w:p>
        </w:tc>
      </w:tr>
      <w:tr w:rsidR="00142C77" w:rsidRPr="00E5430F" w:rsidTr="00A12C4B">
        <w:tc>
          <w:tcPr>
            <w:tcW w:w="5670" w:type="dxa"/>
          </w:tcPr>
          <w:p w:rsidR="00142C77" w:rsidRPr="00E5430F" w:rsidRDefault="00142C77" w:rsidP="00A12C4B">
            <w:pPr>
              <w:spacing w:after="120" w:line="276" w:lineRule="auto"/>
              <w:rPr>
                <w:sz w:val="26"/>
                <w:szCs w:val="26"/>
              </w:rPr>
            </w:pPr>
            <w:r>
              <w:rPr>
                <w:sz w:val="26"/>
                <w:szCs w:val="26"/>
              </w:rPr>
              <w:t>Процентные платежи</w:t>
            </w:r>
          </w:p>
        </w:tc>
        <w:tc>
          <w:tcPr>
            <w:tcW w:w="3402" w:type="dxa"/>
          </w:tcPr>
          <w:p w:rsidR="00142C77" w:rsidRPr="00E5430F" w:rsidRDefault="00142C77" w:rsidP="00A12C4B">
            <w:pPr>
              <w:spacing w:after="120" w:line="276" w:lineRule="auto"/>
              <w:rPr>
                <w:sz w:val="26"/>
                <w:szCs w:val="26"/>
              </w:rPr>
            </w:pPr>
            <w:r w:rsidRPr="00E5430F">
              <w:rPr>
                <w:rFonts w:eastAsia="Times New Roman"/>
                <w:sz w:val="26"/>
                <w:szCs w:val="26"/>
              </w:rPr>
              <w:t xml:space="preserve">Франция, Финляндия, Испания, </w:t>
            </w:r>
            <w:r w:rsidR="00123CBD">
              <w:rPr>
                <w:rFonts w:eastAsia="Times New Roman"/>
                <w:sz w:val="26"/>
                <w:szCs w:val="26"/>
              </w:rPr>
              <w:t xml:space="preserve">Швеция, </w:t>
            </w:r>
            <w:r w:rsidRPr="00E5430F">
              <w:rPr>
                <w:rFonts w:eastAsia="Times New Roman"/>
                <w:sz w:val="26"/>
                <w:szCs w:val="26"/>
              </w:rPr>
              <w:t>Япония</w:t>
            </w:r>
          </w:p>
        </w:tc>
      </w:tr>
      <w:tr w:rsidR="00142C77" w:rsidRPr="00E5430F" w:rsidTr="00A12C4B">
        <w:tc>
          <w:tcPr>
            <w:tcW w:w="5670" w:type="dxa"/>
          </w:tcPr>
          <w:p w:rsidR="00142C77" w:rsidRPr="00E5430F" w:rsidRDefault="00142C77" w:rsidP="00A12C4B">
            <w:pPr>
              <w:spacing w:after="120" w:line="276" w:lineRule="auto"/>
              <w:rPr>
                <w:sz w:val="26"/>
                <w:szCs w:val="26"/>
              </w:rPr>
            </w:pPr>
            <w:r>
              <w:rPr>
                <w:sz w:val="24"/>
                <w:szCs w:val="24"/>
              </w:rPr>
              <w:t>П</w:t>
            </w:r>
            <w:r w:rsidRPr="00C12773">
              <w:rPr>
                <w:sz w:val="24"/>
                <w:szCs w:val="24"/>
              </w:rPr>
              <w:t>роцентные платежи, расходы</w:t>
            </w:r>
            <w:r w:rsidR="009D7FA9">
              <w:rPr>
                <w:sz w:val="24"/>
                <w:szCs w:val="24"/>
              </w:rPr>
              <w:t xml:space="preserve"> </w:t>
            </w:r>
            <w:r w:rsidRPr="00C12773">
              <w:rPr>
                <w:sz w:val="24"/>
                <w:szCs w:val="24"/>
              </w:rPr>
              <w:t>на пособия по безработице и социальной помощи</w:t>
            </w:r>
            <w:r>
              <w:rPr>
                <w:sz w:val="24"/>
                <w:szCs w:val="24"/>
              </w:rPr>
              <w:t>.</w:t>
            </w:r>
          </w:p>
        </w:tc>
        <w:tc>
          <w:tcPr>
            <w:tcW w:w="3402" w:type="dxa"/>
          </w:tcPr>
          <w:p w:rsidR="00142C77" w:rsidRPr="00E5430F" w:rsidRDefault="00142C77" w:rsidP="00A12C4B">
            <w:pPr>
              <w:spacing w:after="120" w:line="276" w:lineRule="auto"/>
              <w:rPr>
                <w:rFonts w:eastAsia="Times New Roman"/>
                <w:sz w:val="26"/>
                <w:szCs w:val="26"/>
              </w:rPr>
            </w:pPr>
            <w:r>
              <w:rPr>
                <w:rFonts w:eastAsia="Times New Roman"/>
                <w:sz w:val="26"/>
                <w:szCs w:val="26"/>
              </w:rPr>
              <w:t>Нидерланды</w:t>
            </w:r>
          </w:p>
        </w:tc>
      </w:tr>
      <w:tr w:rsidR="00142C77" w:rsidRPr="00E5430F" w:rsidTr="00A12C4B">
        <w:tc>
          <w:tcPr>
            <w:tcW w:w="5670" w:type="dxa"/>
          </w:tcPr>
          <w:p w:rsidR="00142C77" w:rsidRDefault="00142C77" w:rsidP="00A12C4B">
            <w:pPr>
              <w:spacing w:after="120" w:line="276" w:lineRule="auto"/>
              <w:rPr>
                <w:sz w:val="24"/>
                <w:szCs w:val="24"/>
              </w:rPr>
            </w:pPr>
            <w:r>
              <w:rPr>
                <w:sz w:val="24"/>
                <w:szCs w:val="24"/>
              </w:rPr>
              <w:t>П</w:t>
            </w:r>
            <w:r w:rsidRPr="009D1998">
              <w:rPr>
                <w:sz w:val="24"/>
                <w:szCs w:val="24"/>
              </w:rPr>
              <w:t>енсии, субсидии на электроэнергию и распределение доходов на субнациональном уровне</w:t>
            </w:r>
          </w:p>
        </w:tc>
        <w:tc>
          <w:tcPr>
            <w:tcW w:w="3402" w:type="dxa"/>
          </w:tcPr>
          <w:p w:rsidR="00142C77" w:rsidRDefault="00142C77" w:rsidP="00A12C4B">
            <w:pPr>
              <w:spacing w:after="120" w:line="276" w:lineRule="auto"/>
              <w:rPr>
                <w:rFonts w:eastAsia="Times New Roman"/>
                <w:sz w:val="26"/>
                <w:szCs w:val="26"/>
              </w:rPr>
            </w:pPr>
            <w:r>
              <w:rPr>
                <w:rFonts w:eastAsia="Times New Roman"/>
                <w:sz w:val="26"/>
                <w:szCs w:val="26"/>
              </w:rPr>
              <w:t>Мексика</w:t>
            </w:r>
          </w:p>
        </w:tc>
      </w:tr>
      <w:tr w:rsidR="00142C77" w:rsidRPr="00E5430F" w:rsidTr="00A12C4B">
        <w:tc>
          <w:tcPr>
            <w:tcW w:w="5670" w:type="dxa"/>
          </w:tcPr>
          <w:p w:rsidR="00142C77" w:rsidRPr="00E5430F" w:rsidRDefault="00142C77" w:rsidP="00A12C4B">
            <w:pPr>
              <w:spacing w:after="120" w:line="276" w:lineRule="auto"/>
              <w:rPr>
                <w:sz w:val="26"/>
                <w:szCs w:val="26"/>
              </w:rPr>
            </w:pPr>
            <w:r w:rsidRPr="00E5430F">
              <w:rPr>
                <w:rFonts w:eastAsia="Times New Roman"/>
                <w:sz w:val="26"/>
                <w:szCs w:val="26"/>
              </w:rPr>
              <w:t>Капитальные расходы</w:t>
            </w:r>
          </w:p>
        </w:tc>
        <w:tc>
          <w:tcPr>
            <w:tcW w:w="3402" w:type="dxa"/>
          </w:tcPr>
          <w:p w:rsidR="00142C77" w:rsidRPr="00E5430F" w:rsidRDefault="00123CBD" w:rsidP="00A12C4B">
            <w:pPr>
              <w:spacing w:after="120" w:line="276" w:lineRule="auto"/>
              <w:rPr>
                <w:sz w:val="26"/>
                <w:szCs w:val="26"/>
              </w:rPr>
            </w:pPr>
            <w:r>
              <w:rPr>
                <w:rFonts w:eastAsia="Times New Roman"/>
                <w:sz w:val="26"/>
                <w:szCs w:val="26"/>
              </w:rPr>
              <w:t xml:space="preserve">Япония, Гонконг, Бразилия, </w:t>
            </w:r>
            <w:r w:rsidR="00142C77" w:rsidRPr="00E5430F">
              <w:rPr>
                <w:rFonts w:eastAsia="Times New Roman"/>
                <w:sz w:val="26"/>
                <w:szCs w:val="26"/>
              </w:rPr>
              <w:t>Хорватия, Эквадор</w:t>
            </w:r>
            <w:r w:rsidR="00142C77">
              <w:rPr>
                <w:rFonts w:eastAsia="Times New Roman"/>
                <w:sz w:val="26"/>
                <w:szCs w:val="26"/>
              </w:rPr>
              <w:t>,</w:t>
            </w:r>
            <w:r w:rsidR="00142C77" w:rsidRPr="00E5430F">
              <w:rPr>
                <w:rFonts w:eastAsia="Times New Roman"/>
                <w:sz w:val="26"/>
                <w:szCs w:val="26"/>
              </w:rPr>
              <w:t xml:space="preserve"> Перу</w:t>
            </w:r>
          </w:p>
        </w:tc>
      </w:tr>
      <w:tr w:rsidR="00142C77" w:rsidRPr="00E5430F" w:rsidTr="00A12C4B">
        <w:tc>
          <w:tcPr>
            <w:tcW w:w="5670" w:type="dxa"/>
          </w:tcPr>
          <w:p w:rsidR="00142C77" w:rsidRPr="00E5430F" w:rsidRDefault="00142C77" w:rsidP="00A12C4B">
            <w:pPr>
              <w:spacing w:after="120" w:line="276" w:lineRule="auto"/>
              <w:rPr>
                <w:sz w:val="26"/>
                <w:szCs w:val="26"/>
              </w:rPr>
            </w:pPr>
            <w:r w:rsidRPr="00E5430F">
              <w:rPr>
                <w:rFonts w:eastAsia="Times New Roman"/>
                <w:sz w:val="26"/>
                <w:szCs w:val="26"/>
              </w:rPr>
              <w:t>Расходы на национальную безопасность</w:t>
            </w:r>
          </w:p>
        </w:tc>
        <w:tc>
          <w:tcPr>
            <w:tcW w:w="3402" w:type="dxa"/>
          </w:tcPr>
          <w:p w:rsidR="00142C77" w:rsidRPr="00E5430F" w:rsidRDefault="00142C77" w:rsidP="00A12C4B">
            <w:pPr>
              <w:spacing w:after="120" w:line="276" w:lineRule="auto"/>
              <w:rPr>
                <w:sz w:val="26"/>
                <w:szCs w:val="26"/>
              </w:rPr>
            </w:pPr>
            <w:r w:rsidRPr="00E5430F">
              <w:rPr>
                <w:rFonts w:eastAsia="Times New Roman"/>
                <w:sz w:val="26"/>
                <w:szCs w:val="26"/>
              </w:rPr>
              <w:t>Израиль</w:t>
            </w:r>
            <w:r>
              <w:rPr>
                <w:rFonts w:eastAsia="Times New Roman"/>
                <w:sz w:val="26"/>
                <w:szCs w:val="26"/>
              </w:rPr>
              <w:t>,</w:t>
            </w:r>
            <w:r w:rsidRPr="00E5430F">
              <w:rPr>
                <w:rFonts w:eastAsia="Times New Roman"/>
                <w:sz w:val="26"/>
                <w:szCs w:val="26"/>
              </w:rPr>
              <w:t xml:space="preserve"> Перу</w:t>
            </w:r>
          </w:p>
        </w:tc>
      </w:tr>
    </w:tbl>
    <w:p w:rsidR="00142C77" w:rsidRPr="00E5430F" w:rsidRDefault="00123CBD" w:rsidP="00A70074">
      <w:pPr>
        <w:spacing w:after="120" w:line="276" w:lineRule="auto"/>
        <w:ind w:firstLine="709"/>
        <w:rPr>
          <w:sz w:val="26"/>
          <w:szCs w:val="26"/>
        </w:rPr>
      </w:pPr>
      <w:r>
        <w:rPr>
          <w:sz w:val="26"/>
          <w:szCs w:val="26"/>
        </w:rPr>
        <w:t>Источник: База данных МВФ</w:t>
      </w:r>
    </w:p>
    <w:p w:rsidR="002242D6" w:rsidRPr="00E5430F" w:rsidRDefault="002D7823" w:rsidP="00D31B7B">
      <w:pPr>
        <w:spacing w:after="120" w:line="276" w:lineRule="auto"/>
        <w:ind w:firstLine="709"/>
        <w:rPr>
          <w:sz w:val="26"/>
          <w:szCs w:val="26"/>
        </w:rPr>
      </w:pPr>
      <w:r w:rsidRPr="00E5430F">
        <w:rPr>
          <w:b/>
          <w:i/>
          <w:sz w:val="26"/>
          <w:szCs w:val="26"/>
        </w:rPr>
        <w:t>5</w:t>
      </w:r>
      <w:r w:rsidR="00A83A3C" w:rsidRPr="00E5430F">
        <w:rPr>
          <w:b/>
          <w:i/>
          <w:sz w:val="26"/>
          <w:szCs w:val="26"/>
        </w:rPr>
        <w:t>.</w:t>
      </w:r>
      <w:r w:rsidR="002242D6" w:rsidRPr="00E5430F">
        <w:rPr>
          <w:b/>
          <w:i/>
          <w:sz w:val="26"/>
          <w:szCs w:val="26"/>
        </w:rPr>
        <w:t xml:space="preserve"> Правило доходов</w:t>
      </w:r>
      <w:r w:rsidR="00F01FDB" w:rsidRPr="00E5430F">
        <w:rPr>
          <w:b/>
          <w:i/>
          <w:sz w:val="26"/>
          <w:szCs w:val="26"/>
        </w:rPr>
        <w:t xml:space="preserve"> </w:t>
      </w:r>
      <w:r w:rsidR="002242D6" w:rsidRPr="00E5430F">
        <w:rPr>
          <w:b/>
          <w:i/>
          <w:sz w:val="26"/>
          <w:szCs w:val="26"/>
        </w:rPr>
        <w:t>играет меньшую роль,</w:t>
      </w:r>
      <w:r w:rsidR="009D7FA9">
        <w:rPr>
          <w:b/>
          <w:i/>
          <w:sz w:val="26"/>
          <w:szCs w:val="26"/>
        </w:rPr>
        <w:t xml:space="preserve"> </w:t>
      </w:r>
      <w:r w:rsidR="002242D6" w:rsidRPr="00E5430F">
        <w:rPr>
          <w:b/>
          <w:i/>
          <w:sz w:val="26"/>
          <w:szCs w:val="26"/>
        </w:rPr>
        <w:t>так как оно менее подходит для обеспечения устойчивости государственных финансов.</w:t>
      </w:r>
      <w:r w:rsidR="002242D6" w:rsidRPr="00E5430F">
        <w:rPr>
          <w:i/>
          <w:sz w:val="26"/>
          <w:szCs w:val="26"/>
        </w:rPr>
        <w:t xml:space="preserve"> </w:t>
      </w:r>
      <w:r w:rsidR="002242D6" w:rsidRPr="00E5430F">
        <w:rPr>
          <w:sz w:val="26"/>
          <w:szCs w:val="26"/>
        </w:rPr>
        <w:t>Пр</w:t>
      </w:r>
      <w:r w:rsidR="00F01FDB" w:rsidRPr="00E5430F">
        <w:rPr>
          <w:sz w:val="26"/>
          <w:szCs w:val="26"/>
        </w:rPr>
        <w:t>именяется данное правило в виде потолков налоговых поступлений (Дания</w:t>
      </w:r>
      <w:r w:rsidR="00922163" w:rsidRPr="00E5430F">
        <w:rPr>
          <w:sz w:val="26"/>
          <w:szCs w:val="26"/>
        </w:rPr>
        <w:t>, Кения – 21-22% ВВП</w:t>
      </w:r>
      <w:r w:rsidR="00F01FDB" w:rsidRPr="00E5430F">
        <w:rPr>
          <w:sz w:val="26"/>
          <w:szCs w:val="26"/>
        </w:rPr>
        <w:t xml:space="preserve">), либо </w:t>
      </w:r>
      <w:r w:rsidR="002242D6" w:rsidRPr="00E5430F">
        <w:rPr>
          <w:sz w:val="26"/>
          <w:szCs w:val="26"/>
        </w:rPr>
        <w:t>обязывает фискальные органы заранее определять распределение непредвиденных доходов</w:t>
      </w:r>
      <w:r w:rsidR="00CB043E" w:rsidRPr="00E5430F">
        <w:rPr>
          <w:sz w:val="26"/>
          <w:szCs w:val="26"/>
        </w:rPr>
        <w:t xml:space="preserve"> </w:t>
      </w:r>
      <w:r w:rsidR="00F01FDB" w:rsidRPr="00E5430F">
        <w:rPr>
          <w:sz w:val="26"/>
          <w:szCs w:val="26"/>
        </w:rPr>
        <w:t>(Франци</w:t>
      </w:r>
      <w:r w:rsidR="000B63FF" w:rsidRPr="00E5430F">
        <w:rPr>
          <w:sz w:val="26"/>
          <w:szCs w:val="26"/>
        </w:rPr>
        <w:t>я</w:t>
      </w:r>
      <w:r w:rsidR="00CB043E" w:rsidRPr="00E5430F">
        <w:rPr>
          <w:sz w:val="26"/>
          <w:szCs w:val="26"/>
        </w:rPr>
        <w:t>, Литва</w:t>
      </w:r>
      <w:r w:rsidR="00F01FDB" w:rsidRPr="00E5430F">
        <w:rPr>
          <w:sz w:val="26"/>
          <w:szCs w:val="26"/>
        </w:rPr>
        <w:t>)</w:t>
      </w:r>
      <w:r w:rsidR="000B63FF" w:rsidRPr="00E5430F">
        <w:rPr>
          <w:sz w:val="26"/>
          <w:szCs w:val="26"/>
        </w:rPr>
        <w:t>.</w:t>
      </w:r>
    </w:p>
    <w:p w:rsidR="00F77D8D" w:rsidRPr="00E5430F" w:rsidRDefault="002D7823" w:rsidP="00D31B7B">
      <w:pPr>
        <w:spacing w:after="120" w:line="276" w:lineRule="auto"/>
        <w:ind w:firstLine="709"/>
        <w:rPr>
          <w:sz w:val="26"/>
          <w:szCs w:val="26"/>
        </w:rPr>
      </w:pPr>
      <w:r w:rsidRPr="00E5430F">
        <w:rPr>
          <w:b/>
          <w:i/>
          <w:sz w:val="26"/>
          <w:szCs w:val="26"/>
        </w:rPr>
        <w:t>7</w:t>
      </w:r>
      <w:r w:rsidR="002242D6" w:rsidRPr="00E5430F">
        <w:rPr>
          <w:b/>
          <w:i/>
          <w:sz w:val="26"/>
          <w:szCs w:val="26"/>
        </w:rPr>
        <w:t>. Во время кризиса</w:t>
      </w:r>
      <w:r w:rsidR="009D7FA9">
        <w:rPr>
          <w:b/>
          <w:i/>
          <w:sz w:val="26"/>
          <w:szCs w:val="26"/>
        </w:rPr>
        <w:t xml:space="preserve"> </w:t>
      </w:r>
      <w:r w:rsidR="00C12773" w:rsidRPr="00E5430F">
        <w:rPr>
          <w:b/>
          <w:i/>
          <w:sz w:val="26"/>
          <w:szCs w:val="26"/>
        </w:rPr>
        <w:t>л</w:t>
      </w:r>
      <w:r w:rsidR="002242D6" w:rsidRPr="00E5430F">
        <w:rPr>
          <w:b/>
          <w:i/>
          <w:sz w:val="26"/>
          <w:szCs w:val="26"/>
        </w:rPr>
        <w:t xml:space="preserve">ишь несколько стран смогли опираться на докризисные </w:t>
      </w:r>
      <w:r w:rsidR="00805A4A" w:rsidRPr="00E5430F">
        <w:rPr>
          <w:b/>
          <w:i/>
          <w:sz w:val="26"/>
          <w:szCs w:val="26"/>
        </w:rPr>
        <w:t>правила</w:t>
      </w:r>
      <w:r w:rsidR="002242D6" w:rsidRPr="00E5430F">
        <w:rPr>
          <w:b/>
          <w:i/>
          <w:sz w:val="26"/>
          <w:szCs w:val="26"/>
        </w:rPr>
        <w:t xml:space="preserve">. </w:t>
      </w:r>
      <w:r w:rsidR="002242D6" w:rsidRPr="00E5430F">
        <w:rPr>
          <w:sz w:val="26"/>
          <w:szCs w:val="26"/>
        </w:rPr>
        <w:t>Например, Германия, которая</w:t>
      </w:r>
      <w:r w:rsidR="009D7FA9">
        <w:rPr>
          <w:sz w:val="26"/>
          <w:szCs w:val="26"/>
        </w:rPr>
        <w:t xml:space="preserve"> </w:t>
      </w:r>
      <w:r w:rsidR="002242D6" w:rsidRPr="00E5430F">
        <w:rPr>
          <w:sz w:val="26"/>
          <w:szCs w:val="26"/>
        </w:rPr>
        <w:t xml:space="preserve">еще до кризиса закрепила в своей конституции потолки </w:t>
      </w:r>
      <w:r w:rsidR="00D23DAC">
        <w:rPr>
          <w:sz w:val="26"/>
          <w:szCs w:val="26"/>
        </w:rPr>
        <w:t xml:space="preserve">структурного </w:t>
      </w:r>
      <w:r w:rsidR="002242D6" w:rsidRPr="00D23DAC">
        <w:rPr>
          <w:sz w:val="26"/>
          <w:szCs w:val="26"/>
        </w:rPr>
        <w:t>дефицита</w:t>
      </w:r>
      <w:r w:rsidR="009D7FA9">
        <w:rPr>
          <w:sz w:val="26"/>
          <w:szCs w:val="26"/>
        </w:rPr>
        <w:t xml:space="preserve"> </w:t>
      </w:r>
      <w:r w:rsidR="00922163" w:rsidRPr="00E5430F">
        <w:rPr>
          <w:sz w:val="26"/>
          <w:szCs w:val="26"/>
        </w:rPr>
        <w:t xml:space="preserve">в размере </w:t>
      </w:r>
      <w:r w:rsidR="002242D6" w:rsidRPr="00E5430F">
        <w:rPr>
          <w:sz w:val="26"/>
          <w:szCs w:val="26"/>
        </w:rPr>
        <w:t>0,35 процента ВВП для федерального правительства и структурно сбалансированные бюджеты для земель. После переходного периода,</w:t>
      </w:r>
      <w:r w:rsidR="009D7FA9">
        <w:rPr>
          <w:sz w:val="26"/>
          <w:szCs w:val="26"/>
        </w:rPr>
        <w:t xml:space="preserve"> </w:t>
      </w:r>
      <w:r w:rsidR="002242D6" w:rsidRPr="00E5430F">
        <w:rPr>
          <w:sz w:val="26"/>
          <w:szCs w:val="26"/>
        </w:rPr>
        <w:t xml:space="preserve">эти потолки вступили в силу в 2016 году для федерального правительства и с 2020 года вступят для </w:t>
      </w:r>
      <w:r w:rsidR="00922163" w:rsidRPr="00E5430F">
        <w:rPr>
          <w:sz w:val="26"/>
          <w:szCs w:val="26"/>
        </w:rPr>
        <w:t>земель</w:t>
      </w:r>
      <w:r w:rsidR="002242D6" w:rsidRPr="00E5430F">
        <w:rPr>
          <w:sz w:val="26"/>
          <w:szCs w:val="26"/>
        </w:rPr>
        <w:t>. Многие другие страны пересмотрели существующие правила или установили новые.</w:t>
      </w:r>
      <w:r w:rsidR="00E82D63" w:rsidRPr="00E5430F">
        <w:rPr>
          <w:sz w:val="26"/>
          <w:szCs w:val="26"/>
        </w:rPr>
        <w:t xml:space="preserve"> </w:t>
      </w:r>
    </w:p>
    <w:p w:rsidR="00324419" w:rsidRPr="00E5430F" w:rsidRDefault="002D7823" w:rsidP="00D31B7B">
      <w:pPr>
        <w:tabs>
          <w:tab w:val="num" w:pos="720"/>
        </w:tabs>
        <w:spacing w:after="120" w:line="276" w:lineRule="auto"/>
        <w:ind w:firstLine="709"/>
        <w:rPr>
          <w:rFonts w:eastAsia="Times New Roman"/>
          <w:sz w:val="26"/>
          <w:szCs w:val="26"/>
          <w:lang w:eastAsia="ru-RU"/>
        </w:rPr>
      </w:pPr>
      <w:r w:rsidRPr="00E5430F">
        <w:rPr>
          <w:b/>
          <w:i/>
          <w:sz w:val="26"/>
          <w:szCs w:val="26"/>
        </w:rPr>
        <w:t>8</w:t>
      </w:r>
      <w:r w:rsidR="002242D6" w:rsidRPr="00E5430F">
        <w:rPr>
          <w:b/>
          <w:i/>
          <w:sz w:val="26"/>
          <w:szCs w:val="26"/>
        </w:rPr>
        <w:t>. После кризиса стали внедряться бюджетные правила «следующего поколения», которые</w:t>
      </w:r>
      <w:r w:rsidR="009D7FA9">
        <w:rPr>
          <w:b/>
          <w:i/>
          <w:sz w:val="26"/>
          <w:szCs w:val="26"/>
        </w:rPr>
        <w:t xml:space="preserve"> </w:t>
      </w:r>
      <w:r w:rsidR="002242D6" w:rsidRPr="00E5430F">
        <w:rPr>
          <w:b/>
          <w:i/>
          <w:sz w:val="26"/>
          <w:szCs w:val="26"/>
        </w:rPr>
        <w:t>нацелены на обеспечени</w:t>
      </w:r>
      <w:r w:rsidR="00765A2B" w:rsidRPr="00E5430F">
        <w:rPr>
          <w:b/>
          <w:i/>
          <w:sz w:val="26"/>
          <w:szCs w:val="26"/>
        </w:rPr>
        <w:t>е</w:t>
      </w:r>
      <w:r w:rsidR="002242D6" w:rsidRPr="00E5430F">
        <w:rPr>
          <w:b/>
          <w:i/>
          <w:sz w:val="26"/>
          <w:szCs w:val="26"/>
        </w:rPr>
        <w:t xml:space="preserve"> устойчивости в сочетании с большей</w:t>
      </w:r>
      <w:r w:rsidR="009D7FA9">
        <w:rPr>
          <w:b/>
          <w:i/>
          <w:sz w:val="26"/>
          <w:szCs w:val="26"/>
        </w:rPr>
        <w:t xml:space="preserve"> </w:t>
      </w:r>
      <w:r w:rsidR="002242D6" w:rsidRPr="00E5430F">
        <w:rPr>
          <w:b/>
          <w:i/>
          <w:sz w:val="26"/>
          <w:szCs w:val="26"/>
        </w:rPr>
        <w:t>гибкостью,</w:t>
      </w:r>
      <w:r w:rsidR="002242D6" w:rsidRPr="00E5430F">
        <w:rPr>
          <w:sz w:val="26"/>
          <w:szCs w:val="26"/>
        </w:rPr>
        <w:t xml:space="preserve"> чтобы приспособиться к экономическим потрясениям. </w:t>
      </w:r>
      <w:r w:rsidR="00226211" w:rsidRPr="00E5430F">
        <w:rPr>
          <w:sz w:val="26"/>
          <w:szCs w:val="26"/>
        </w:rPr>
        <w:t>Так, правила бюджетного баланса «первого поколения» устанавлива</w:t>
      </w:r>
      <w:r w:rsidR="00625A29" w:rsidRPr="00E5430F">
        <w:rPr>
          <w:sz w:val="26"/>
          <w:szCs w:val="26"/>
        </w:rPr>
        <w:t>ли</w:t>
      </w:r>
      <w:r w:rsidR="00226211" w:rsidRPr="00E5430F">
        <w:rPr>
          <w:sz w:val="26"/>
          <w:szCs w:val="26"/>
        </w:rPr>
        <w:t xml:space="preserve"> такие ограничения как: сбалансированность бюджета (нулевой дефицит);</w:t>
      </w:r>
      <w:r w:rsidR="009D7FA9">
        <w:rPr>
          <w:sz w:val="26"/>
          <w:szCs w:val="26"/>
        </w:rPr>
        <w:t xml:space="preserve"> </w:t>
      </w:r>
      <w:r w:rsidR="00226211" w:rsidRPr="00E5430F">
        <w:rPr>
          <w:sz w:val="26"/>
          <w:szCs w:val="26"/>
        </w:rPr>
        <w:t xml:space="preserve">предельное </w:t>
      </w:r>
      <w:r w:rsidR="00226211" w:rsidRPr="00E5430F">
        <w:rPr>
          <w:sz w:val="26"/>
          <w:szCs w:val="26"/>
        </w:rPr>
        <w:lastRenderedPageBreak/>
        <w:t>значение дефицита бюджета или</w:t>
      </w:r>
      <w:r w:rsidR="009D7FA9">
        <w:rPr>
          <w:sz w:val="26"/>
          <w:szCs w:val="26"/>
        </w:rPr>
        <w:t xml:space="preserve"> </w:t>
      </w:r>
      <w:r w:rsidR="00226211" w:rsidRPr="00E5430F">
        <w:rPr>
          <w:sz w:val="26"/>
          <w:szCs w:val="26"/>
        </w:rPr>
        <w:t>достижение профицита бюджета в установленном размере в процентах ВВП.</w:t>
      </w:r>
      <w:r w:rsidR="009D7FA9">
        <w:rPr>
          <w:sz w:val="26"/>
          <w:szCs w:val="26"/>
        </w:rPr>
        <w:t xml:space="preserve"> </w:t>
      </w:r>
      <w:r w:rsidR="00226211" w:rsidRPr="00E5430F">
        <w:rPr>
          <w:sz w:val="26"/>
          <w:szCs w:val="26"/>
        </w:rPr>
        <w:t xml:space="preserve">Правила «второго поколения» ориентированы на достижение циклически скорректированного (в зависимости от стадии экономического цикла) </w:t>
      </w:r>
      <w:r w:rsidR="00625A29" w:rsidRPr="00E5430F">
        <w:rPr>
          <w:sz w:val="26"/>
          <w:szCs w:val="26"/>
        </w:rPr>
        <w:t xml:space="preserve">бюджетного </w:t>
      </w:r>
      <w:r w:rsidR="00226211" w:rsidRPr="00E5430F">
        <w:rPr>
          <w:sz w:val="26"/>
          <w:szCs w:val="26"/>
        </w:rPr>
        <w:t>баланса</w:t>
      </w:r>
      <w:r w:rsidR="00324419" w:rsidRPr="00E5430F">
        <w:rPr>
          <w:sz w:val="26"/>
          <w:szCs w:val="26"/>
        </w:rPr>
        <w:t xml:space="preserve"> (</w:t>
      </w:r>
      <w:r w:rsidR="00226211" w:rsidRPr="00E5430F">
        <w:rPr>
          <w:sz w:val="26"/>
          <w:szCs w:val="26"/>
        </w:rPr>
        <w:t>структурного или циклического</w:t>
      </w:r>
      <w:r w:rsidR="00324419" w:rsidRPr="00E5430F">
        <w:rPr>
          <w:sz w:val="26"/>
          <w:szCs w:val="26"/>
        </w:rPr>
        <w:t>)</w:t>
      </w:r>
      <w:r w:rsidR="00226211" w:rsidRPr="00E5430F">
        <w:rPr>
          <w:sz w:val="26"/>
          <w:szCs w:val="26"/>
        </w:rPr>
        <w:t>.</w:t>
      </w:r>
      <w:r w:rsidR="009D7FA9">
        <w:rPr>
          <w:rFonts w:eastAsia="Times New Roman"/>
          <w:sz w:val="26"/>
          <w:szCs w:val="26"/>
          <w:lang w:eastAsia="ru-RU"/>
        </w:rPr>
        <w:t xml:space="preserve"> </w:t>
      </w:r>
      <w:r w:rsidR="00324419" w:rsidRPr="00E5430F">
        <w:rPr>
          <w:sz w:val="26"/>
          <w:szCs w:val="26"/>
        </w:rPr>
        <w:t>В</w:t>
      </w:r>
      <w:r w:rsidR="009D7FA9">
        <w:rPr>
          <w:sz w:val="26"/>
          <w:szCs w:val="26"/>
        </w:rPr>
        <w:t xml:space="preserve"> </w:t>
      </w:r>
      <w:r w:rsidR="00324419" w:rsidRPr="00E5430F">
        <w:rPr>
          <w:sz w:val="26"/>
          <w:szCs w:val="26"/>
        </w:rPr>
        <w:t>соответствии</w:t>
      </w:r>
      <w:r w:rsidR="009D7FA9">
        <w:rPr>
          <w:sz w:val="26"/>
          <w:szCs w:val="26"/>
        </w:rPr>
        <w:t xml:space="preserve"> </w:t>
      </w:r>
      <w:r w:rsidR="00324419" w:rsidRPr="00E5430F">
        <w:rPr>
          <w:sz w:val="26"/>
          <w:szCs w:val="26"/>
        </w:rPr>
        <w:t>с «Фискальным договором» 25 членов Совета Европы приняли национальн</w:t>
      </w:r>
      <w:r w:rsidR="00426725" w:rsidRPr="00E5430F">
        <w:rPr>
          <w:sz w:val="26"/>
          <w:szCs w:val="26"/>
        </w:rPr>
        <w:t>ое</w:t>
      </w:r>
      <w:r w:rsidR="00324419" w:rsidRPr="00E5430F">
        <w:rPr>
          <w:sz w:val="26"/>
          <w:szCs w:val="26"/>
        </w:rPr>
        <w:t xml:space="preserve"> правил</w:t>
      </w:r>
      <w:r w:rsidR="00426725" w:rsidRPr="00E5430F">
        <w:rPr>
          <w:sz w:val="26"/>
          <w:szCs w:val="26"/>
        </w:rPr>
        <w:t>о</w:t>
      </w:r>
      <w:r w:rsidR="00324419" w:rsidRPr="00E5430F">
        <w:rPr>
          <w:sz w:val="26"/>
          <w:szCs w:val="26"/>
        </w:rPr>
        <w:t>, ограничива</w:t>
      </w:r>
      <w:r w:rsidR="00625A29" w:rsidRPr="00E5430F">
        <w:rPr>
          <w:sz w:val="26"/>
          <w:szCs w:val="26"/>
        </w:rPr>
        <w:t>ющее</w:t>
      </w:r>
      <w:r w:rsidR="00324419" w:rsidRPr="00E5430F">
        <w:rPr>
          <w:sz w:val="26"/>
          <w:szCs w:val="26"/>
        </w:rPr>
        <w:t xml:space="preserve"> ежегодный структурный дефицит бюджета максимум 0,5 процента ВВП. Для стран </w:t>
      </w:r>
      <w:r w:rsidR="00324419" w:rsidRPr="00E5430F">
        <w:rPr>
          <w:rFonts w:eastAsia="Times New Roman"/>
          <w:sz w:val="26"/>
          <w:szCs w:val="26"/>
          <w:lang w:eastAsia="ru-RU"/>
        </w:rPr>
        <w:t xml:space="preserve">с долгом ниже 60% ВВП и низкими рисками дефицит ограничивается 1% ВВП (в Австрии и Германии — 0,35% ВВП). </w:t>
      </w:r>
      <w:r w:rsidR="00324419" w:rsidRPr="00E5430F">
        <w:rPr>
          <w:sz w:val="26"/>
          <w:szCs w:val="26"/>
        </w:rPr>
        <w:t xml:space="preserve">Правило </w:t>
      </w:r>
      <w:r w:rsidR="00324419" w:rsidRPr="00E5430F">
        <w:rPr>
          <w:rFonts w:eastAsia="Times New Roman"/>
          <w:sz w:val="26"/>
          <w:szCs w:val="26"/>
          <w:lang w:eastAsia="ru-RU"/>
        </w:rPr>
        <w:t>структурного дефицита</w:t>
      </w:r>
      <w:r w:rsidR="009D7FA9">
        <w:rPr>
          <w:rFonts w:eastAsia="Times New Roman"/>
          <w:sz w:val="26"/>
          <w:szCs w:val="26"/>
          <w:lang w:eastAsia="ru-RU"/>
        </w:rPr>
        <w:t xml:space="preserve"> </w:t>
      </w:r>
      <w:r w:rsidR="00625A29" w:rsidRPr="00E5430F">
        <w:rPr>
          <w:rFonts w:eastAsia="Times New Roman"/>
          <w:sz w:val="26"/>
          <w:szCs w:val="26"/>
          <w:lang w:eastAsia="ru-RU"/>
        </w:rPr>
        <w:t>применяется и в других странах (</w:t>
      </w:r>
      <w:r w:rsidR="004963B7" w:rsidRPr="00E5430F">
        <w:rPr>
          <w:rFonts w:eastAsia="Times New Roman"/>
          <w:sz w:val="26"/>
          <w:szCs w:val="26"/>
          <w:lang w:eastAsia="ru-RU"/>
        </w:rPr>
        <w:t xml:space="preserve">в </w:t>
      </w:r>
      <w:r w:rsidR="00324419" w:rsidRPr="00E5430F">
        <w:rPr>
          <w:rFonts w:eastAsia="Times New Roman"/>
          <w:sz w:val="26"/>
          <w:szCs w:val="26"/>
          <w:lang w:eastAsia="ru-RU"/>
        </w:rPr>
        <w:t>Монголии</w:t>
      </w:r>
      <w:r w:rsidR="009D7FA9">
        <w:rPr>
          <w:rFonts w:eastAsia="Times New Roman"/>
          <w:sz w:val="26"/>
          <w:szCs w:val="26"/>
          <w:lang w:eastAsia="ru-RU"/>
        </w:rPr>
        <w:t xml:space="preserve"> </w:t>
      </w:r>
      <w:r w:rsidR="00625A29" w:rsidRPr="00E5430F">
        <w:rPr>
          <w:rFonts w:eastAsia="Times New Roman"/>
          <w:sz w:val="26"/>
          <w:szCs w:val="26"/>
          <w:lang w:eastAsia="ru-RU"/>
        </w:rPr>
        <w:t xml:space="preserve">- </w:t>
      </w:r>
      <w:r w:rsidR="00324419" w:rsidRPr="00E5430F">
        <w:rPr>
          <w:rFonts w:eastAsia="Times New Roman"/>
          <w:sz w:val="26"/>
          <w:szCs w:val="26"/>
          <w:lang w:eastAsia="ru-RU"/>
        </w:rPr>
        <w:t>2%</w:t>
      </w:r>
      <w:r w:rsidR="004963B7" w:rsidRPr="00E5430F">
        <w:rPr>
          <w:rFonts w:eastAsia="Times New Roman"/>
          <w:sz w:val="26"/>
          <w:szCs w:val="26"/>
          <w:lang w:eastAsia="ru-RU"/>
        </w:rPr>
        <w:t xml:space="preserve"> ВВП</w:t>
      </w:r>
      <w:r w:rsidR="00324419" w:rsidRPr="00E5430F">
        <w:rPr>
          <w:rFonts w:eastAsia="Times New Roman"/>
          <w:sz w:val="26"/>
          <w:szCs w:val="26"/>
          <w:lang w:eastAsia="ru-RU"/>
        </w:rPr>
        <w:t xml:space="preserve">, Чили </w:t>
      </w:r>
      <w:r w:rsidR="00625A29" w:rsidRPr="00E5430F">
        <w:rPr>
          <w:rFonts w:eastAsia="Times New Roman"/>
          <w:sz w:val="26"/>
          <w:szCs w:val="26"/>
          <w:lang w:eastAsia="ru-RU"/>
        </w:rPr>
        <w:t>-</w:t>
      </w:r>
      <w:r w:rsidR="00324419" w:rsidRPr="00E5430F">
        <w:rPr>
          <w:rFonts w:eastAsia="Times New Roman"/>
          <w:sz w:val="26"/>
          <w:szCs w:val="26"/>
          <w:lang w:eastAsia="ru-RU"/>
        </w:rPr>
        <w:t>1% ВВП</w:t>
      </w:r>
      <w:r w:rsidR="00625A29" w:rsidRPr="00E5430F">
        <w:rPr>
          <w:rFonts w:eastAsia="Times New Roman"/>
          <w:sz w:val="26"/>
          <w:szCs w:val="26"/>
          <w:lang w:eastAsia="ru-RU"/>
        </w:rPr>
        <w:t>, в Колумбии - 1% ВВП</w:t>
      </w:r>
      <w:r w:rsidR="009D7FA9">
        <w:rPr>
          <w:rFonts w:eastAsia="Times New Roman"/>
          <w:sz w:val="26"/>
          <w:szCs w:val="26"/>
          <w:lang w:eastAsia="ru-RU"/>
        </w:rPr>
        <w:t xml:space="preserve"> </w:t>
      </w:r>
      <w:r w:rsidR="00625A29" w:rsidRPr="00E5430F">
        <w:rPr>
          <w:rFonts w:eastAsia="Times New Roman"/>
          <w:sz w:val="26"/>
          <w:szCs w:val="26"/>
          <w:lang w:eastAsia="ru-RU"/>
        </w:rPr>
        <w:t>с 2022 г.)</w:t>
      </w:r>
      <w:r w:rsidR="00324419" w:rsidRPr="00E5430F">
        <w:rPr>
          <w:rFonts w:eastAsia="Times New Roman"/>
          <w:sz w:val="26"/>
          <w:szCs w:val="26"/>
          <w:lang w:eastAsia="ru-RU"/>
        </w:rPr>
        <w:t>.</w:t>
      </w:r>
    </w:p>
    <w:p w:rsidR="00B02921" w:rsidRPr="00E5430F" w:rsidRDefault="002D7823" w:rsidP="00D31B7B">
      <w:pPr>
        <w:spacing w:after="120" w:line="276" w:lineRule="auto"/>
        <w:ind w:firstLine="709"/>
        <w:rPr>
          <w:rFonts w:eastAsia="Times New Roman"/>
          <w:color w:val="000000"/>
          <w:sz w:val="26"/>
          <w:szCs w:val="26"/>
          <w:lang w:eastAsia="ru-RU"/>
        </w:rPr>
      </w:pPr>
      <w:r w:rsidRPr="00E5430F">
        <w:rPr>
          <w:b/>
          <w:i/>
          <w:sz w:val="26"/>
          <w:szCs w:val="26"/>
        </w:rPr>
        <w:t>9</w:t>
      </w:r>
      <w:r w:rsidR="008C1C6A" w:rsidRPr="00E5430F">
        <w:rPr>
          <w:b/>
          <w:i/>
          <w:sz w:val="26"/>
          <w:szCs w:val="26"/>
        </w:rPr>
        <w:t>. Фискальные правила «следующего поколения» являются более сложными,</w:t>
      </w:r>
      <w:r w:rsidR="009D7FA9">
        <w:rPr>
          <w:b/>
          <w:sz w:val="26"/>
          <w:szCs w:val="26"/>
        </w:rPr>
        <w:t xml:space="preserve"> </w:t>
      </w:r>
      <w:r w:rsidR="008C1C6A" w:rsidRPr="00E5430F">
        <w:rPr>
          <w:b/>
          <w:i/>
          <w:sz w:val="26"/>
          <w:szCs w:val="26"/>
        </w:rPr>
        <w:t xml:space="preserve">что </w:t>
      </w:r>
      <w:r w:rsidR="009C474E" w:rsidRPr="00E5430F">
        <w:rPr>
          <w:b/>
          <w:i/>
          <w:sz w:val="26"/>
          <w:szCs w:val="26"/>
        </w:rPr>
        <w:t>может затруднять их применение</w:t>
      </w:r>
      <w:r w:rsidR="009D7FA9">
        <w:rPr>
          <w:b/>
          <w:i/>
          <w:sz w:val="26"/>
          <w:szCs w:val="26"/>
        </w:rPr>
        <w:t xml:space="preserve"> </w:t>
      </w:r>
      <w:r w:rsidR="009C474E" w:rsidRPr="00E5430F">
        <w:rPr>
          <w:b/>
          <w:i/>
          <w:sz w:val="26"/>
          <w:szCs w:val="26"/>
        </w:rPr>
        <w:t xml:space="preserve">и </w:t>
      </w:r>
      <w:r w:rsidR="008C1C6A" w:rsidRPr="00E5430F">
        <w:rPr>
          <w:b/>
          <w:i/>
          <w:sz w:val="26"/>
          <w:szCs w:val="26"/>
        </w:rPr>
        <w:t>повышает изд</w:t>
      </w:r>
      <w:r w:rsidR="009C474E" w:rsidRPr="00E5430F">
        <w:rPr>
          <w:b/>
          <w:i/>
          <w:sz w:val="26"/>
          <w:szCs w:val="26"/>
        </w:rPr>
        <w:t>ержки мониторинга их выполнения</w:t>
      </w:r>
      <w:r w:rsidR="008C1C6A" w:rsidRPr="00E5430F">
        <w:rPr>
          <w:b/>
          <w:i/>
          <w:sz w:val="26"/>
          <w:szCs w:val="26"/>
        </w:rPr>
        <w:t>.</w:t>
      </w:r>
      <w:r w:rsidR="008C1C6A" w:rsidRPr="00E5430F">
        <w:rPr>
          <w:sz w:val="26"/>
          <w:szCs w:val="26"/>
        </w:rPr>
        <w:t xml:space="preserve"> </w:t>
      </w:r>
      <w:r w:rsidR="004963B7" w:rsidRPr="00E5430F">
        <w:rPr>
          <w:sz w:val="26"/>
          <w:szCs w:val="26"/>
        </w:rPr>
        <w:t>Так</w:t>
      </w:r>
      <w:r w:rsidR="00625A29" w:rsidRPr="00E5430F">
        <w:rPr>
          <w:sz w:val="26"/>
          <w:szCs w:val="26"/>
        </w:rPr>
        <w:t>,</w:t>
      </w:r>
      <w:r w:rsidR="004963B7" w:rsidRPr="00E5430F">
        <w:rPr>
          <w:sz w:val="26"/>
          <w:szCs w:val="26"/>
        </w:rPr>
        <w:t xml:space="preserve"> п</w:t>
      </w:r>
      <w:r w:rsidR="008C1C6A" w:rsidRPr="00E5430F">
        <w:rPr>
          <w:sz w:val="26"/>
          <w:szCs w:val="26"/>
        </w:rPr>
        <w:t>равило структурно</w:t>
      </w:r>
      <w:r w:rsidR="004963B7" w:rsidRPr="00E5430F">
        <w:rPr>
          <w:sz w:val="26"/>
          <w:szCs w:val="26"/>
        </w:rPr>
        <w:t>го</w:t>
      </w:r>
      <w:r w:rsidR="008C1C6A" w:rsidRPr="00E5430F">
        <w:rPr>
          <w:sz w:val="26"/>
          <w:szCs w:val="26"/>
        </w:rPr>
        <w:t xml:space="preserve"> сальдо бюджета зависит от точных расчетов структурного баланса</w:t>
      </w:r>
      <w:r w:rsidR="0078425A">
        <w:rPr>
          <w:sz w:val="26"/>
          <w:szCs w:val="26"/>
        </w:rPr>
        <w:t>.</w:t>
      </w:r>
      <w:r w:rsidR="00216DCC" w:rsidRPr="00E5430F">
        <w:rPr>
          <w:sz w:val="26"/>
          <w:szCs w:val="26"/>
        </w:rPr>
        <w:t xml:space="preserve"> </w:t>
      </w:r>
      <w:r w:rsidR="00C51745" w:rsidRPr="00E5430F">
        <w:rPr>
          <w:sz w:val="26"/>
          <w:szCs w:val="26"/>
        </w:rPr>
        <w:t>Помощь в</w:t>
      </w:r>
      <w:r w:rsidR="00484CEB" w:rsidRPr="00E5430F">
        <w:rPr>
          <w:sz w:val="26"/>
          <w:szCs w:val="26"/>
        </w:rPr>
        <w:t>о</w:t>
      </w:r>
      <w:r w:rsidR="00C51745" w:rsidRPr="00E5430F">
        <w:rPr>
          <w:sz w:val="26"/>
          <w:szCs w:val="26"/>
        </w:rPr>
        <w:t xml:space="preserve"> введении и применении</w:t>
      </w:r>
      <w:r w:rsidR="009D7FA9">
        <w:rPr>
          <w:sz w:val="26"/>
          <w:szCs w:val="26"/>
        </w:rPr>
        <w:t xml:space="preserve"> </w:t>
      </w:r>
      <w:r w:rsidR="00C51745" w:rsidRPr="00E5430F">
        <w:rPr>
          <w:sz w:val="26"/>
          <w:szCs w:val="26"/>
        </w:rPr>
        <w:t>правила структурного баланса</w:t>
      </w:r>
      <w:r w:rsidR="009D7FA9">
        <w:rPr>
          <w:sz w:val="26"/>
          <w:szCs w:val="26"/>
        </w:rPr>
        <w:t xml:space="preserve"> </w:t>
      </w:r>
      <w:r w:rsidR="00C51745" w:rsidRPr="00E5430F">
        <w:rPr>
          <w:sz w:val="26"/>
          <w:szCs w:val="26"/>
        </w:rPr>
        <w:t>в</w:t>
      </w:r>
      <w:r w:rsidR="00BD3A5F" w:rsidRPr="00E5430F">
        <w:rPr>
          <w:sz w:val="26"/>
          <w:szCs w:val="26"/>
        </w:rPr>
        <w:t>о многих</w:t>
      </w:r>
      <w:r w:rsidR="00C51745" w:rsidRPr="00E5430F">
        <w:rPr>
          <w:sz w:val="26"/>
          <w:szCs w:val="26"/>
        </w:rPr>
        <w:t xml:space="preserve"> странах оказывают</w:t>
      </w:r>
      <w:r w:rsidR="009D7FA9">
        <w:rPr>
          <w:sz w:val="26"/>
          <w:szCs w:val="26"/>
        </w:rPr>
        <w:t xml:space="preserve"> </w:t>
      </w:r>
      <w:r w:rsidR="00C51745" w:rsidRPr="00E5430F">
        <w:rPr>
          <w:sz w:val="26"/>
          <w:szCs w:val="26"/>
        </w:rPr>
        <w:t>независимые советы</w:t>
      </w:r>
      <w:r w:rsidR="00BD3A5F" w:rsidRPr="00E5430F">
        <w:rPr>
          <w:sz w:val="26"/>
          <w:szCs w:val="26"/>
        </w:rPr>
        <w:t xml:space="preserve"> </w:t>
      </w:r>
      <w:r w:rsidR="00C51745" w:rsidRPr="00E5430F">
        <w:rPr>
          <w:sz w:val="26"/>
          <w:szCs w:val="26"/>
        </w:rPr>
        <w:t>(комиссии)</w:t>
      </w:r>
      <w:r w:rsidR="00AB1A27" w:rsidRPr="00E5430F">
        <w:rPr>
          <w:rStyle w:val="a6"/>
          <w:sz w:val="26"/>
          <w:szCs w:val="26"/>
        </w:rPr>
        <w:footnoteReference w:id="4"/>
      </w:r>
      <w:r w:rsidR="00C51745" w:rsidRPr="00E5430F">
        <w:rPr>
          <w:sz w:val="26"/>
          <w:szCs w:val="26"/>
        </w:rPr>
        <w:t xml:space="preserve">. </w:t>
      </w:r>
    </w:p>
    <w:p w:rsidR="00FB19A2" w:rsidRPr="00E5430F" w:rsidRDefault="00FB19A2" w:rsidP="00C51745">
      <w:pPr>
        <w:spacing w:after="120" w:line="276" w:lineRule="auto"/>
        <w:ind w:firstLine="709"/>
        <w:rPr>
          <w:b/>
          <w:sz w:val="26"/>
          <w:szCs w:val="26"/>
        </w:rPr>
      </w:pPr>
      <w:r w:rsidRPr="00123CBD">
        <w:rPr>
          <w:sz w:val="26"/>
          <w:szCs w:val="26"/>
        </w:rPr>
        <w:t xml:space="preserve">Таблица </w:t>
      </w:r>
      <w:r w:rsidR="00123CBD" w:rsidRPr="00123CBD">
        <w:rPr>
          <w:sz w:val="26"/>
          <w:szCs w:val="26"/>
        </w:rPr>
        <w:t>2</w:t>
      </w:r>
      <w:r w:rsidRPr="00123CBD">
        <w:rPr>
          <w:sz w:val="26"/>
          <w:szCs w:val="26"/>
        </w:rPr>
        <w:t>.</w:t>
      </w:r>
      <w:r w:rsidRPr="00E5430F">
        <w:rPr>
          <w:b/>
          <w:sz w:val="26"/>
          <w:szCs w:val="26"/>
        </w:rPr>
        <w:t xml:space="preserve"> Независимые органы</w:t>
      </w:r>
    </w:p>
    <w:tbl>
      <w:tblPr>
        <w:tblStyle w:val="a7"/>
        <w:tblW w:w="0" w:type="auto"/>
        <w:tblLayout w:type="fixed"/>
        <w:tblLook w:val="04A0" w:firstRow="1" w:lastRow="0" w:firstColumn="1" w:lastColumn="0" w:noHBand="0" w:noVBand="1"/>
      </w:tblPr>
      <w:tblGrid>
        <w:gridCol w:w="1526"/>
        <w:gridCol w:w="1984"/>
        <w:gridCol w:w="6061"/>
      </w:tblGrid>
      <w:tr w:rsidR="00AB1A27" w:rsidRPr="00E5430F" w:rsidTr="00E5430F">
        <w:tc>
          <w:tcPr>
            <w:tcW w:w="1526" w:type="dxa"/>
          </w:tcPr>
          <w:p w:rsidR="00AB1A27" w:rsidRPr="00E5430F" w:rsidRDefault="00AB1A27" w:rsidP="000D36D1">
            <w:pPr>
              <w:spacing w:after="120" w:line="276" w:lineRule="auto"/>
              <w:jc w:val="center"/>
              <w:rPr>
                <w:b/>
                <w:sz w:val="26"/>
                <w:szCs w:val="26"/>
              </w:rPr>
            </w:pPr>
            <w:r w:rsidRPr="00E5430F">
              <w:rPr>
                <w:b/>
                <w:sz w:val="26"/>
                <w:szCs w:val="26"/>
              </w:rPr>
              <w:t>Страны</w:t>
            </w:r>
          </w:p>
        </w:tc>
        <w:tc>
          <w:tcPr>
            <w:tcW w:w="1984" w:type="dxa"/>
          </w:tcPr>
          <w:p w:rsidR="00AB1A27" w:rsidRPr="00E5430F" w:rsidRDefault="00FB19A2" w:rsidP="00FB19A2">
            <w:pPr>
              <w:spacing w:after="120" w:line="276" w:lineRule="auto"/>
              <w:jc w:val="center"/>
              <w:rPr>
                <w:b/>
                <w:sz w:val="26"/>
                <w:szCs w:val="26"/>
              </w:rPr>
            </w:pPr>
            <w:r w:rsidRPr="00E5430F">
              <w:rPr>
                <w:b/>
                <w:sz w:val="26"/>
                <w:szCs w:val="26"/>
              </w:rPr>
              <w:t xml:space="preserve"> О</w:t>
            </w:r>
            <w:r w:rsidR="00AB1A27" w:rsidRPr="00E5430F">
              <w:rPr>
                <w:b/>
                <w:sz w:val="26"/>
                <w:szCs w:val="26"/>
              </w:rPr>
              <w:t>рган</w:t>
            </w:r>
          </w:p>
        </w:tc>
        <w:tc>
          <w:tcPr>
            <w:tcW w:w="6061" w:type="dxa"/>
          </w:tcPr>
          <w:p w:rsidR="00AB1A27" w:rsidRPr="00E5430F" w:rsidRDefault="00AB1A27" w:rsidP="000D36D1">
            <w:pPr>
              <w:spacing w:after="120" w:line="276" w:lineRule="auto"/>
              <w:jc w:val="center"/>
              <w:rPr>
                <w:b/>
                <w:sz w:val="26"/>
                <w:szCs w:val="26"/>
              </w:rPr>
            </w:pPr>
            <w:r w:rsidRPr="00E5430F">
              <w:rPr>
                <w:b/>
                <w:sz w:val="26"/>
                <w:szCs w:val="26"/>
              </w:rPr>
              <w:t>Функции</w:t>
            </w:r>
          </w:p>
        </w:tc>
      </w:tr>
      <w:tr w:rsidR="00AB1A27" w:rsidRPr="00E5430F" w:rsidTr="00E5430F">
        <w:tc>
          <w:tcPr>
            <w:tcW w:w="1526" w:type="dxa"/>
          </w:tcPr>
          <w:p w:rsidR="00AB1A27" w:rsidRPr="00E5430F" w:rsidRDefault="00AB1A27" w:rsidP="00B46F7A">
            <w:pPr>
              <w:spacing w:after="120"/>
              <w:rPr>
                <w:sz w:val="26"/>
                <w:szCs w:val="26"/>
              </w:rPr>
            </w:pPr>
            <w:r w:rsidRPr="00E5430F">
              <w:rPr>
                <w:sz w:val="26"/>
                <w:szCs w:val="26"/>
              </w:rPr>
              <w:t>Швеция</w:t>
            </w:r>
          </w:p>
        </w:tc>
        <w:tc>
          <w:tcPr>
            <w:tcW w:w="1984" w:type="dxa"/>
          </w:tcPr>
          <w:p w:rsidR="00AB1A27" w:rsidRPr="00E5430F" w:rsidRDefault="00AB1A27" w:rsidP="00B46F7A">
            <w:pPr>
              <w:spacing w:after="120"/>
              <w:rPr>
                <w:sz w:val="26"/>
                <w:szCs w:val="26"/>
              </w:rPr>
            </w:pPr>
            <w:r w:rsidRPr="00E5430F">
              <w:rPr>
                <w:sz w:val="26"/>
                <w:szCs w:val="26"/>
              </w:rPr>
              <w:t>Фискальный политический совет</w:t>
            </w:r>
          </w:p>
        </w:tc>
        <w:tc>
          <w:tcPr>
            <w:tcW w:w="6061" w:type="dxa"/>
          </w:tcPr>
          <w:p w:rsidR="00AB1A27" w:rsidRPr="00E5430F" w:rsidRDefault="00AB1A27" w:rsidP="00B46F7A">
            <w:pPr>
              <w:spacing w:after="120"/>
              <w:rPr>
                <w:sz w:val="26"/>
                <w:szCs w:val="26"/>
              </w:rPr>
            </w:pPr>
            <w:r w:rsidRPr="00E5430F">
              <w:rPr>
                <w:sz w:val="26"/>
                <w:szCs w:val="26"/>
              </w:rPr>
              <w:t>Контролирует соблюдение правила бюджетного сальдо, а также оценивает соответствует ли</w:t>
            </w:r>
            <w:r w:rsidR="009D7FA9">
              <w:rPr>
                <w:sz w:val="26"/>
                <w:szCs w:val="26"/>
              </w:rPr>
              <w:t xml:space="preserve"> </w:t>
            </w:r>
            <w:r w:rsidRPr="00E5430F">
              <w:rPr>
                <w:sz w:val="26"/>
                <w:szCs w:val="26"/>
              </w:rPr>
              <w:t xml:space="preserve">текущая бюджетная политика фискальной устойчивости, оценивает прозрачность бюджета и качество прогнозов. </w:t>
            </w:r>
          </w:p>
        </w:tc>
      </w:tr>
      <w:tr w:rsidR="00AB1A27" w:rsidRPr="00E5430F" w:rsidTr="00E5430F">
        <w:tc>
          <w:tcPr>
            <w:tcW w:w="1526" w:type="dxa"/>
          </w:tcPr>
          <w:p w:rsidR="00AB1A27" w:rsidRPr="00E5430F" w:rsidRDefault="00AB1A27" w:rsidP="00B46F7A">
            <w:pPr>
              <w:spacing w:after="120"/>
              <w:rPr>
                <w:sz w:val="26"/>
                <w:szCs w:val="26"/>
              </w:rPr>
            </w:pPr>
            <w:r w:rsidRPr="00E5430F">
              <w:rPr>
                <w:sz w:val="26"/>
                <w:szCs w:val="26"/>
              </w:rPr>
              <w:t>Словакия</w:t>
            </w:r>
          </w:p>
        </w:tc>
        <w:tc>
          <w:tcPr>
            <w:tcW w:w="1984" w:type="dxa"/>
          </w:tcPr>
          <w:p w:rsidR="00AB1A27" w:rsidRPr="00E5430F" w:rsidRDefault="00AB1A27" w:rsidP="00B46F7A">
            <w:pPr>
              <w:spacing w:after="120"/>
              <w:rPr>
                <w:sz w:val="26"/>
                <w:szCs w:val="26"/>
              </w:rPr>
            </w:pPr>
            <w:r w:rsidRPr="00E5430F">
              <w:rPr>
                <w:sz w:val="26"/>
                <w:szCs w:val="26"/>
              </w:rPr>
              <w:t>Фискальный совет</w:t>
            </w:r>
          </w:p>
        </w:tc>
        <w:tc>
          <w:tcPr>
            <w:tcW w:w="6061" w:type="dxa"/>
          </w:tcPr>
          <w:p w:rsidR="00AB1A27" w:rsidRPr="00E5430F" w:rsidRDefault="00AB1A27" w:rsidP="00B46F7A">
            <w:pPr>
              <w:spacing w:after="120"/>
              <w:rPr>
                <w:sz w:val="26"/>
                <w:szCs w:val="26"/>
              </w:rPr>
            </w:pPr>
            <w:r w:rsidRPr="00E5430F">
              <w:rPr>
                <w:sz w:val="26"/>
                <w:szCs w:val="26"/>
              </w:rPr>
              <w:t>Осуществляет мониторинг и оценку фискальных показателей и соблюдение фискальных правил</w:t>
            </w:r>
            <w:r w:rsidR="00D23DAC">
              <w:rPr>
                <w:sz w:val="26"/>
                <w:szCs w:val="26"/>
              </w:rPr>
              <w:t>.</w:t>
            </w:r>
          </w:p>
        </w:tc>
      </w:tr>
      <w:tr w:rsidR="00AB1A27" w:rsidRPr="00E5430F" w:rsidTr="00E5430F">
        <w:tc>
          <w:tcPr>
            <w:tcW w:w="1526" w:type="dxa"/>
          </w:tcPr>
          <w:p w:rsidR="00AB1A27" w:rsidRPr="00E5430F" w:rsidRDefault="00AB1A27" w:rsidP="00B46F7A">
            <w:pPr>
              <w:spacing w:after="120"/>
              <w:rPr>
                <w:sz w:val="26"/>
                <w:szCs w:val="26"/>
              </w:rPr>
            </w:pPr>
            <w:r w:rsidRPr="00E5430F">
              <w:rPr>
                <w:sz w:val="26"/>
                <w:szCs w:val="26"/>
              </w:rPr>
              <w:t>Аргентина</w:t>
            </w:r>
          </w:p>
        </w:tc>
        <w:tc>
          <w:tcPr>
            <w:tcW w:w="1984" w:type="dxa"/>
          </w:tcPr>
          <w:p w:rsidR="00B46F7A" w:rsidRDefault="00AB1A27" w:rsidP="00B46F7A">
            <w:pPr>
              <w:rPr>
                <w:color w:val="212121"/>
                <w:sz w:val="26"/>
                <w:szCs w:val="26"/>
              </w:rPr>
            </w:pPr>
            <w:r w:rsidRPr="00E5430F">
              <w:rPr>
                <w:color w:val="212121"/>
                <w:sz w:val="26"/>
                <w:szCs w:val="26"/>
              </w:rPr>
              <w:t xml:space="preserve">Федеральный совет по </w:t>
            </w:r>
            <w:r w:rsidR="00D23DAC">
              <w:rPr>
                <w:color w:val="212121"/>
                <w:sz w:val="26"/>
                <w:szCs w:val="26"/>
              </w:rPr>
              <w:t>ф</w:t>
            </w:r>
            <w:r w:rsidRPr="00E5430F">
              <w:rPr>
                <w:color w:val="212121"/>
                <w:sz w:val="26"/>
                <w:szCs w:val="26"/>
              </w:rPr>
              <w:t>искальной ответствен</w:t>
            </w:r>
            <w:r w:rsidR="00B46F7A">
              <w:rPr>
                <w:color w:val="212121"/>
                <w:sz w:val="26"/>
                <w:szCs w:val="26"/>
              </w:rPr>
              <w:t>-</w:t>
            </w:r>
          </w:p>
          <w:p w:rsidR="00AB1A27" w:rsidRPr="00E5430F" w:rsidRDefault="00AB1A27" w:rsidP="00B46F7A">
            <w:pPr>
              <w:rPr>
                <w:sz w:val="26"/>
                <w:szCs w:val="26"/>
              </w:rPr>
            </w:pPr>
            <w:proofErr w:type="spellStart"/>
            <w:r w:rsidRPr="00E5430F">
              <w:rPr>
                <w:color w:val="212121"/>
                <w:sz w:val="26"/>
                <w:szCs w:val="26"/>
              </w:rPr>
              <w:t>ности</w:t>
            </w:r>
            <w:proofErr w:type="spellEnd"/>
            <w:r w:rsidRPr="00E5430F">
              <w:rPr>
                <w:color w:val="212121"/>
                <w:sz w:val="26"/>
                <w:szCs w:val="26"/>
              </w:rPr>
              <w:t xml:space="preserve"> </w:t>
            </w:r>
          </w:p>
        </w:tc>
        <w:tc>
          <w:tcPr>
            <w:tcW w:w="6061" w:type="dxa"/>
          </w:tcPr>
          <w:p w:rsidR="00AB1A27" w:rsidRPr="00E5430F" w:rsidRDefault="00AB1A27" w:rsidP="00B46F7A">
            <w:pPr>
              <w:pStyle w:val="HTML"/>
              <w:shd w:val="clear" w:color="auto" w:fill="FFFFFF"/>
              <w:spacing w:after="120"/>
              <w:rPr>
                <w:rFonts w:ascii="Times New Roman" w:hAnsi="Times New Roman" w:cs="Times New Roman"/>
                <w:sz w:val="26"/>
                <w:szCs w:val="26"/>
              </w:rPr>
            </w:pPr>
            <w:r w:rsidRPr="00E5430F">
              <w:rPr>
                <w:rFonts w:ascii="Times New Roman" w:hAnsi="Times New Roman" w:cs="Times New Roman"/>
                <w:color w:val="212121"/>
                <w:sz w:val="26"/>
                <w:szCs w:val="26"/>
              </w:rPr>
              <w:t>Контроль за применением закона о фискальной ответственности и мониторинг внедрения правил</w:t>
            </w:r>
            <w:r w:rsidR="00D23DAC">
              <w:rPr>
                <w:rFonts w:ascii="Times New Roman" w:hAnsi="Times New Roman" w:cs="Times New Roman"/>
                <w:color w:val="212121"/>
                <w:sz w:val="26"/>
                <w:szCs w:val="26"/>
              </w:rPr>
              <w:t>.</w:t>
            </w:r>
          </w:p>
        </w:tc>
      </w:tr>
      <w:tr w:rsidR="00AB1A27" w:rsidRPr="00E5430F" w:rsidTr="00E5430F">
        <w:tc>
          <w:tcPr>
            <w:tcW w:w="1526" w:type="dxa"/>
          </w:tcPr>
          <w:p w:rsidR="00AB1A27" w:rsidRPr="00E5430F" w:rsidRDefault="00AB1A27" w:rsidP="00B46F7A">
            <w:pPr>
              <w:spacing w:after="120"/>
              <w:rPr>
                <w:sz w:val="26"/>
                <w:szCs w:val="26"/>
              </w:rPr>
            </w:pPr>
            <w:r w:rsidRPr="00E5430F">
              <w:rPr>
                <w:sz w:val="26"/>
                <w:szCs w:val="26"/>
              </w:rPr>
              <w:t>Венгрия</w:t>
            </w:r>
          </w:p>
        </w:tc>
        <w:tc>
          <w:tcPr>
            <w:tcW w:w="1984" w:type="dxa"/>
          </w:tcPr>
          <w:p w:rsidR="00AB1A27" w:rsidRPr="00E5430F" w:rsidRDefault="00AB1A27" w:rsidP="00B46F7A">
            <w:pPr>
              <w:spacing w:after="120"/>
              <w:rPr>
                <w:sz w:val="26"/>
                <w:szCs w:val="26"/>
              </w:rPr>
            </w:pPr>
            <w:r w:rsidRPr="00E5430F">
              <w:rPr>
                <w:sz w:val="26"/>
                <w:szCs w:val="26"/>
              </w:rPr>
              <w:t xml:space="preserve">Фискальный совет </w:t>
            </w:r>
          </w:p>
        </w:tc>
        <w:tc>
          <w:tcPr>
            <w:tcW w:w="6061" w:type="dxa"/>
          </w:tcPr>
          <w:p w:rsidR="00AB1A27" w:rsidRPr="00E5430F" w:rsidRDefault="00AB1A27" w:rsidP="00B46F7A">
            <w:pPr>
              <w:spacing w:after="120"/>
              <w:rPr>
                <w:sz w:val="26"/>
                <w:szCs w:val="26"/>
              </w:rPr>
            </w:pPr>
            <w:r w:rsidRPr="00E5430F">
              <w:rPr>
                <w:sz w:val="26"/>
                <w:szCs w:val="26"/>
              </w:rPr>
              <w:t xml:space="preserve">Создан </w:t>
            </w:r>
            <w:r w:rsidR="00585D76">
              <w:rPr>
                <w:sz w:val="26"/>
                <w:szCs w:val="26"/>
              </w:rPr>
              <w:t xml:space="preserve">в 2209 г. </w:t>
            </w:r>
            <w:r w:rsidRPr="00E5430F">
              <w:rPr>
                <w:sz w:val="26"/>
                <w:szCs w:val="26"/>
              </w:rPr>
              <w:t>для контроля за внедрением правила бюджетного баланса, ослаб после реорганизации 2011 года, которая сократился бюджет и персонал.</w:t>
            </w:r>
          </w:p>
        </w:tc>
      </w:tr>
      <w:tr w:rsidR="00AB1A27" w:rsidRPr="00E5430F" w:rsidTr="00E5430F">
        <w:tc>
          <w:tcPr>
            <w:tcW w:w="1526" w:type="dxa"/>
          </w:tcPr>
          <w:p w:rsidR="00AB1A27" w:rsidRPr="00E5430F" w:rsidRDefault="00AB1A27" w:rsidP="000D36D1">
            <w:pPr>
              <w:spacing w:after="120" w:line="276" w:lineRule="auto"/>
              <w:rPr>
                <w:sz w:val="26"/>
                <w:szCs w:val="26"/>
              </w:rPr>
            </w:pPr>
            <w:r w:rsidRPr="00E5430F">
              <w:rPr>
                <w:sz w:val="26"/>
                <w:szCs w:val="26"/>
              </w:rPr>
              <w:t>Чили</w:t>
            </w:r>
          </w:p>
        </w:tc>
        <w:tc>
          <w:tcPr>
            <w:tcW w:w="1984" w:type="dxa"/>
          </w:tcPr>
          <w:p w:rsidR="00AB1A27" w:rsidRPr="00E5430F" w:rsidRDefault="00AB1A27" w:rsidP="000D36D1">
            <w:pPr>
              <w:spacing w:after="120" w:line="276" w:lineRule="auto"/>
              <w:rPr>
                <w:color w:val="212121"/>
                <w:sz w:val="26"/>
                <w:szCs w:val="26"/>
              </w:rPr>
            </w:pPr>
            <w:r w:rsidRPr="00E5430F">
              <w:rPr>
                <w:sz w:val="26"/>
                <w:szCs w:val="26"/>
              </w:rPr>
              <w:t>Фискальный совет</w:t>
            </w:r>
          </w:p>
        </w:tc>
        <w:tc>
          <w:tcPr>
            <w:tcW w:w="6061" w:type="dxa"/>
          </w:tcPr>
          <w:p w:rsidR="00AB1A27" w:rsidRPr="00E5430F" w:rsidRDefault="00AB1A27" w:rsidP="00277B99">
            <w:pPr>
              <w:rPr>
                <w:color w:val="212121"/>
                <w:sz w:val="26"/>
                <w:szCs w:val="26"/>
              </w:rPr>
            </w:pPr>
            <w:r w:rsidRPr="00E5430F">
              <w:rPr>
                <w:sz w:val="26"/>
                <w:szCs w:val="26"/>
              </w:rPr>
              <w:t xml:space="preserve">Курирует два независимых комитета - по потенциальному ВВП и долгосрочным ценам на медь. Обеспечивает правильное использование </w:t>
            </w:r>
            <w:r w:rsidRPr="00E5430F">
              <w:rPr>
                <w:sz w:val="26"/>
                <w:szCs w:val="26"/>
              </w:rPr>
              <w:lastRenderedPageBreak/>
              <w:t>параметров при расчете структурного баланса и консультирует министра финансов по правилу структурного баланса.</w:t>
            </w:r>
            <w:r w:rsidR="009D7FA9">
              <w:rPr>
                <w:sz w:val="26"/>
                <w:szCs w:val="26"/>
              </w:rPr>
              <w:t xml:space="preserve"> </w:t>
            </w:r>
            <w:r w:rsidRPr="00E5430F">
              <w:rPr>
                <w:sz w:val="26"/>
                <w:szCs w:val="26"/>
              </w:rPr>
              <w:t>Определяет методологию расчета агрегатов,</w:t>
            </w:r>
            <w:r w:rsidR="009D7FA9">
              <w:rPr>
                <w:sz w:val="26"/>
                <w:szCs w:val="26"/>
              </w:rPr>
              <w:t xml:space="preserve"> </w:t>
            </w:r>
            <w:r w:rsidRPr="00E5430F">
              <w:rPr>
                <w:sz w:val="26"/>
                <w:szCs w:val="26"/>
              </w:rPr>
              <w:t>которые являются ключевыми для выполнения бюджетных правил</w:t>
            </w:r>
            <w:r w:rsidR="00277B99">
              <w:rPr>
                <w:sz w:val="26"/>
                <w:szCs w:val="26"/>
              </w:rPr>
              <w:t xml:space="preserve"> (включая</w:t>
            </w:r>
            <w:r w:rsidRPr="00E5430F">
              <w:rPr>
                <w:sz w:val="26"/>
                <w:szCs w:val="26"/>
              </w:rPr>
              <w:t xml:space="preserve"> методологию расчета потенциального ВВП и справочные цены на товары</w:t>
            </w:r>
            <w:r w:rsidR="00277B99">
              <w:rPr>
                <w:sz w:val="26"/>
                <w:szCs w:val="26"/>
              </w:rPr>
              <w:t>)</w:t>
            </w:r>
            <w:r w:rsidRPr="00E5430F">
              <w:rPr>
                <w:sz w:val="26"/>
                <w:szCs w:val="26"/>
              </w:rPr>
              <w:t xml:space="preserve">. </w:t>
            </w:r>
          </w:p>
        </w:tc>
      </w:tr>
      <w:tr w:rsidR="00AB1A27" w:rsidRPr="00E5430F" w:rsidTr="00E5430F">
        <w:tc>
          <w:tcPr>
            <w:tcW w:w="1526" w:type="dxa"/>
          </w:tcPr>
          <w:p w:rsidR="00AB1A27" w:rsidRPr="00E5430F" w:rsidRDefault="00AB1A27" w:rsidP="000D36D1">
            <w:pPr>
              <w:spacing w:after="120" w:line="276" w:lineRule="auto"/>
              <w:rPr>
                <w:sz w:val="26"/>
                <w:szCs w:val="26"/>
              </w:rPr>
            </w:pPr>
            <w:r w:rsidRPr="00E5430F">
              <w:rPr>
                <w:sz w:val="26"/>
                <w:szCs w:val="26"/>
              </w:rPr>
              <w:lastRenderedPageBreak/>
              <w:t>Колумбия</w:t>
            </w:r>
          </w:p>
        </w:tc>
        <w:tc>
          <w:tcPr>
            <w:tcW w:w="1984" w:type="dxa"/>
          </w:tcPr>
          <w:p w:rsidR="00AB1A27" w:rsidRPr="00E5430F" w:rsidRDefault="00AB1A27" w:rsidP="00510CF6">
            <w:pPr>
              <w:rPr>
                <w:sz w:val="26"/>
                <w:szCs w:val="26"/>
              </w:rPr>
            </w:pPr>
            <w:r w:rsidRPr="00E5430F">
              <w:rPr>
                <w:sz w:val="26"/>
                <w:szCs w:val="26"/>
              </w:rPr>
              <w:t xml:space="preserve">Независимая </w:t>
            </w:r>
            <w:proofErr w:type="spellStart"/>
            <w:r w:rsidRPr="00E5430F">
              <w:rPr>
                <w:sz w:val="26"/>
                <w:szCs w:val="26"/>
              </w:rPr>
              <w:t>консультатив</w:t>
            </w:r>
            <w:r w:rsidR="00510CF6">
              <w:rPr>
                <w:sz w:val="26"/>
                <w:szCs w:val="26"/>
              </w:rPr>
              <w:t>-</w:t>
            </w:r>
            <w:r w:rsidRPr="00E5430F">
              <w:rPr>
                <w:sz w:val="26"/>
                <w:szCs w:val="26"/>
              </w:rPr>
              <w:t>ная</w:t>
            </w:r>
            <w:proofErr w:type="spellEnd"/>
            <w:r w:rsidR="00510CF6">
              <w:rPr>
                <w:sz w:val="26"/>
                <w:szCs w:val="26"/>
              </w:rPr>
              <w:t xml:space="preserve"> </w:t>
            </w:r>
            <w:r w:rsidR="00FB19A2" w:rsidRPr="00E5430F">
              <w:rPr>
                <w:sz w:val="26"/>
                <w:szCs w:val="26"/>
              </w:rPr>
              <w:t>к</w:t>
            </w:r>
            <w:r w:rsidRPr="00E5430F">
              <w:rPr>
                <w:sz w:val="26"/>
                <w:szCs w:val="26"/>
              </w:rPr>
              <w:t>омиссия</w:t>
            </w:r>
          </w:p>
        </w:tc>
        <w:tc>
          <w:tcPr>
            <w:tcW w:w="6061" w:type="dxa"/>
          </w:tcPr>
          <w:p w:rsidR="00AB1A27" w:rsidRPr="00E5430F" w:rsidRDefault="00FB19A2" w:rsidP="00AB1A27">
            <w:pPr>
              <w:rPr>
                <w:sz w:val="26"/>
                <w:szCs w:val="26"/>
              </w:rPr>
            </w:pPr>
            <w:r w:rsidRPr="00E5430F">
              <w:rPr>
                <w:sz w:val="26"/>
                <w:szCs w:val="26"/>
              </w:rPr>
              <w:t>С</w:t>
            </w:r>
            <w:r w:rsidR="00AB1A27" w:rsidRPr="00E5430F">
              <w:rPr>
                <w:sz w:val="26"/>
                <w:szCs w:val="26"/>
              </w:rPr>
              <w:t>оздана</w:t>
            </w:r>
            <w:r w:rsidR="00585D76">
              <w:rPr>
                <w:sz w:val="26"/>
                <w:szCs w:val="26"/>
              </w:rPr>
              <w:t>,</w:t>
            </w:r>
            <w:r w:rsidR="009D7FA9">
              <w:rPr>
                <w:sz w:val="26"/>
                <w:szCs w:val="26"/>
              </w:rPr>
              <w:t xml:space="preserve"> </w:t>
            </w:r>
            <w:r w:rsidR="00AB1A27" w:rsidRPr="00E5430F">
              <w:rPr>
                <w:sz w:val="26"/>
                <w:szCs w:val="26"/>
              </w:rPr>
              <w:t>чтобы помочь ввести правило структурного баланса и оцени</w:t>
            </w:r>
            <w:r w:rsidRPr="00E5430F">
              <w:rPr>
                <w:sz w:val="26"/>
                <w:szCs w:val="26"/>
              </w:rPr>
              <w:t>вать</w:t>
            </w:r>
            <w:r w:rsidR="00AB1A27" w:rsidRPr="00E5430F">
              <w:rPr>
                <w:sz w:val="26"/>
                <w:szCs w:val="26"/>
              </w:rPr>
              <w:t xml:space="preserve"> его выполнение.</w:t>
            </w:r>
          </w:p>
          <w:p w:rsidR="00AB1A27" w:rsidRPr="00E5430F" w:rsidRDefault="00AB1A27" w:rsidP="000D36D1">
            <w:pPr>
              <w:rPr>
                <w:sz w:val="26"/>
                <w:szCs w:val="26"/>
              </w:rPr>
            </w:pPr>
          </w:p>
        </w:tc>
      </w:tr>
      <w:tr w:rsidR="00AB1A27" w:rsidRPr="00E5430F" w:rsidTr="00E5430F">
        <w:tc>
          <w:tcPr>
            <w:tcW w:w="3510" w:type="dxa"/>
            <w:gridSpan w:val="2"/>
          </w:tcPr>
          <w:p w:rsidR="00AB1A27" w:rsidRPr="00E5430F" w:rsidRDefault="00AB1A27" w:rsidP="000D36D1">
            <w:pPr>
              <w:spacing w:after="120" w:line="276" w:lineRule="auto"/>
              <w:rPr>
                <w:sz w:val="26"/>
                <w:szCs w:val="26"/>
              </w:rPr>
            </w:pPr>
            <w:r w:rsidRPr="00E5430F">
              <w:rPr>
                <w:sz w:val="26"/>
                <w:szCs w:val="26"/>
              </w:rPr>
              <w:t>Ирландия, Португалия, Румыния, Сербия и Великобритания</w:t>
            </w:r>
          </w:p>
        </w:tc>
        <w:tc>
          <w:tcPr>
            <w:tcW w:w="6061" w:type="dxa"/>
          </w:tcPr>
          <w:p w:rsidR="00AB1A27" w:rsidRPr="00E5430F" w:rsidRDefault="00AB1A27" w:rsidP="000D36D1">
            <w:pPr>
              <w:rPr>
                <w:sz w:val="26"/>
                <w:szCs w:val="26"/>
              </w:rPr>
            </w:pPr>
            <w:r w:rsidRPr="00E5430F">
              <w:rPr>
                <w:sz w:val="26"/>
                <w:szCs w:val="26"/>
              </w:rPr>
              <w:t>Создали советы после кризиса 2008-2009 гг.</w:t>
            </w:r>
          </w:p>
        </w:tc>
      </w:tr>
    </w:tbl>
    <w:p w:rsidR="00AB1A27" w:rsidRPr="00E5430F" w:rsidRDefault="00AB1A27" w:rsidP="00AB1A27">
      <w:pPr>
        <w:spacing w:after="120" w:line="276" w:lineRule="auto"/>
        <w:ind w:firstLine="709"/>
        <w:rPr>
          <w:sz w:val="26"/>
          <w:szCs w:val="26"/>
        </w:rPr>
      </w:pPr>
      <w:r w:rsidRPr="00E5430F">
        <w:rPr>
          <w:sz w:val="26"/>
          <w:szCs w:val="26"/>
        </w:rPr>
        <w:t>Источник: Составлено авторами на основе базы данных МВФ</w:t>
      </w:r>
    </w:p>
    <w:p w:rsidR="00285665" w:rsidRPr="00E5430F" w:rsidRDefault="002D7823" w:rsidP="00D31B7B">
      <w:pPr>
        <w:spacing w:after="120" w:line="276" w:lineRule="auto"/>
        <w:ind w:firstLine="709"/>
        <w:rPr>
          <w:sz w:val="26"/>
          <w:szCs w:val="26"/>
        </w:rPr>
      </w:pPr>
      <w:r w:rsidRPr="00E5430F">
        <w:rPr>
          <w:b/>
          <w:i/>
          <w:sz w:val="26"/>
          <w:szCs w:val="26"/>
        </w:rPr>
        <w:t>10</w:t>
      </w:r>
      <w:r w:rsidR="00285665" w:rsidRPr="00E5430F">
        <w:rPr>
          <w:b/>
          <w:i/>
          <w:sz w:val="26"/>
          <w:szCs w:val="26"/>
        </w:rPr>
        <w:t>.</w:t>
      </w:r>
      <w:r w:rsidR="009D7FA9">
        <w:rPr>
          <w:b/>
          <w:i/>
          <w:sz w:val="26"/>
          <w:szCs w:val="26"/>
        </w:rPr>
        <w:t xml:space="preserve"> </w:t>
      </w:r>
      <w:r w:rsidR="00557275" w:rsidRPr="00E5430F">
        <w:rPr>
          <w:b/>
          <w:i/>
          <w:sz w:val="26"/>
          <w:szCs w:val="26"/>
        </w:rPr>
        <w:t xml:space="preserve">В странах, </w:t>
      </w:r>
      <w:r w:rsidR="00277B99">
        <w:rPr>
          <w:b/>
          <w:i/>
          <w:sz w:val="26"/>
          <w:szCs w:val="26"/>
        </w:rPr>
        <w:t>производящих биржевые товары</w:t>
      </w:r>
      <w:r w:rsidR="00557275" w:rsidRPr="00E5430F">
        <w:rPr>
          <w:b/>
          <w:i/>
          <w:sz w:val="26"/>
          <w:szCs w:val="26"/>
        </w:rPr>
        <w:t xml:space="preserve">, </w:t>
      </w:r>
      <w:r w:rsidR="00194FA8" w:rsidRPr="00E5430F">
        <w:rPr>
          <w:b/>
          <w:i/>
          <w:sz w:val="26"/>
          <w:szCs w:val="26"/>
        </w:rPr>
        <w:t xml:space="preserve">применение </w:t>
      </w:r>
      <w:r w:rsidR="00557275" w:rsidRPr="00E5430F">
        <w:rPr>
          <w:b/>
          <w:i/>
          <w:sz w:val="26"/>
          <w:szCs w:val="26"/>
        </w:rPr>
        <w:t>бюджетны</w:t>
      </w:r>
      <w:r w:rsidR="00194FA8" w:rsidRPr="00E5430F">
        <w:rPr>
          <w:b/>
          <w:i/>
          <w:sz w:val="26"/>
          <w:szCs w:val="26"/>
        </w:rPr>
        <w:t>х</w:t>
      </w:r>
      <w:r w:rsidR="00557275" w:rsidRPr="00E5430F">
        <w:rPr>
          <w:b/>
          <w:i/>
          <w:sz w:val="26"/>
          <w:szCs w:val="26"/>
        </w:rPr>
        <w:t xml:space="preserve"> правил </w:t>
      </w:r>
      <w:r w:rsidR="00194FA8" w:rsidRPr="00E5430F">
        <w:rPr>
          <w:b/>
          <w:i/>
          <w:sz w:val="26"/>
          <w:szCs w:val="26"/>
        </w:rPr>
        <w:t xml:space="preserve">имеет </w:t>
      </w:r>
      <w:r w:rsidR="00557275" w:rsidRPr="00E5430F">
        <w:rPr>
          <w:b/>
          <w:i/>
          <w:sz w:val="26"/>
          <w:szCs w:val="26"/>
        </w:rPr>
        <w:t>ряд особенностей.</w:t>
      </w:r>
      <w:r w:rsidR="00557275" w:rsidRPr="00E5430F">
        <w:rPr>
          <w:sz w:val="26"/>
          <w:szCs w:val="26"/>
        </w:rPr>
        <w:t xml:space="preserve"> </w:t>
      </w:r>
      <w:r w:rsidR="00E9695F" w:rsidRPr="00E5430F">
        <w:rPr>
          <w:rFonts w:eastAsia="Times New Roman"/>
          <w:color w:val="000000"/>
          <w:sz w:val="26"/>
          <w:szCs w:val="26"/>
          <w:lang w:eastAsia="ru-RU"/>
        </w:rPr>
        <w:t xml:space="preserve">Практически </w:t>
      </w:r>
      <w:r w:rsidR="000868E4" w:rsidRPr="00E5430F">
        <w:rPr>
          <w:rFonts w:eastAsia="Times New Roman"/>
          <w:color w:val="000000"/>
          <w:sz w:val="26"/>
          <w:szCs w:val="26"/>
          <w:lang w:eastAsia="ru-RU"/>
        </w:rPr>
        <w:t>во всех</w:t>
      </w:r>
      <w:r w:rsidR="00E9695F" w:rsidRPr="00E5430F">
        <w:rPr>
          <w:rFonts w:eastAsia="Times New Roman"/>
          <w:color w:val="000000"/>
          <w:sz w:val="26"/>
          <w:szCs w:val="26"/>
          <w:lang w:eastAsia="ru-RU"/>
        </w:rPr>
        <w:t xml:space="preserve"> стран</w:t>
      </w:r>
      <w:r w:rsidR="000868E4" w:rsidRPr="00E5430F">
        <w:rPr>
          <w:rFonts w:eastAsia="Times New Roman"/>
          <w:color w:val="000000"/>
          <w:sz w:val="26"/>
          <w:szCs w:val="26"/>
          <w:lang w:eastAsia="ru-RU"/>
        </w:rPr>
        <w:t>ах</w:t>
      </w:r>
      <w:r w:rsidR="00E9695F" w:rsidRPr="00E5430F">
        <w:rPr>
          <w:rFonts w:eastAsia="Times New Roman"/>
          <w:color w:val="000000"/>
          <w:sz w:val="26"/>
          <w:szCs w:val="26"/>
          <w:lang w:eastAsia="ru-RU"/>
        </w:rPr>
        <w:t xml:space="preserve"> </w:t>
      </w:r>
      <w:r w:rsidR="000868E4" w:rsidRPr="00E5430F">
        <w:rPr>
          <w:rFonts w:eastAsia="Times New Roman"/>
          <w:color w:val="000000"/>
          <w:sz w:val="26"/>
          <w:szCs w:val="26"/>
          <w:lang w:eastAsia="ru-RU"/>
        </w:rPr>
        <w:t>-</w:t>
      </w:r>
      <w:r w:rsidR="00E9695F" w:rsidRPr="00E5430F">
        <w:rPr>
          <w:rFonts w:eastAsia="Times New Roman"/>
          <w:color w:val="000000"/>
          <w:sz w:val="26"/>
          <w:szCs w:val="26"/>
          <w:lang w:eastAsia="ru-RU"/>
        </w:rPr>
        <w:t xml:space="preserve"> экспортер</w:t>
      </w:r>
      <w:r w:rsidR="000868E4" w:rsidRPr="00E5430F">
        <w:rPr>
          <w:rFonts w:eastAsia="Times New Roman"/>
          <w:color w:val="000000"/>
          <w:sz w:val="26"/>
          <w:szCs w:val="26"/>
          <w:lang w:eastAsia="ru-RU"/>
        </w:rPr>
        <w:t>ах</w:t>
      </w:r>
      <w:r w:rsidR="00E9695F" w:rsidRPr="00E5430F">
        <w:rPr>
          <w:rFonts w:eastAsia="Times New Roman"/>
          <w:color w:val="000000"/>
          <w:sz w:val="26"/>
          <w:szCs w:val="26"/>
          <w:lang w:eastAsia="ru-RU"/>
        </w:rPr>
        <w:t xml:space="preserve"> природных ресурсов</w:t>
      </w:r>
      <w:r w:rsidR="009D7FA9">
        <w:rPr>
          <w:rFonts w:eastAsia="Times New Roman"/>
          <w:color w:val="000000"/>
          <w:sz w:val="26"/>
          <w:szCs w:val="26"/>
          <w:lang w:eastAsia="ru-RU"/>
        </w:rPr>
        <w:t xml:space="preserve"> </w:t>
      </w:r>
      <w:r w:rsidR="00E9695F" w:rsidRPr="00E5430F">
        <w:rPr>
          <w:rFonts w:eastAsia="Times New Roman"/>
          <w:color w:val="000000"/>
          <w:sz w:val="26"/>
          <w:szCs w:val="26"/>
          <w:lang w:eastAsia="ru-RU"/>
        </w:rPr>
        <w:t xml:space="preserve">бюджетные правила основаны на </w:t>
      </w:r>
      <w:proofErr w:type="spellStart"/>
      <w:r w:rsidR="00E9695F" w:rsidRPr="00E5430F">
        <w:rPr>
          <w:rFonts w:eastAsia="Times New Roman"/>
          <w:color w:val="000000"/>
          <w:sz w:val="26"/>
          <w:szCs w:val="26"/>
          <w:lang w:eastAsia="ru-RU"/>
        </w:rPr>
        <w:t>межвременном</w:t>
      </w:r>
      <w:proofErr w:type="spellEnd"/>
      <w:r w:rsidR="00E9695F" w:rsidRPr="00E5430F">
        <w:rPr>
          <w:rFonts w:eastAsia="Times New Roman"/>
          <w:color w:val="000000"/>
          <w:sz w:val="26"/>
          <w:szCs w:val="26"/>
          <w:lang w:eastAsia="ru-RU"/>
        </w:rPr>
        <w:t xml:space="preserve"> перераспределении доходов от экспорта через механизм стабилизационных фондов (</w:t>
      </w:r>
      <w:proofErr w:type="spellStart"/>
      <w:r w:rsidR="00E9695F" w:rsidRPr="00E5430F">
        <w:rPr>
          <w:rFonts w:eastAsia="Times New Roman"/>
          <w:color w:val="000000"/>
          <w:sz w:val="26"/>
          <w:szCs w:val="26"/>
          <w:lang w:eastAsia="ru-RU"/>
        </w:rPr>
        <w:t>Дробышевский</w:t>
      </w:r>
      <w:proofErr w:type="spellEnd"/>
      <w:r w:rsidR="00E9695F" w:rsidRPr="00E5430F">
        <w:rPr>
          <w:rFonts w:eastAsia="Times New Roman"/>
          <w:color w:val="000000"/>
          <w:sz w:val="26"/>
          <w:szCs w:val="26"/>
          <w:lang w:eastAsia="ru-RU"/>
        </w:rPr>
        <w:t>, Синельников-</w:t>
      </w:r>
      <w:proofErr w:type="spellStart"/>
      <w:r w:rsidR="00E9695F" w:rsidRPr="00E5430F">
        <w:rPr>
          <w:rFonts w:eastAsia="Times New Roman"/>
          <w:color w:val="000000"/>
          <w:sz w:val="26"/>
          <w:szCs w:val="26"/>
          <w:lang w:eastAsia="ru-RU"/>
        </w:rPr>
        <w:t>Мурылев</w:t>
      </w:r>
      <w:proofErr w:type="spellEnd"/>
      <w:r w:rsidR="00E9695F" w:rsidRPr="00E5430F">
        <w:rPr>
          <w:rFonts w:eastAsia="Times New Roman"/>
          <w:color w:val="000000"/>
          <w:sz w:val="26"/>
          <w:szCs w:val="26"/>
          <w:lang w:eastAsia="ru-RU"/>
        </w:rPr>
        <w:t>, 2012.</w:t>
      </w:r>
      <w:r w:rsidR="00625A29" w:rsidRPr="00E5430F">
        <w:rPr>
          <w:rFonts w:eastAsia="Times New Roman"/>
          <w:color w:val="000000"/>
          <w:sz w:val="26"/>
          <w:szCs w:val="26"/>
          <w:lang w:eastAsia="ru-RU"/>
        </w:rPr>
        <w:t>,</w:t>
      </w:r>
      <w:r w:rsidR="00E9695F" w:rsidRPr="00E5430F">
        <w:rPr>
          <w:rFonts w:eastAsia="Times New Roman"/>
          <w:color w:val="000000"/>
          <w:sz w:val="26"/>
          <w:szCs w:val="26"/>
          <w:lang w:eastAsia="ru-RU"/>
        </w:rPr>
        <w:t xml:space="preserve"> </w:t>
      </w:r>
      <w:r w:rsidR="00625A29" w:rsidRPr="00E5430F">
        <w:rPr>
          <w:rFonts w:eastAsia="Times New Roman"/>
          <w:color w:val="000000"/>
          <w:sz w:val="26"/>
          <w:szCs w:val="26"/>
          <w:lang w:eastAsia="ru-RU"/>
        </w:rPr>
        <w:t>с</w:t>
      </w:r>
      <w:r w:rsidR="00E9695F" w:rsidRPr="00E5430F">
        <w:rPr>
          <w:rFonts w:eastAsia="Times New Roman"/>
          <w:color w:val="000000"/>
          <w:sz w:val="26"/>
          <w:szCs w:val="26"/>
          <w:lang w:eastAsia="ru-RU"/>
        </w:rPr>
        <w:t xml:space="preserve">. 7). </w:t>
      </w:r>
      <w:r w:rsidR="00F63181" w:rsidRPr="00E5430F">
        <w:rPr>
          <w:sz w:val="26"/>
          <w:szCs w:val="26"/>
        </w:rPr>
        <w:t>При выборе бюджетного правила в этих странах</w:t>
      </w:r>
      <w:r w:rsidR="009D7FA9">
        <w:rPr>
          <w:sz w:val="26"/>
          <w:szCs w:val="26"/>
        </w:rPr>
        <w:t xml:space="preserve"> </w:t>
      </w:r>
      <w:r w:rsidR="00F63181" w:rsidRPr="00E5430F">
        <w:rPr>
          <w:sz w:val="26"/>
          <w:szCs w:val="26"/>
        </w:rPr>
        <w:t>обычно ставятся цели обеспечени</w:t>
      </w:r>
      <w:r w:rsidR="00E946F9" w:rsidRPr="00E5430F">
        <w:rPr>
          <w:sz w:val="26"/>
          <w:szCs w:val="26"/>
        </w:rPr>
        <w:t>я</w:t>
      </w:r>
      <w:r w:rsidR="00F63181" w:rsidRPr="00E5430F">
        <w:rPr>
          <w:sz w:val="26"/>
          <w:szCs w:val="26"/>
        </w:rPr>
        <w:t xml:space="preserve"> равномерности потребления ресурсов и согласованности с</w:t>
      </w:r>
      <w:r w:rsidR="009D7FA9">
        <w:rPr>
          <w:sz w:val="26"/>
          <w:szCs w:val="26"/>
        </w:rPr>
        <w:t xml:space="preserve"> </w:t>
      </w:r>
      <w:r w:rsidR="00F63181" w:rsidRPr="00E5430F">
        <w:rPr>
          <w:sz w:val="26"/>
          <w:szCs w:val="26"/>
        </w:rPr>
        <w:t>их оценочной величиной,</w:t>
      </w:r>
      <w:r w:rsidR="009D7FA9">
        <w:rPr>
          <w:sz w:val="26"/>
          <w:szCs w:val="26"/>
        </w:rPr>
        <w:t xml:space="preserve"> </w:t>
      </w:r>
      <w:r w:rsidR="00F63181" w:rsidRPr="00E5430F">
        <w:rPr>
          <w:sz w:val="26"/>
          <w:szCs w:val="26"/>
        </w:rPr>
        <w:t>то есть приведенной стоимост</w:t>
      </w:r>
      <w:r w:rsidR="00625A29" w:rsidRPr="00E5430F">
        <w:rPr>
          <w:sz w:val="26"/>
          <w:szCs w:val="26"/>
        </w:rPr>
        <w:t>и</w:t>
      </w:r>
      <w:r w:rsidR="00F63181" w:rsidRPr="00E5430F">
        <w:rPr>
          <w:sz w:val="26"/>
          <w:szCs w:val="26"/>
        </w:rPr>
        <w:t xml:space="preserve"> доходов от продажи сырья. </w:t>
      </w:r>
      <w:r w:rsidR="00F63181" w:rsidRPr="00E5430F">
        <w:rPr>
          <w:color w:val="000000"/>
          <w:sz w:val="26"/>
          <w:szCs w:val="26"/>
          <w:lang w:eastAsia="ru-RU"/>
        </w:rPr>
        <w:t>Ч</w:t>
      </w:r>
      <w:r w:rsidR="00201A95" w:rsidRPr="00E5430F">
        <w:rPr>
          <w:color w:val="000000"/>
          <w:sz w:val="26"/>
          <w:szCs w:val="26"/>
          <w:lang w:eastAsia="ru-RU"/>
        </w:rPr>
        <w:t>асто</w:t>
      </w:r>
      <w:r w:rsidR="009D7FA9">
        <w:rPr>
          <w:color w:val="000000"/>
          <w:sz w:val="26"/>
          <w:szCs w:val="26"/>
          <w:lang w:eastAsia="ru-RU"/>
        </w:rPr>
        <w:t xml:space="preserve"> </w:t>
      </w:r>
      <w:r w:rsidR="00F63181" w:rsidRPr="00E5430F">
        <w:rPr>
          <w:color w:val="000000"/>
          <w:sz w:val="26"/>
          <w:szCs w:val="26"/>
          <w:lang w:eastAsia="ru-RU"/>
        </w:rPr>
        <w:t xml:space="preserve">бюджетное правило </w:t>
      </w:r>
      <w:r w:rsidR="00201A95" w:rsidRPr="00E5430F">
        <w:rPr>
          <w:color w:val="000000"/>
          <w:sz w:val="26"/>
          <w:szCs w:val="26"/>
          <w:lang w:eastAsia="ru-RU"/>
        </w:rPr>
        <w:t>в</w:t>
      </w:r>
      <w:r w:rsidR="00285665" w:rsidRPr="00E5430F">
        <w:rPr>
          <w:color w:val="000000"/>
          <w:sz w:val="26"/>
          <w:szCs w:val="26"/>
          <w:lang w:eastAsia="ru-RU"/>
        </w:rPr>
        <w:t xml:space="preserve"> </w:t>
      </w:r>
      <w:r w:rsidR="00285665" w:rsidRPr="00E5430F">
        <w:rPr>
          <w:bCs/>
          <w:sz w:val="26"/>
          <w:szCs w:val="26"/>
        </w:rPr>
        <w:t>качестве целевого показателя</w:t>
      </w:r>
      <w:r w:rsidR="009D7FA9">
        <w:rPr>
          <w:bCs/>
          <w:sz w:val="26"/>
          <w:szCs w:val="26"/>
        </w:rPr>
        <w:t xml:space="preserve"> </w:t>
      </w:r>
      <w:r w:rsidR="00F63181" w:rsidRPr="00E5430F">
        <w:rPr>
          <w:bCs/>
          <w:sz w:val="26"/>
          <w:szCs w:val="26"/>
        </w:rPr>
        <w:t xml:space="preserve">определяет </w:t>
      </w:r>
      <w:r w:rsidR="00285665" w:rsidRPr="00E5430F">
        <w:rPr>
          <w:bCs/>
          <w:sz w:val="26"/>
          <w:szCs w:val="26"/>
        </w:rPr>
        <w:t xml:space="preserve">показатель сальдо бюджета, который не включает доходы от экспорта </w:t>
      </w:r>
      <w:r w:rsidR="005072A8" w:rsidRPr="00E5430F">
        <w:rPr>
          <w:bCs/>
          <w:sz w:val="26"/>
          <w:szCs w:val="26"/>
        </w:rPr>
        <w:t xml:space="preserve">нефти или других </w:t>
      </w:r>
      <w:r w:rsidR="00285665" w:rsidRPr="00E5430F">
        <w:rPr>
          <w:bCs/>
          <w:sz w:val="26"/>
          <w:szCs w:val="26"/>
        </w:rPr>
        <w:t xml:space="preserve">биржевых товаров. </w:t>
      </w:r>
      <w:r w:rsidR="00285665" w:rsidRPr="00E5430F">
        <w:rPr>
          <w:sz w:val="26"/>
          <w:szCs w:val="26"/>
        </w:rPr>
        <w:t>Установление целевых показателей несырьевого сальдо помогает защитить бюджет от неустойчивости доходов от биржевых товаров и избежать экономических циклов, отражающих изменения в производстве биржевых товаров и мировых ценах на них.</w:t>
      </w:r>
      <w:r w:rsidR="00BB0F53" w:rsidRPr="00E5430F">
        <w:rPr>
          <w:rFonts w:eastAsia="Times New Roman"/>
          <w:color w:val="000000"/>
          <w:sz w:val="26"/>
          <w:szCs w:val="26"/>
          <w:lang w:eastAsia="ru-RU"/>
        </w:rPr>
        <w:t xml:space="preserve"> </w:t>
      </w:r>
    </w:p>
    <w:p w:rsidR="00285665" w:rsidRDefault="001136AF" w:rsidP="00D31B7B">
      <w:pPr>
        <w:spacing w:after="120" w:line="276" w:lineRule="auto"/>
        <w:ind w:firstLine="709"/>
        <w:outlineLvl w:val="0"/>
        <w:rPr>
          <w:sz w:val="26"/>
          <w:szCs w:val="26"/>
        </w:rPr>
      </w:pPr>
      <w:r w:rsidRPr="00E5430F">
        <w:rPr>
          <w:b/>
          <w:i/>
          <w:sz w:val="26"/>
          <w:szCs w:val="26"/>
        </w:rPr>
        <w:t>1</w:t>
      </w:r>
      <w:r w:rsidR="002D7823" w:rsidRPr="00E5430F">
        <w:rPr>
          <w:b/>
          <w:i/>
          <w:sz w:val="26"/>
          <w:szCs w:val="26"/>
        </w:rPr>
        <w:t>1</w:t>
      </w:r>
      <w:r w:rsidR="00285665" w:rsidRPr="00E5430F">
        <w:rPr>
          <w:b/>
          <w:i/>
          <w:sz w:val="26"/>
          <w:szCs w:val="26"/>
        </w:rPr>
        <w:t>.</w:t>
      </w:r>
      <w:r w:rsidRPr="00E5430F">
        <w:rPr>
          <w:b/>
          <w:i/>
          <w:sz w:val="26"/>
          <w:szCs w:val="26"/>
        </w:rPr>
        <w:t xml:space="preserve"> </w:t>
      </w:r>
      <w:r w:rsidR="00285665" w:rsidRPr="00E5430F">
        <w:rPr>
          <w:b/>
          <w:i/>
          <w:sz w:val="26"/>
          <w:szCs w:val="26"/>
        </w:rPr>
        <w:t xml:space="preserve">В странах </w:t>
      </w:r>
      <w:r w:rsidR="005072A8" w:rsidRPr="00E5430F">
        <w:rPr>
          <w:b/>
          <w:i/>
          <w:sz w:val="26"/>
          <w:szCs w:val="26"/>
        </w:rPr>
        <w:t>постсоветского пространства</w:t>
      </w:r>
      <w:r w:rsidR="00285665" w:rsidRPr="00E5430F">
        <w:rPr>
          <w:b/>
          <w:i/>
          <w:sz w:val="26"/>
          <w:szCs w:val="26"/>
        </w:rPr>
        <w:t>, за исключением стран экспортеров нефти</w:t>
      </w:r>
      <w:r w:rsidR="00C67C63" w:rsidRPr="00E5430F">
        <w:rPr>
          <w:b/>
          <w:i/>
          <w:sz w:val="26"/>
          <w:szCs w:val="26"/>
        </w:rPr>
        <w:t xml:space="preserve"> и др. </w:t>
      </w:r>
      <w:r w:rsidR="00A62131" w:rsidRPr="00E5430F">
        <w:rPr>
          <w:b/>
          <w:i/>
          <w:sz w:val="26"/>
          <w:szCs w:val="26"/>
        </w:rPr>
        <w:t xml:space="preserve">биржевых </w:t>
      </w:r>
      <w:r w:rsidR="00C67C63" w:rsidRPr="00E5430F">
        <w:rPr>
          <w:b/>
          <w:i/>
          <w:sz w:val="26"/>
          <w:szCs w:val="26"/>
        </w:rPr>
        <w:t>товаров</w:t>
      </w:r>
      <w:r w:rsidR="00285665" w:rsidRPr="00E5430F">
        <w:rPr>
          <w:b/>
          <w:i/>
          <w:sz w:val="26"/>
          <w:szCs w:val="26"/>
        </w:rPr>
        <w:t xml:space="preserve">, еще не сложилась широкая практика применения </w:t>
      </w:r>
      <w:r w:rsidR="005C0D83" w:rsidRPr="00E5430F">
        <w:rPr>
          <w:b/>
          <w:i/>
          <w:sz w:val="26"/>
          <w:szCs w:val="26"/>
        </w:rPr>
        <w:t>бюджетных</w:t>
      </w:r>
      <w:r w:rsidR="00285665" w:rsidRPr="00E5430F">
        <w:rPr>
          <w:b/>
          <w:i/>
          <w:sz w:val="26"/>
          <w:szCs w:val="26"/>
        </w:rPr>
        <w:t xml:space="preserve"> правил.</w:t>
      </w:r>
      <w:r w:rsidR="00285665" w:rsidRPr="00E5430F">
        <w:rPr>
          <w:sz w:val="26"/>
          <w:szCs w:val="26"/>
        </w:rPr>
        <w:t xml:space="preserve"> В </w:t>
      </w:r>
      <w:r w:rsidR="00A62131" w:rsidRPr="00E5430F">
        <w:rPr>
          <w:sz w:val="26"/>
          <w:szCs w:val="26"/>
        </w:rPr>
        <w:t xml:space="preserve">основном </w:t>
      </w:r>
      <w:r w:rsidR="00285665" w:rsidRPr="00E5430F">
        <w:rPr>
          <w:sz w:val="26"/>
          <w:szCs w:val="26"/>
        </w:rPr>
        <w:t>вв</w:t>
      </w:r>
      <w:r w:rsidR="00625A29" w:rsidRPr="00E5430F">
        <w:rPr>
          <w:sz w:val="26"/>
          <w:szCs w:val="26"/>
        </w:rPr>
        <w:t>едены</w:t>
      </w:r>
      <w:r w:rsidR="00A62131" w:rsidRPr="00E5430F">
        <w:rPr>
          <w:sz w:val="26"/>
          <w:szCs w:val="26"/>
        </w:rPr>
        <w:t xml:space="preserve"> </w:t>
      </w:r>
      <w:r w:rsidR="00285665" w:rsidRPr="00E5430F">
        <w:rPr>
          <w:sz w:val="26"/>
          <w:szCs w:val="26"/>
        </w:rPr>
        <w:t>бюджетные правила, ориентированные на международные нормы ограничения дефицита (3% ВВП)</w:t>
      </w:r>
      <w:r w:rsidR="00A62131" w:rsidRPr="00E5430F">
        <w:rPr>
          <w:sz w:val="26"/>
          <w:szCs w:val="26"/>
        </w:rPr>
        <w:t xml:space="preserve"> и</w:t>
      </w:r>
      <w:r w:rsidR="00285665" w:rsidRPr="00E5430F">
        <w:rPr>
          <w:sz w:val="26"/>
          <w:szCs w:val="26"/>
        </w:rPr>
        <w:t xml:space="preserve"> </w:t>
      </w:r>
      <w:r w:rsidR="00A62131" w:rsidRPr="00E5430F">
        <w:rPr>
          <w:sz w:val="26"/>
          <w:szCs w:val="26"/>
        </w:rPr>
        <w:t xml:space="preserve">государственного </w:t>
      </w:r>
      <w:r w:rsidR="00285665" w:rsidRPr="00E5430F">
        <w:rPr>
          <w:sz w:val="26"/>
          <w:szCs w:val="26"/>
        </w:rPr>
        <w:t>долга (60% ВВП)</w:t>
      </w:r>
      <w:r w:rsidR="00A62131" w:rsidRPr="00E5430F">
        <w:rPr>
          <w:sz w:val="26"/>
          <w:szCs w:val="26"/>
        </w:rPr>
        <w:t>, а также</w:t>
      </w:r>
      <w:r w:rsidR="009D7FA9">
        <w:rPr>
          <w:sz w:val="26"/>
          <w:szCs w:val="26"/>
        </w:rPr>
        <w:t xml:space="preserve"> </w:t>
      </w:r>
      <w:r w:rsidR="008C4A89" w:rsidRPr="00E5430F">
        <w:rPr>
          <w:sz w:val="26"/>
          <w:szCs w:val="26"/>
        </w:rPr>
        <w:t xml:space="preserve">устанавливается </w:t>
      </w:r>
      <w:r w:rsidR="00285665" w:rsidRPr="00E5430F">
        <w:rPr>
          <w:sz w:val="26"/>
          <w:szCs w:val="26"/>
        </w:rPr>
        <w:t>ограничени</w:t>
      </w:r>
      <w:r w:rsidR="008C4A89" w:rsidRPr="00E5430F">
        <w:rPr>
          <w:sz w:val="26"/>
          <w:szCs w:val="26"/>
        </w:rPr>
        <w:t>е</w:t>
      </w:r>
      <w:r w:rsidR="009D7FA9">
        <w:rPr>
          <w:sz w:val="26"/>
          <w:szCs w:val="26"/>
        </w:rPr>
        <w:t xml:space="preserve"> </w:t>
      </w:r>
      <w:r w:rsidR="008C4A89" w:rsidRPr="00E5430F">
        <w:rPr>
          <w:sz w:val="26"/>
          <w:szCs w:val="26"/>
        </w:rPr>
        <w:t xml:space="preserve">расходов </w:t>
      </w:r>
      <w:r w:rsidR="00285665" w:rsidRPr="00E5430F">
        <w:rPr>
          <w:sz w:val="26"/>
          <w:szCs w:val="26"/>
        </w:rPr>
        <w:t>как доля в ВВП</w:t>
      </w:r>
      <w:r w:rsidR="00A62131" w:rsidRPr="00E5430F">
        <w:rPr>
          <w:sz w:val="26"/>
          <w:szCs w:val="26"/>
        </w:rPr>
        <w:t xml:space="preserve"> (Грузия, Армения, </w:t>
      </w:r>
      <w:r w:rsidR="000E059E" w:rsidRPr="00E5430F">
        <w:rPr>
          <w:sz w:val="26"/>
          <w:szCs w:val="26"/>
        </w:rPr>
        <w:t xml:space="preserve">Беларусь, </w:t>
      </w:r>
      <w:r w:rsidR="00A62131" w:rsidRPr="00E5430F">
        <w:rPr>
          <w:sz w:val="26"/>
          <w:szCs w:val="26"/>
        </w:rPr>
        <w:t>Украина).</w:t>
      </w:r>
    </w:p>
    <w:p w:rsidR="00A75240" w:rsidRPr="00A75240" w:rsidRDefault="001A764E" w:rsidP="001A764E">
      <w:pPr>
        <w:spacing w:after="240" w:line="276" w:lineRule="auto"/>
        <w:ind w:firstLine="709"/>
        <w:rPr>
          <w:sz w:val="26"/>
          <w:szCs w:val="26"/>
        </w:rPr>
      </w:pPr>
      <w:r w:rsidRPr="00B46F7A">
        <w:rPr>
          <w:rStyle w:val="fontstyle01"/>
          <w:rFonts w:ascii="Times New Roman" w:hAnsi="Times New Roman"/>
          <w:b/>
          <w:i/>
          <w:sz w:val="26"/>
          <w:szCs w:val="26"/>
        </w:rPr>
        <w:t>Какова же эффективность бюджетных правил как инструмента фискальной политики?</w:t>
      </w:r>
      <w:r>
        <w:rPr>
          <w:rStyle w:val="fontstyle01"/>
          <w:rFonts w:ascii="Times New Roman" w:hAnsi="Times New Roman"/>
          <w:sz w:val="26"/>
          <w:szCs w:val="26"/>
        </w:rPr>
        <w:t xml:space="preserve"> </w:t>
      </w:r>
      <w:r w:rsidR="00A75240" w:rsidRPr="00A75240">
        <w:rPr>
          <w:rStyle w:val="fontstyle01"/>
          <w:rFonts w:ascii="Times New Roman" w:hAnsi="Times New Roman"/>
          <w:sz w:val="26"/>
          <w:szCs w:val="26"/>
        </w:rPr>
        <w:t xml:space="preserve">Эмпирические исследования не дают однозначных выводов по </w:t>
      </w:r>
      <w:r w:rsidR="00B46F7A">
        <w:rPr>
          <w:rStyle w:val="fontstyle01"/>
          <w:rFonts w:ascii="Times New Roman" w:hAnsi="Times New Roman"/>
          <w:sz w:val="26"/>
          <w:szCs w:val="26"/>
        </w:rPr>
        <w:t>данному</w:t>
      </w:r>
      <w:r w:rsidR="00D31B7B">
        <w:rPr>
          <w:rStyle w:val="fontstyle01"/>
          <w:rFonts w:ascii="Times New Roman" w:hAnsi="Times New Roman"/>
          <w:sz w:val="26"/>
          <w:szCs w:val="26"/>
        </w:rPr>
        <w:t xml:space="preserve"> вопросу.</w:t>
      </w:r>
      <w:r w:rsidR="009D7FA9">
        <w:rPr>
          <w:rStyle w:val="fontstyle01"/>
          <w:rFonts w:ascii="Times New Roman" w:hAnsi="Times New Roman"/>
          <w:sz w:val="26"/>
          <w:szCs w:val="26"/>
        </w:rPr>
        <w:t xml:space="preserve"> </w:t>
      </w:r>
      <w:r>
        <w:rPr>
          <w:rStyle w:val="fontstyle01"/>
          <w:rFonts w:ascii="Times New Roman" w:hAnsi="Times New Roman"/>
          <w:sz w:val="26"/>
          <w:szCs w:val="26"/>
        </w:rPr>
        <w:t>Б</w:t>
      </w:r>
      <w:r w:rsidR="00D31B7B" w:rsidRPr="00D31B7B">
        <w:rPr>
          <w:rStyle w:val="fontstyle01"/>
          <w:rFonts w:ascii="Times New Roman" w:hAnsi="Times New Roman"/>
          <w:sz w:val="26"/>
          <w:szCs w:val="26"/>
        </w:rPr>
        <w:t>олее р</w:t>
      </w:r>
      <w:r w:rsidR="00A75240" w:rsidRPr="00D31B7B">
        <w:rPr>
          <w:sz w:val="26"/>
          <w:szCs w:val="26"/>
        </w:rPr>
        <w:t>анние</w:t>
      </w:r>
      <w:r w:rsidR="009D7FA9">
        <w:rPr>
          <w:sz w:val="26"/>
          <w:szCs w:val="26"/>
        </w:rPr>
        <w:t xml:space="preserve"> </w:t>
      </w:r>
      <w:r w:rsidR="00A75240" w:rsidRPr="00A75240">
        <w:rPr>
          <w:sz w:val="26"/>
          <w:szCs w:val="26"/>
        </w:rPr>
        <w:t>исследования показали, что ф</w:t>
      </w:r>
      <w:r w:rsidR="00A75240" w:rsidRPr="00A75240">
        <w:rPr>
          <w:rStyle w:val="fontstyle01"/>
          <w:rFonts w:ascii="Times New Roman" w:hAnsi="Times New Roman"/>
          <w:sz w:val="26"/>
          <w:szCs w:val="26"/>
        </w:rPr>
        <w:t>искальные правила могут уменьшать способность правительства прибегать к инструментам бюджетной политики для сглаживания бизнес-циклов и приводят не к снижению, а к увеличению волатильности (</w:t>
      </w:r>
      <w:proofErr w:type="spellStart"/>
      <w:r w:rsidR="00A75240" w:rsidRPr="00A75240">
        <w:rPr>
          <w:rStyle w:val="fontstyle01"/>
          <w:rFonts w:ascii="Times New Roman" w:hAnsi="Times New Roman"/>
          <w:sz w:val="26"/>
          <w:szCs w:val="26"/>
        </w:rPr>
        <w:t>Levinson</w:t>
      </w:r>
      <w:proofErr w:type="spellEnd"/>
      <w:r w:rsidR="00A75240" w:rsidRPr="00A75240">
        <w:rPr>
          <w:rStyle w:val="fontstyle01"/>
          <w:rFonts w:ascii="Times New Roman" w:hAnsi="Times New Roman"/>
          <w:sz w:val="26"/>
          <w:szCs w:val="26"/>
        </w:rPr>
        <w:t>, 1998). В других исследованиях (</w:t>
      </w:r>
      <w:proofErr w:type="spellStart"/>
      <w:r w:rsidR="00A75240" w:rsidRPr="00A75240">
        <w:rPr>
          <w:rStyle w:val="fontstyle01"/>
          <w:rFonts w:ascii="Times New Roman" w:hAnsi="Times New Roman"/>
          <w:sz w:val="26"/>
          <w:szCs w:val="26"/>
        </w:rPr>
        <w:t>Alesina</w:t>
      </w:r>
      <w:proofErr w:type="spellEnd"/>
      <w:r w:rsidR="00A75240" w:rsidRPr="00A75240">
        <w:rPr>
          <w:rStyle w:val="fontstyle01"/>
          <w:rFonts w:ascii="Times New Roman" w:hAnsi="Times New Roman"/>
          <w:sz w:val="26"/>
          <w:szCs w:val="26"/>
        </w:rPr>
        <w:t xml:space="preserve"> </w:t>
      </w:r>
      <w:proofErr w:type="spellStart"/>
      <w:r w:rsidR="00A75240" w:rsidRPr="00A75240">
        <w:rPr>
          <w:rStyle w:val="fontstyle01"/>
          <w:rFonts w:ascii="Times New Roman" w:hAnsi="Times New Roman"/>
          <w:sz w:val="26"/>
          <w:szCs w:val="26"/>
        </w:rPr>
        <w:t>et</w:t>
      </w:r>
      <w:proofErr w:type="spellEnd"/>
      <w:r w:rsidR="00A75240" w:rsidRPr="00A75240">
        <w:rPr>
          <w:rStyle w:val="fontstyle01"/>
          <w:rFonts w:ascii="Times New Roman" w:hAnsi="Times New Roman"/>
          <w:sz w:val="26"/>
          <w:szCs w:val="26"/>
        </w:rPr>
        <w:t xml:space="preserve"> </w:t>
      </w:r>
      <w:proofErr w:type="spellStart"/>
      <w:r w:rsidR="00A75240" w:rsidRPr="00A75240">
        <w:rPr>
          <w:rStyle w:val="fontstyle01"/>
          <w:rFonts w:ascii="Times New Roman" w:hAnsi="Times New Roman"/>
          <w:sz w:val="26"/>
          <w:szCs w:val="26"/>
        </w:rPr>
        <w:t>al</w:t>
      </w:r>
      <w:proofErr w:type="spellEnd"/>
      <w:r w:rsidR="00A75240" w:rsidRPr="00A75240">
        <w:rPr>
          <w:rStyle w:val="fontstyle01"/>
          <w:rFonts w:ascii="Times New Roman" w:hAnsi="Times New Roman"/>
          <w:sz w:val="26"/>
          <w:szCs w:val="26"/>
        </w:rPr>
        <w:t xml:space="preserve">. 1999) удалось обнаружить значимую отрицательную связь между использованием бюджетного правила и размером первичного </w:t>
      </w:r>
      <w:r w:rsidR="00A75240" w:rsidRPr="00A75240">
        <w:rPr>
          <w:rStyle w:val="fontstyle01"/>
          <w:rFonts w:ascii="Times New Roman" w:hAnsi="Times New Roman"/>
          <w:sz w:val="26"/>
          <w:szCs w:val="26"/>
        </w:rPr>
        <w:lastRenderedPageBreak/>
        <w:t>дефицита для 20 латиноамериканских стран в период с 1980 по 1992 гг. Ряд других исследований дают также неоднозначные выводы по влиянию бюджетных правил на сглаживание колебаний делового цикла, бюджетную консолидацию. Отмечается, что испытание бюджетных правил и соответствующие выводы могут быть возможны после следующей крупной рецессии</w:t>
      </w:r>
      <w:r w:rsidR="00A75240" w:rsidRPr="00A75240">
        <w:rPr>
          <w:i/>
          <w:iCs/>
          <w:color w:val="231F20"/>
          <w:sz w:val="26"/>
          <w:szCs w:val="26"/>
        </w:rPr>
        <w:t xml:space="preserve"> (</w:t>
      </w:r>
      <w:r w:rsidR="00A75240" w:rsidRPr="00A75240">
        <w:rPr>
          <w:iCs/>
          <w:color w:val="231F20"/>
          <w:sz w:val="26"/>
          <w:szCs w:val="26"/>
          <w:lang w:val="en-US"/>
        </w:rPr>
        <w:t>Kennedy</w:t>
      </w:r>
      <w:r w:rsidR="009D7FA9">
        <w:rPr>
          <w:iCs/>
          <w:color w:val="231F20"/>
          <w:sz w:val="26"/>
          <w:szCs w:val="26"/>
        </w:rPr>
        <w:t xml:space="preserve"> </w:t>
      </w:r>
      <w:proofErr w:type="spellStart"/>
      <w:r w:rsidR="00A75240" w:rsidRPr="00A75240">
        <w:rPr>
          <w:rStyle w:val="fontstyle01"/>
          <w:rFonts w:ascii="Times New Roman" w:hAnsi="Times New Roman"/>
          <w:sz w:val="26"/>
          <w:szCs w:val="26"/>
        </w:rPr>
        <w:t>et</w:t>
      </w:r>
      <w:proofErr w:type="spellEnd"/>
      <w:r w:rsidR="00A75240" w:rsidRPr="00A75240">
        <w:rPr>
          <w:rStyle w:val="fontstyle01"/>
          <w:rFonts w:ascii="Times New Roman" w:hAnsi="Times New Roman"/>
          <w:sz w:val="26"/>
          <w:szCs w:val="26"/>
        </w:rPr>
        <w:t xml:space="preserve"> </w:t>
      </w:r>
      <w:proofErr w:type="spellStart"/>
      <w:r w:rsidR="00A75240" w:rsidRPr="00A75240">
        <w:rPr>
          <w:rStyle w:val="fontstyle01"/>
          <w:rFonts w:ascii="Times New Roman" w:hAnsi="Times New Roman"/>
          <w:sz w:val="26"/>
          <w:szCs w:val="26"/>
        </w:rPr>
        <w:t>al</w:t>
      </w:r>
      <w:proofErr w:type="spellEnd"/>
      <w:r w:rsidR="00A75240" w:rsidRPr="00A75240">
        <w:rPr>
          <w:rStyle w:val="fontstyle01"/>
          <w:rFonts w:ascii="Times New Roman" w:hAnsi="Times New Roman"/>
          <w:sz w:val="26"/>
          <w:szCs w:val="26"/>
        </w:rPr>
        <w:t>. 2001). Некоторые э</w:t>
      </w:r>
      <w:r w:rsidR="00A75240" w:rsidRPr="00A75240">
        <w:rPr>
          <w:sz w:val="26"/>
          <w:szCs w:val="26"/>
        </w:rPr>
        <w:t>мпирические исследования показывают, что применение национальных бюджетных правил в целом способствует улучшению бюджетных показателей (</w:t>
      </w:r>
      <w:proofErr w:type="spellStart"/>
      <w:r w:rsidR="00A75240" w:rsidRPr="00A75240">
        <w:rPr>
          <w:sz w:val="26"/>
          <w:szCs w:val="26"/>
          <w:lang w:val="en-US"/>
        </w:rPr>
        <w:t>Debrun</w:t>
      </w:r>
      <w:proofErr w:type="spellEnd"/>
      <w:r w:rsidR="00836F79" w:rsidRPr="00836F79">
        <w:rPr>
          <w:sz w:val="26"/>
          <w:szCs w:val="26"/>
        </w:rPr>
        <w:t xml:space="preserve"> </w:t>
      </w:r>
      <w:r w:rsidR="00836F79" w:rsidRPr="00E5430F">
        <w:rPr>
          <w:sz w:val="26"/>
          <w:szCs w:val="26"/>
          <w:lang w:val="en-US"/>
        </w:rPr>
        <w:t>et</w:t>
      </w:r>
      <w:r w:rsidR="00836F79" w:rsidRPr="00657620">
        <w:rPr>
          <w:sz w:val="26"/>
          <w:szCs w:val="26"/>
        </w:rPr>
        <w:t xml:space="preserve"> </w:t>
      </w:r>
      <w:r w:rsidR="00836F79" w:rsidRPr="00E5430F">
        <w:rPr>
          <w:sz w:val="26"/>
          <w:szCs w:val="26"/>
          <w:lang w:val="en-US"/>
        </w:rPr>
        <w:t>al</w:t>
      </w:r>
      <w:r w:rsidR="00836F79" w:rsidRPr="00657620">
        <w:rPr>
          <w:sz w:val="26"/>
          <w:szCs w:val="26"/>
        </w:rPr>
        <w:t>.</w:t>
      </w:r>
      <w:r w:rsidR="00A75240" w:rsidRPr="00A75240">
        <w:rPr>
          <w:sz w:val="26"/>
          <w:szCs w:val="26"/>
        </w:rPr>
        <w:t xml:space="preserve">, 2008). </w:t>
      </w:r>
      <w:r w:rsidR="00585D76" w:rsidRPr="00972DED">
        <w:rPr>
          <w:sz w:val="26"/>
          <w:szCs w:val="26"/>
        </w:rPr>
        <w:t xml:space="preserve">Такой вывод подтверждает </w:t>
      </w:r>
      <w:r w:rsidR="007351AF">
        <w:rPr>
          <w:sz w:val="26"/>
          <w:szCs w:val="26"/>
        </w:rPr>
        <w:t xml:space="preserve">и более позднее </w:t>
      </w:r>
      <w:r w:rsidR="00A75240" w:rsidRPr="00402CEE">
        <w:rPr>
          <w:sz w:val="26"/>
          <w:szCs w:val="26"/>
        </w:rPr>
        <w:t>исследовани</w:t>
      </w:r>
      <w:r w:rsidR="00824C5B">
        <w:rPr>
          <w:sz w:val="26"/>
          <w:szCs w:val="26"/>
        </w:rPr>
        <w:t>е</w:t>
      </w:r>
      <w:r w:rsidR="00A75240" w:rsidRPr="00402CEE">
        <w:rPr>
          <w:sz w:val="26"/>
          <w:szCs w:val="26"/>
        </w:rPr>
        <w:t xml:space="preserve"> </w:t>
      </w:r>
      <w:r w:rsidR="00FE6FDC" w:rsidRPr="00402CEE">
        <w:rPr>
          <w:sz w:val="26"/>
          <w:szCs w:val="26"/>
        </w:rPr>
        <w:t xml:space="preserve">по </w:t>
      </w:r>
      <w:r w:rsidR="00A75240" w:rsidRPr="00402CEE">
        <w:rPr>
          <w:sz w:val="26"/>
          <w:szCs w:val="26"/>
        </w:rPr>
        <w:t>воздействи</w:t>
      </w:r>
      <w:r w:rsidR="00FE6FDC" w:rsidRPr="00402CEE">
        <w:rPr>
          <w:sz w:val="26"/>
          <w:szCs w:val="26"/>
        </w:rPr>
        <w:t xml:space="preserve">ю </w:t>
      </w:r>
      <w:r w:rsidR="00A75240" w:rsidRPr="00402CEE">
        <w:rPr>
          <w:sz w:val="26"/>
          <w:szCs w:val="26"/>
        </w:rPr>
        <w:t>численн</w:t>
      </w:r>
      <w:r w:rsidR="00FD10B6">
        <w:rPr>
          <w:sz w:val="26"/>
          <w:szCs w:val="26"/>
        </w:rPr>
        <w:t>ых</w:t>
      </w:r>
      <w:r w:rsidR="00A75240" w:rsidRPr="00402CEE">
        <w:rPr>
          <w:sz w:val="26"/>
          <w:szCs w:val="26"/>
        </w:rPr>
        <w:t xml:space="preserve"> бюджетн</w:t>
      </w:r>
      <w:r w:rsidR="00FD10B6">
        <w:rPr>
          <w:sz w:val="26"/>
          <w:szCs w:val="26"/>
        </w:rPr>
        <w:t>ых</w:t>
      </w:r>
      <w:r w:rsidR="00A75240" w:rsidRPr="00402CEE">
        <w:rPr>
          <w:sz w:val="26"/>
          <w:szCs w:val="26"/>
        </w:rPr>
        <w:t xml:space="preserve"> правил</w:t>
      </w:r>
      <w:r w:rsidR="00824C5B">
        <w:rPr>
          <w:sz w:val="26"/>
          <w:szCs w:val="26"/>
        </w:rPr>
        <w:t xml:space="preserve"> </w:t>
      </w:r>
      <w:r w:rsidR="003E32A7" w:rsidRPr="00402CEE">
        <w:rPr>
          <w:sz w:val="26"/>
          <w:szCs w:val="26"/>
        </w:rPr>
        <w:t>(</w:t>
      </w:r>
      <w:r w:rsidR="003E32A7" w:rsidRPr="00402CEE">
        <w:rPr>
          <w:sz w:val="26"/>
          <w:szCs w:val="26"/>
          <w:lang w:val="en-US"/>
        </w:rPr>
        <w:t>Heinemann</w:t>
      </w:r>
      <w:r w:rsidR="00836F79" w:rsidRPr="00836F79">
        <w:rPr>
          <w:sz w:val="26"/>
          <w:szCs w:val="26"/>
        </w:rPr>
        <w:t xml:space="preserve"> </w:t>
      </w:r>
      <w:r w:rsidR="00836F79" w:rsidRPr="00E5430F">
        <w:rPr>
          <w:sz w:val="26"/>
          <w:szCs w:val="26"/>
          <w:lang w:val="en-US"/>
        </w:rPr>
        <w:t>et</w:t>
      </w:r>
      <w:r w:rsidR="00836F79" w:rsidRPr="00657620">
        <w:rPr>
          <w:sz w:val="26"/>
          <w:szCs w:val="26"/>
        </w:rPr>
        <w:t xml:space="preserve"> </w:t>
      </w:r>
      <w:r w:rsidR="00836F79" w:rsidRPr="00E5430F">
        <w:rPr>
          <w:sz w:val="26"/>
          <w:szCs w:val="26"/>
          <w:lang w:val="en-US"/>
        </w:rPr>
        <w:t>al</w:t>
      </w:r>
      <w:r w:rsidR="00836F79" w:rsidRPr="00657620">
        <w:rPr>
          <w:sz w:val="26"/>
          <w:szCs w:val="26"/>
        </w:rPr>
        <w:t>.</w:t>
      </w:r>
      <w:r w:rsidR="003E32A7" w:rsidRPr="00402CEE">
        <w:rPr>
          <w:sz w:val="26"/>
          <w:szCs w:val="26"/>
        </w:rPr>
        <w:t>, 201</w:t>
      </w:r>
      <w:r w:rsidR="00824C5B">
        <w:rPr>
          <w:sz w:val="26"/>
          <w:szCs w:val="26"/>
        </w:rPr>
        <w:t>6</w:t>
      </w:r>
      <w:r w:rsidR="003E32A7" w:rsidRPr="00402CEE">
        <w:rPr>
          <w:sz w:val="26"/>
          <w:szCs w:val="26"/>
        </w:rPr>
        <w:t>)</w:t>
      </w:r>
      <w:r w:rsidR="00A75240" w:rsidRPr="00402CEE">
        <w:rPr>
          <w:sz w:val="26"/>
          <w:szCs w:val="26"/>
        </w:rPr>
        <w:t>.</w:t>
      </w:r>
      <w:r w:rsidR="00A75240" w:rsidRPr="001A764E">
        <w:rPr>
          <w:sz w:val="26"/>
          <w:szCs w:val="26"/>
        </w:rPr>
        <w:t xml:space="preserve"> В</w:t>
      </w:r>
      <w:r w:rsidR="00A75240" w:rsidRPr="00A75240">
        <w:rPr>
          <w:sz w:val="26"/>
          <w:szCs w:val="26"/>
        </w:rPr>
        <w:t xml:space="preserve"> </w:t>
      </w:r>
      <w:r>
        <w:rPr>
          <w:sz w:val="26"/>
          <w:szCs w:val="26"/>
        </w:rPr>
        <w:t xml:space="preserve">данной </w:t>
      </w:r>
      <w:r w:rsidR="00A75240" w:rsidRPr="00A75240">
        <w:rPr>
          <w:sz w:val="26"/>
          <w:szCs w:val="26"/>
        </w:rPr>
        <w:t>работе</w:t>
      </w:r>
      <w:r w:rsidR="00B46F7A">
        <w:rPr>
          <w:sz w:val="26"/>
          <w:szCs w:val="26"/>
        </w:rPr>
        <w:t>,</w:t>
      </w:r>
      <w:r w:rsidR="009D7FA9">
        <w:rPr>
          <w:sz w:val="26"/>
          <w:szCs w:val="26"/>
        </w:rPr>
        <w:t xml:space="preserve"> </w:t>
      </w:r>
      <w:r w:rsidR="00B93A0C">
        <w:rPr>
          <w:sz w:val="26"/>
          <w:szCs w:val="26"/>
        </w:rPr>
        <w:t>основываясь</w:t>
      </w:r>
      <w:r w:rsidR="009D7FA9">
        <w:rPr>
          <w:sz w:val="26"/>
          <w:szCs w:val="26"/>
        </w:rPr>
        <w:t xml:space="preserve"> </w:t>
      </w:r>
      <w:r w:rsidR="00B93A0C" w:rsidRPr="00A75240">
        <w:rPr>
          <w:sz w:val="26"/>
          <w:szCs w:val="26"/>
        </w:rPr>
        <w:t>на 30 исследованиях за последние десять лет</w:t>
      </w:r>
      <w:r w:rsidR="00B93A0C">
        <w:rPr>
          <w:sz w:val="26"/>
          <w:szCs w:val="26"/>
        </w:rPr>
        <w:t>,</w:t>
      </w:r>
      <w:r w:rsidR="00B93A0C" w:rsidRPr="00402CEE">
        <w:rPr>
          <w:sz w:val="26"/>
          <w:szCs w:val="26"/>
        </w:rPr>
        <w:t xml:space="preserve"> </w:t>
      </w:r>
      <w:r w:rsidR="00A75240" w:rsidRPr="00A75240">
        <w:rPr>
          <w:sz w:val="26"/>
          <w:szCs w:val="26"/>
        </w:rPr>
        <w:t xml:space="preserve">применен мета-регрессионный анализ. Выводы исследования указывают на статистически значимое и сдерживающее влияние </w:t>
      </w:r>
      <w:r w:rsidR="00FD10B6">
        <w:rPr>
          <w:sz w:val="26"/>
          <w:szCs w:val="26"/>
        </w:rPr>
        <w:t>бюджетных п</w:t>
      </w:r>
      <w:r w:rsidR="00A75240" w:rsidRPr="00A75240">
        <w:rPr>
          <w:sz w:val="26"/>
          <w:szCs w:val="26"/>
        </w:rPr>
        <w:t>равил (уровень значимости около 10% порога). Полученные результаты особенно сильны в отношении дефицита и в меньшей степени для долга, расходов или доходов. Причем более сильное сдерживающее влияние фискальных правил показали исследования,</w:t>
      </w:r>
      <w:r w:rsidR="009D7FA9">
        <w:rPr>
          <w:sz w:val="26"/>
          <w:szCs w:val="26"/>
        </w:rPr>
        <w:t xml:space="preserve"> </w:t>
      </w:r>
      <w:r w:rsidR="00A75240" w:rsidRPr="00A75240">
        <w:rPr>
          <w:sz w:val="26"/>
          <w:szCs w:val="26"/>
        </w:rPr>
        <w:t xml:space="preserve">основанные на муниципальных данных. Тем не менее, результаты должны интерпретироваться осторожно, так как анализ указывает на </w:t>
      </w:r>
      <w:r w:rsidR="00A75240">
        <w:rPr>
          <w:sz w:val="26"/>
          <w:szCs w:val="26"/>
        </w:rPr>
        <w:t xml:space="preserve">некоторую </w:t>
      </w:r>
      <w:r w:rsidR="00A75240" w:rsidRPr="000A4E13">
        <w:rPr>
          <w:sz w:val="26"/>
          <w:szCs w:val="26"/>
        </w:rPr>
        <w:t>предвзятость,</w:t>
      </w:r>
      <w:r w:rsidR="00EB708B" w:rsidRPr="000A4E13">
        <w:rPr>
          <w:sz w:val="26"/>
          <w:szCs w:val="26"/>
        </w:rPr>
        <w:t xml:space="preserve"> поскольку результаты</w:t>
      </w:r>
      <w:r w:rsidR="00A75240" w:rsidRPr="000A4E13">
        <w:rPr>
          <w:sz w:val="26"/>
          <w:szCs w:val="26"/>
        </w:rPr>
        <w:t xml:space="preserve"> </w:t>
      </w:r>
      <w:r w:rsidR="00EB708B" w:rsidRPr="000A4E13">
        <w:rPr>
          <w:sz w:val="26"/>
          <w:szCs w:val="26"/>
        </w:rPr>
        <w:t>анализа на основе рабочих документов показали более низкий уровень статистической значимости.</w:t>
      </w:r>
      <w:r w:rsidR="00EB708B">
        <w:rPr>
          <w:sz w:val="26"/>
          <w:szCs w:val="26"/>
        </w:rPr>
        <w:t xml:space="preserve"> </w:t>
      </w:r>
    </w:p>
    <w:p w:rsidR="00515D53" w:rsidRPr="00E5430F" w:rsidRDefault="00BD1B11" w:rsidP="001A764E">
      <w:pPr>
        <w:shd w:val="clear" w:color="auto" w:fill="D9D9D9" w:themeFill="background1" w:themeFillShade="D9"/>
        <w:spacing w:after="240"/>
        <w:ind w:firstLine="709"/>
        <w:jc w:val="center"/>
        <w:rPr>
          <w:b/>
          <w:sz w:val="26"/>
          <w:szCs w:val="26"/>
        </w:rPr>
      </w:pPr>
      <w:r w:rsidRPr="00E5430F">
        <w:rPr>
          <w:b/>
          <w:sz w:val="26"/>
          <w:szCs w:val="26"/>
        </w:rPr>
        <w:t xml:space="preserve">2. </w:t>
      </w:r>
      <w:r w:rsidR="00515D53" w:rsidRPr="00E5430F">
        <w:rPr>
          <w:b/>
          <w:sz w:val="26"/>
          <w:szCs w:val="26"/>
        </w:rPr>
        <w:t>Действующие бюджетные ограничения и предпосылки введения бюджетных правил в Узбекистане</w:t>
      </w:r>
    </w:p>
    <w:p w:rsidR="00783DB3" w:rsidRPr="00E5430F" w:rsidRDefault="0057211D" w:rsidP="00515D53">
      <w:pPr>
        <w:pStyle w:val="a3"/>
        <w:tabs>
          <w:tab w:val="left" w:pos="709"/>
          <w:tab w:val="left" w:pos="993"/>
        </w:tabs>
        <w:spacing w:after="240"/>
        <w:ind w:left="0" w:firstLine="709"/>
        <w:contextualSpacing w:val="0"/>
        <w:jc w:val="both"/>
        <w:outlineLvl w:val="0"/>
        <w:rPr>
          <w:rFonts w:ascii="Times New Roman" w:hAnsi="Times New Roman" w:cs="Times New Roman"/>
          <w:sz w:val="26"/>
          <w:szCs w:val="26"/>
        </w:rPr>
      </w:pPr>
      <w:r w:rsidRPr="00E5430F">
        <w:rPr>
          <w:rFonts w:ascii="Times New Roman" w:hAnsi="Times New Roman" w:cs="Times New Roman"/>
          <w:sz w:val="26"/>
          <w:szCs w:val="26"/>
        </w:rPr>
        <w:t xml:space="preserve">Бюджетным </w:t>
      </w:r>
      <w:r w:rsidR="003D424A">
        <w:rPr>
          <w:rFonts w:ascii="Times New Roman" w:hAnsi="Times New Roman" w:cs="Times New Roman"/>
          <w:sz w:val="26"/>
          <w:szCs w:val="26"/>
        </w:rPr>
        <w:t xml:space="preserve">законодательством </w:t>
      </w:r>
      <w:r w:rsidRPr="00E5430F">
        <w:rPr>
          <w:rFonts w:ascii="Times New Roman" w:hAnsi="Times New Roman" w:cs="Times New Roman"/>
          <w:sz w:val="26"/>
          <w:szCs w:val="26"/>
        </w:rPr>
        <w:t xml:space="preserve">установлен ряд </w:t>
      </w:r>
      <w:r w:rsidR="000F28D4" w:rsidRPr="00E5430F">
        <w:rPr>
          <w:rFonts w:ascii="Times New Roman" w:hAnsi="Times New Roman" w:cs="Times New Roman"/>
          <w:sz w:val="26"/>
          <w:szCs w:val="26"/>
        </w:rPr>
        <w:t xml:space="preserve">бюджетных </w:t>
      </w:r>
      <w:r w:rsidRPr="00E5430F">
        <w:rPr>
          <w:rFonts w:ascii="Times New Roman" w:hAnsi="Times New Roman" w:cs="Times New Roman"/>
          <w:sz w:val="26"/>
          <w:szCs w:val="26"/>
        </w:rPr>
        <w:t>ограничений, которые</w:t>
      </w:r>
      <w:r w:rsidR="00D07D5B" w:rsidRPr="00E5430F">
        <w:rPr>
          <w:rFonts w:ascii="Times New Roman" w:hAnsi="Times New Roman" w:cs="Times New Roman"/>
          <w:sz w:val="26"/>
          <w:szCs w:val="26"/>
        </w:rPr>
        <w:t xml:space="preserve"> </w:t>
      </w:r>
      <w:r w:rsidRPr="00E5430F">
        <w:rPr>
          <w:rFonts w:ascii="Times New Roman" w:hAnsi="Times New Roman" w:cs="Times New Roman"/>
          <w:sz w:val="26"/>
          <w:szCs w:val="26"/>
        </w:rPr>
        <w:t>направлены на предотвращение несбалансированности бюджет</w:t>
      </w:r>
      <w:r w:rsidR="000F28D4" w:rsidRPr="00E5430F">
        <w:rPr>
          <w:rFonts w:ascii="Times New Roman" w:hAnsi="Times New Roman" w:cs="Times New Roman"/>
          <w:sz w:val="26"/>
          <w:szCs w:val="26"/>
        </w:rPr>
        <w:t>ов и</w:t>
      </w:r>
      <w:r w:rsidRPr="00E5430F">
        <w:rPr>
          <w:rFonts w:ascii="Times New Roman" w:hAnsi="Times New Roman" w:cs="Times New Roman"/>
          <w:sz w:val="26"/>
          <w:szCs w:val="26"/>
        </w:rPr>
        <w:t xml:space="preserve"> недопущение роста инфляции</w:t>
      </w:r>
      <w:r w:rsidR="009C474E" w:rsidRPr="00E5430F">
        <w:rPr>
          <w:rFonts w:ascii="Times New Roman" w:hAnsi="Times New Roman" w:cs="Times New Roman"/>
          <w:sz w:val="26"/>
          <w:szCs w:val="26"/>
        </w:rPr>
        <w:t>.</w:t>
      </w:r>
      <w:r w:rsidRPr="00E5430F">
        <w:rPr>
          <w:rFonts w:ascii="Times New Roman" w:hAnsi="Times New Roman" w:cs="Times New Roman"/>
          <w:sz w:val="26"/>
          <w:szCs w:val="26"/>
        </w:rPr>
        <w:t xml:space="preserve"> </w:t>
      </w:r>
    </w:p>
    <w:p w:rsidR="008D7AB4" w:rsidRPr="00E5430F" w:rsidRDefault="0057211D" w:rsidP="008D7AB4">
      <w:pPr>
        <w:pStyle w:val="a3"/>
        <w:tabs>
          <w:tab w:val="left" w:pos="709"/>
          <w:tab w:val="left" w:pos="993"/>
        </w:tabs>
        <w:spacing w:after="120"/>
        <w:ind w:left="0" w:firstLine="709"/>
        <w:contextualSpacing w:val="0"/>
        <w:jc w:val="both"/>
        <w:outlineLvl w:val="0"/>
        <w:rPr>
          <w:rFonts w:ascii="Times New Roman" w:hAnsi="Times New Roman" w:cs="Times New Roman"/>
          <w:sz w:val="26"/>
          <w:szCs w:val="26"/>
        </w:rPr>
      </w:pPr>
      <w:r w:rsidRPr="00E5430F">
        <w:rPr>
          <w:rFonts w:ascii="Times New Roman" w:hAnsi="Times New Roman" w:cs="Times New Roman"/>
          <w:sz w:val="26"/>
          <w:szCs w:val="26"/>
        </w:rPr>
        <w:t xml:space="preserve">Бюджетный кодекс </w:t>
      </w:r>
      <w:proofErr w:type="spellStart"/>
      <w:r w:rsidR="003D424A">
        <w:rPr>
          <w:rFonts w:ascii="Times New Roman" w:hAnsi="Times New Roman" w:cs="Times New Roman"/>
          <w:sz w:val="26"/>
          <w:szCs w:val="26"/>
        </w:rPr>
        <w:t>РУз</w:t>
      </w:r>
      <w:proofErr w:type="spellEnd"/>
      <w:r w:rsidR="003D424A">
        <w:rPr>
          <w:rFonts w:ascii="Times New Roman" w:hAnsi="Times New Roman" w:cs="Times New Roman"/>
          <w:sz w:val="26"/>
          <w:szCs w:val="26"/>
        </w:rPr>
        <w:t xml:space="preserve"> </w:t>
      </w:r>
      <w:r w:rsidRPr="00E5430F">
        <w:rPr>
          <w:rFonts w:ascii="Times New Roman" w:hAnsi="Times New Roman" w:cs="Times New Roman"/>
          <w:sz w:val="26"/>
          <w:szCs w:val="26"/>
        </w:rPr>
        <w:t>закрепил требование</w:t>
      </w:r>
      <w:r w:rsidR="009D7FA9">
        <w:rPr>
          <w:rFonts w:ascii="Times New Roman" w:hAnsi="Times New Roman" w:cs="Times New Roman"/>
          <w:sz w:val="26"/>
          <w:szCs w:val="26"/>
        </w:rPr>
        <w:t xml:space="preserve"> </w:t>
      </w:r>
      <w:proofErr w:type="spellStart"/>
      <w:r w:rsidRPr="00E5430F">
        <w:rPr>
          <w:rFonts w:ascii="Times New Roman" w:hAnsi="Times New Roman" w:cs="Times New Roman"/>
          <w:sz w:val="26"/>
          <w:szCs w:val="26"/>
        </w:rPr>
        <w:t>бездефицитности</w:t>
      </w:r>
      <w:proofErr w:type="spellEnd"/>
      <w:r w:rsidRPr="00E5430F">
        <w:rPr>
          <w:rFonts w:ascii="Times New Roman" w:hAnsi="Times New Roman" w:cs="Times New Roman"/>
          <w:sz w:val="26"/>
          <w:szCs w:val="26"/>
        </w:rPr>
        <w:t xml:space="preserve"> местных бюджетов, </w:t>
      </w:r>
      <w:r w:rsidR="008A6300" w:rsidRPr="00E5430F">
        <w:rPr>
          <w:rFonts w:ascii="Times New Roman" w:hAnsi="Times New Roman" w:cs="Times New Roman"/>
          <w:sz w:val="26"/>
          <w:szCs w:val="26"/>
        </w:rPr>
        <w:t>в соответствии с которым</w:t>
      </w:r>
      <w:r w:rsidRPr="00E5430F">
        <w:rPr>
          <w:rFonts w:ascii="Times New Roman" w:hAnsi="Times New Roman" w:cs="Times New Roman"/>
          <w:sz w:val="26"/>
          <w:szCs w:val="26"/>
        </w:rPr>
        <w:t xml:space="preserve"> бюджет Республики Каракалпакстан, местные бюджеты областей и города Ташкента должны иметь сбалансированный бюджет. </w:t>
      </w:r>
      <w:r w:rsidR="002352CA">
        <w:rPr>
          <w:rFonts w:ascii="Times New Roman" w:hAnsi="Times New Roman" w:cs="Times New Roman"/>
          <w:sz w:val="26"/>
          <w:szCs w:val="26"/>
        </w:rPr>
        <w:br/>
      </w:r>
      <w:r w:rsidR="00277B99">
        <w:rPr>
          <w:rFonts w:ascii="Times New Roman" w:hAnsi="Times New Roman" w:cs="Times New Roman"/>
          <w:sz w:val="26"/>
          <w:szCs w:val="26"/>
        </w:rPr>
        <w:t>В контексте межбюджетных отношений данное т</w:t>
      </w:r>
      <w:r w:rsidR="008D7AB4" w:rsidRPr="00E5430F">
        <w:rPr>
          <w:rFonts w:ascii="Times New Roman" w:hAnsi="Times New Roman" w:cs="Times New Roman"/>
          <w:sz w:val="26"/>
          <w:szCs w:val="26"/>
        </w:rPr>
        <w:t>ребование</w:t>
      </w:r>
      <w:r w:rsidR="009D7FA9">
        <w:rPr>
          <w:rFonts w:ascii="Times New Roman" w:hAnsi="Times New Roman" w:cs="Times New Roman"/>
          <w:sz w:val="26"/>
          <w:szCs w:val="26"/>
        </w:rPr>
        <w:t xml:space="preserve"> </w:t>
      </w:r>
      <w:r w:rsidR="00277B99">
        <w:rPr>
          <w:rFonts w:ascii="Times New Roman" w:hAnsi="Times New Roman" w:cs="Times New Roman"/>
          <w:sz w:val="26"/>
          <w:szCs w:val="26"/>
        </w:rPr>
        <w:t>налагает обязательства не только на местные, но и на республиканский бюджет</w:t>
      </w:r>
      <w:r w:rsidR="00C70E40">
        <w:rPr>
          <w:rFonts w:ascii="Times New Roman" w:hAnsi="Times New Roman" w:cs="Times New Roman"/>
          <w:sz w:val="26"/>
          <w:szCs w:val="26"/>
        </w:rPr>
        <w:t>. Д</w:t>
      </w:r>
      <w:r w:rsidR="008D7AB4" w:rsidRPr="00E5430F">
        <w:rPr>
          <w:rFonts w:ascii="Times New Roman" w:hAnsi="Times New Roman" w:cs="Times New Roman"/>
          <w:sz w:val="26"/>
          <w:szCs w:val="26"/>
        </w:rPr>
        <w:t xml:space="preserve">ля обеспечения сбалансированности местных бюджетов из республиканского </w:t>
      </w:r>
      <w:r w:rsidR="003D424A">
        <w:rPr>
          <w:rFonts w:ascii="Times New Roman" w:hAnsi="Times New Roman" w:cs="Times New Roman"/>
          <w:sz w:val="26"/>
          <w:szCs w:val="26"/>
        </w:rPr>
        <w:t xml:space="preserve">бюджета </w:t>
      </w:r>
      <w:r w:rsidR="008D7AB4" w:rsidRPr="00E5430F">
        <w:rPr>
          <w:rFonts w:ascii="Times New Roman" w:hAnsi="Times New Roman" w:cs="Times New Roman"/>
          <w:sz w:val="26"/>
          <w:szCs w:val="26"/>
        </w:rPr>
        <w:t>предоставляются трансферты, которые обеспечивают гарантированное исполнение расходных обязательств местных бюджетов.</w:t>
      </w:r>
    </w:p>
    <w:p w:rsidR="0057211D" w:rsidRPr="00E5430F" w:rsidRDefault="00FC755A" w:rsidP="0057211D">
      <w:pPr>
        <w:pStyle w:val="a3"/>
        <w:tabs>
          <w:tab w:val="left" w:pos="709"/>
          <w:tab w:val="left" w:pos="851"/>
          <w:tab w:val="left" w:pos="993"/>
        </w:tabs>
        <w:spacing w:after="120"/>
        <w:ind w:left="0" w:firstLine="709"/>
        <w:contextualSpacing w:val="0"/>
        <w:jc w:val="both"/>
        <w:rPr>
          <w:rFonts w:ascii="Times New Roman" w:hAnsi="Times New Roman" w:cs="Times New Roman"/>
          <w:sz w:val="26"/>
          <w:szCs w:val="26"/>
        </w:rPr>
      </w:pPr>
      <w:r w:rsidRPr="00E5430F">
        <w:rPr>
          <w:rFonts w:ascii="Times New Roman" w:hAnsi="Times New Roman" w:cs="Times New Roman"/>
          <w:sz w:val="26"/>
          <w:szCs w:val="26"/>
        </w:rPr>
        <w:t>Следующее ограничение н</w:t>
      </w:r>
      <w:r w:rsidR="0057211D" w:rsidRPr="00E5430F">
        <w:rPr>
          <w:rFonts w:ascii="Times New Roman" w:hAnsi="Times New Roman" w:cs="Times New Roman"/>
          <w:sz w:val="26"/>
          <w:szCs w:val="26"/>
        </w:rPr>
        <w:t>е допускает разработк</w:t>
      </w:r>
      <w:r w:rsidRPr="00E5430F">
        <w:rPr>
          <w:rFonts w:ascii="Times New Roman" w:hAnsi="Times New Roman" w:cs="Times New Roman"/>
          <w:sz w:val="26"/>
          <w:szCs w:val="26"/>
        </w:rPr>
        <w:t>у</w:t>
      </w:r>
      <w:r w:rsidR="0057211D" w:rsidRPr="00E5430F">
        <w:rPr>
          <w:rFonts w:ascii="Times New Roman" w:hAnsi="Times New Roman" w:cs="Times New Roman"/>
          <w:sz w:val="26"/>
          <w:szCs w:val="26"/>
        </w:rPr>
        <w:t xml:space="preserve"> проектов бюджетов государственных целевых фондов с дефицитом, если</w:t>
      </w:r>
      <w:r w:rsidR="009D7FA9">
        <w:rPr>
          <w:rFonts w:ascii="Times New Roman" w:hAnsi="Times New Roman" w:cs="Times New Roman"/>
          <w:sz w:val="26"/>
          <w:szCs w:val="26"/>
        </w:rPr>
        <w:t xml:space="preserve"> </w:t>
      </w:r>
      <w:r w:rsidR="0057211D" w:rsidRPr="00E5430F">
        <w:rPr>
          <w:rFonts w:ascii="Times New Roman" w:hAnsi="Times New Roman" w:cs="Times New Roman"/>
          <w:sz w:val="26"/>
          <w:szCs w:val="26"/>
        </w:rPr>
        <w:t>он не покрывается остатками средств государственных целевых фондов на начало года. Данное ограничение исключает покрытие дефицита государственных целевых фондов за счет других источников (эмисси</w:t>
      </w:r>
      <w:r w:rsidR="000868E4" w:rsidRPr="00E5430F">
        <w:rPr>
          <w:rFonts w:ascii="Times New Roman" w:hAnsi="Times New Roman" w:cs="Times New Roman"/>
          <w:sz w:val="26"/>
          <w:szCs w:val="26"/>
        </w:rPr>
        <w:t>я</w:t>
      </w:r>
      <w:r w:rsidR="0057211D" w:rsidRPr="00E5430F">
        <w:rPr>
          <w:rFonts w:ascii="Times New Roman" w:hAnsi="Times New Roman" w:cs="Times New Roman"/>
          <w:sz w:val="26"/>
          <w:szCs w:val="26"/>
        </w:rPr>
        <w:t xml:space="preserve"> ценных бумаг, кредиты ЦБ, внешнее заимствование), кроме дотаций из </w:t>
      </w:r>
      <w:r w:rsidR="00016805">
        <w:rPr>
          <w:rFonts w:ascii="Times New Roman" w:hAnsi="Times New Roman" w:cs="Times New Roman"/>
          <w:sz w:val="26"/>
          <w:szCs w:val="26"/>
        </w:rPr>
        <w:t>Г</w:t>
      </w:r>
      <w:r w:rsidR="0057211D" w:rsidRPr="00E5430F">
        <w:rPr>
          <w:rFonts w:ascii="Times New Roman" w:hAnsi="Times New Roman" w:cs="Times New Roman"/>
          <w:sz w:val="26"/>
          <w:szCs w:val="26"/>
        </w:rPr>
        <w:t xml:space="preserve">осударственного бюджета. В соответствии с данным ограничением в 2019 году предусмотрено выделение субсидии из </w:t>
      </w:r>
      <w:r w:rsidR="00016805">
        <w:rPr>
          <w:rFonts w:ascii="Times New Roman" w:hAnsi="Times New Roman" w:cs="Times New Roman"/>
          <w:sz w:val="26"/>
          <w:szCs w:val="26"/>
        </w:rPr>
        <w:t>Г</w:t>
      </w:r>
      <w:r w:rsidR="0057211D" w:rsidRPr="00E5430F">
        <w:rPr>
          <w:rFonts w:ascii="Times New Roman" w:hAnsi="Times New Roman" w:cs="Times New Roman"/>
          <w:sz w:val="26"/>
          <w:szCs w:val="26"/>
        </w:rPr>
        <w:t xml:space="preserve">осударственного бюджета в размере 4,7 </w:t>
      </w:r>
      <w:proofErr w:type="spellStart"/>
      <w:proofErr w:type="gramStart"/>
      <w:r w:rsidR="0057211D" w:rsidRPr="00E5430F">
        <w:rPr>
          <w:rFonts w:ascii="Times New Roman" w:hAnsi="Times New Roman" w:cs="Times New Roman"/>
          <w:sz w:val="26"/>
          <w:szCs w:val="26"/>
        </w:rPr>
        <w:t>трлн.сум</w:t>
      </w:r>
      <w:proofErr w:type="spellEnd"/>
      <w:proofErr w:type="gramEnd"/>
      <w:r w:rsidR="0057211D" w:rsidRPr="00E5430F">
        <w:rPr>
          <w:rFonts w:ascii="Times New Roman" w:hAnsi="Times New Roman" w:cs="Times New Roman"/>
          <w:sz w:val="26"/>
          <w:szCs w:val="26"/>
        </w:rPr>
        <w:t xml:space="preserve"> на покрытие дефицита Пенсионного фонда. </w:t>
      </w:r>
    </w:p>
    <w:p w:rsidR="00711094" w:rsidRDefault="00FC5F5D" w:rsidP="0057211D">
      <w:pPr>
        <w:pStyle w:val="a3"/>
        <w:spacing w:after="120"/>
        <w:ind w:left="0" w:firstLine="709"/>
        <w:contextualSpacing w:val="0"/>
        <w:jc w:val="both"/>
        <w:rPr>
          <w:rFonts w:ascii="Times New Roman" w:hAnsi="Times New Roman" w:cs="Times New Roman"/>
          <w:sz w:val="26"/>
          <w:szCs w:val="26"/>
        </w:rPr>
      </w:pPr>
      <w:r w:rsidRPr="00E5430F">
        <w:rPr>
          <w:rFonts w:ascii="Times New Roman" w:hAnsi="Times New Roman" w:cs="Times New Roman"/>
          <w:sz w:val="26"/>
          <w:szCs w:val="26"/>
        </w:rPr>
        <w:lastRenderedPageBreak/>
        <w:t>В целях исключения инфляционных</w:t>
      </w:r>
      <w:r w:rsidR="009D7FA9">
        <w:rPr>
          <w:rFonts w:ascii="Times New Roman" w:hAnsi="Times New Roman" w:cs="Times New Roman"/>
          <w:sz w:val="26"/>
          <w:szCs w:val="26"/>
        </w:rPr>
        <w:t xml:space="preserve"> </w:t>
      </w:r>
      <w:r w:rsidR="0057211D" w:rsidRPr="00E5430F">
        <w:rPr>
          <w:rFonts w:ascii="Times New Roman" w:hAnsi="Times New Roman" w:cs="Times New Roman"/>
          <w:sz w:val="26"/>
          <w:szCs w:val="26"/>
        </w:rPr>
        <w:t>источник</w:t>
      </w:r>
      <w:r w:rsidRPr="00E5430F">
        <w:rPr>
          <w:rFonts w:ascii="Times New Roman" w:hAnsi="Times New Roman" w:cs="Times New Roman"/>
          <w:sz w:val="26"/>
          <w:szCs w:val="26"/>
        </w:rPr>
        <w:t>ов</w:t>
      </w:r>
      <w:r w:rsidR="0057211D" w:rsidRPr="00E5430F">
        <w:rPr>
          <w:rFonts w:ascii="Times New Roman" w:hAnsi="Times New Roman" w:cs="Times New Roman"/>
          <w:sz w:val="26"/>
          <w:szCs w:val="26"/>
        </w:rPr>
        <w:t xml:space="preserve"> покрытия дефицита Государственного бюджета, не допуска</w:t>
      </w:r>
      <w:r w:rsidRPr="00E5430F">
        <w:rPr>
          <w:rFonts w:ascii="Times New Roman" w:hAnsi="Times New Roman" w:cs="Times New Roman"/>
          <w:sz w:val="26"/>
          <w:szCs w:val="26"/>
        </w:rPr>
        <w:t>ется и</w:t>
      </w:r>
      <w:r w:rsidR="0057211D" w:rsidRPr="00E5430F">
        <w:rPr>
          <w:rFonts w:ascii="Times New Roman" w:hAnsi="Times New Roman" w:cs="Times New Roman"/>
          <w:sz w:val="26"/>
          <w:szCs w:val="26"/>
        </w:rPr>
        <w:t>спользование для этих целей кредитов Центрального банка Республики Узбекистан</w:t>
      </w:r>
      <w:r w:rsidRPr="00E5430F">
        <w:rPr>
          <w:rFonts w:ascii="Times New Roman" w:hAnsi="Times New Roman" w:cs="Times New Roman"/>
          <w:sz w:val="26"/>
          <w:szCs w:val="26"/>
        </w:rPr>
        <w:t>.</w:t>
      </w:r>
      <w:r w:rsidR="0057211D" w:rsidRPr="00E5430F">
        <w:rPr>
          <w:rFonts w:ascii="Times New Roman" w:hAnsi="Times New Roman" w:cs="Times New Roman"/>
          <w:sz w:val="26"/>
          <w:szCs w:val="26"/>
        </w:rPr>
        <w:t xml:space="preserve"> Покрытие дефицита бюджета осуществляется за счет выпуска государственных казначейских облигаций</w:t>
      </w:r>
      <w:r w:rsidR="00575CEE">
        <w:rPr>
          <w:rFonts w:ascii="Times New Roman" w:hAnsi="Times New Roman" w:cs="Times New Roman"/>
          <w:sz w:val="26"/>
          <w:szCs w:val="26"/>
        </w:rPr>
        <w:t>.</w:t>
      </w:r>
      <w:r w:rsidR="0057211D" w:rsidRPr="00E5430F">
        <w:rPr>
          <w:rFonts w:ascii="Times New Roman" w:hAnsi="Times New Roman" w:cs="Times New Roman"/>
          <w:sz w:val="26"/>
          <w:szCs w:val="26"/>
        </w:rPr>
        <w:t xml:space="preserve"> </w:t>
      </w:r>
    </w:p>
    <w:p w:rsidR="0057211D" w:rsidRPr="00E5430F" w:rsidRDefault="00FC5F5D" w:rsidP="0057211D">
      <w:pPr>
        <w:pStyle w:val="a3"/>
        <w:spacing w:after="120"/>
        <w:ind w:left="0" w:firstLine="709"/>
        <w:contextualSpacing w:val="0"/>
        <w:jc w:val="both"/>
        <w:rPr>
          <w:rFonts w:ascii="Times New Roman" w:hAnsi="Times New Roman" w:cs="Times New Roman"/>
          <w:sz w:val="26"/>
          <w:szCs w:val="26"/>
        </w:rPr>
      </w:pPr>
      <w:r w:rsidRPr="00E5430F">
        <w:rPr>
          <w:rFonts w:ascii="Times New Roman" w:hAnsi="Times New Roman" w:cs="Times New Roman"/>
          <w:sz w:val="26"/>
          <w:szCs w:val="26"/>
        </w:rPr>
        <w:t xml:space="preserve">Для </w:t>
      </w:r>
      <w:proofErr w:type="spellStart"/>
      <w:r w:rsidRPr="00E5430F">
        <w:rPr>
          <w:rFonts w:ascii="Times New Roman" w:hAnsi="Times New Roman" w:cs="Times New Roman"/>
          <w:sz w:val="26"/>
          <w:szCs w:val="26"/>
        </w:rPr>
        <w:t>избежания</w:t>
      </w:r>
      <w:proofErr w:type="spellEnd"/>
      <w:r w:rsidRPr="00E5430F">
        <w:rPr>
          <w:rFonts w:ascii="Times New Roman" w:hAnsi="Times New Roman" w:cs="Times New Roman"/>
          <w:sz w:val="26"/>
          <w:szCs w:val="26"/>
        </w:rPr>
        <w:t xml:space="preserve"> двойного учета бюджетных средств п</w:t>
      </w:r>
      <w:r w:rsidR="0057211D" w:rsidRPr="00E5430F">
        <w:rPr>
          <w:rFonts w:ascii="Times New Roman" w:hAnsi="Times New Roman" w:cs="Times New Roman"/>
          <w:sz w:val="26"/>
          <w:szCs w:val="26"/>
        </w:rPr>
        <w:t>редусмотрено ограничение</w:t>
      </w:r>
      <w:r w:rsidRPr="00E5430F">
        <w:rPr>
          <w:rFonts w:ascii="Times New Roman" w:hAnsi="Times New Roman" w:cs="Times New Roman"/>
          <w:sz w:val="26"/>
          <w:szCs w:val="26"/>
        </w:rPr>
        <w:t xml:space="preserve"> на</w:t>
      </w:r>
      <w:r w:rsidR="009D7FA9">
        <w:rPr>
          <w:rFonts w:ascii="Times New Roman" w:hAnsi="Times New Roman" w:cs="Times New Roman"/>
          <w:sz w:val="26"/>
          <w:szCs w:val="26"/>
        </w:rPr>
        <w:t xml:space="preserve"> </w:t>
      </w:r>
      <w:r w:rsidR="0057211D" w:rsidRPr="00E5430F">
        <w:rPr>
          <w:rFonts w:ascii="Times New Roman" w:hAnsi="Times New Roman" w:cs="Times New Roman"/>
          <w:sz w:val="26"/>
          <w:szCs w:val="26"/>
        </w:rPr>
        <w:t xml:space="preserve">выделение бюджетным организациям и получателям бюджетных средств </w:t>
      </w:r>
      <w:r w:rsidR="00C77FA2" w:rsidRPr="00E5430F">
        <w:rPr>
          <w:rFonts w:ascii="Times New Roman" w:hAnsi="Times New Roman" w:cs="Times New Roman"/>
          <w:sz w:val="26"/>
          <w:szCs w:val="26"/>
        </w:rPr>
        <w:t xml:space="preserve">ассигнований </w:t>
      </w:r>
      <w:r w:rsidR="0057211D" w:rsidRPr="00E5430F">
        <w:rPr>
          <w:rFonts w:ascii="Times New Roman" w:hAnsi="Times New Roman" w:cs="Times New Roman"/>
          <w:sz w:val="26"/>
          <w:szCs w:val="26"/>
        </w:rPr>
        <w:t>из бюджетов разных уровней</w:t>
      </w:r>
      <w:r w:rsidRPr="00E5430F">
        <w:rPr>
          <w:rFonts w:ascii="Times New Roman" w:hAnsi="Times New Roman" w:cs="Times New Roman"/>
          <w:sz w:val="26"/>
          <w:szCs w:val="26"/>
        </w:rPr>
        <w:t>.</w:t>
      </w:r>
      <w:r w:rsidR="009D7FA9">
        <w:rPr>
          <w:rFonts w:ascii="Times New Roman" w:hAnsi="Times New Roman" w:cs="Times New Roman"/>
          <w:sz w:val="26"/>
          <w:szCs w:val="26"/>
        </w:rPr>
        <w:t xml:space="preserve"> </w:t>
      </w:r>
    </w:p>
    <w:p w:rsidR="0057211D" w:rsidRPr="00B46F7A" w:rsidRDefault="00397DFF" w:rsidP="00843A02">
      <w:pPr>
        <w:pStyle w:val="a3"/>
        <w:spacing w:after="120"/>
        <w:ind w:left="0" w:firstLine="709"/>
        <w:contextualSpacing w:val="0"/>
        <w:jc w:val="both"/>
        <w:rPr>
          <w:rFonts w:ascii="Times New Roman" w:hAnsi="Times New Roman" w:cs="Times New Roman"/>
          <w:i/>
          <w:sz w:val="26"/>
          <w:szCs w:val="26"/>
        </w:rPr>
      </w:pPr>
      <w:r w:rsidRPr="00B46F7A">
        <w:rPr>
          <w:rFonts w:ascii="Times New Roman" w:hAnsi="Times New Roman" w:cs="Times New Roman"/>
          <w:i/>
          <w:sz w:val="26"/>
          <w:szCs w:val="26"/>
        </w:rPr>
        <w:t>Вышеперечисленные</w:t>
      </w:r>
      <w:r w:rsidR="003872E9" w:rsidRPr="00B46F7A">
        <w:rPr>
          <w:rFonts w:ascii="Times New Roman" w:hAnsi="Times New Roman" w:cs="Times New Roman"/>
          <w:i/>
          <w:sz w:val="26"/>
          <w:szCs w:val="26"/>
        </w:rPr>
        <w:t xml:space="preserve"> бюджетные</w:t>
      </w:r>
      <w:r w:rsidR="0057211D" w:rsidRPr="00B46F7A">
        <w:rPr>
          <w:rFonts w:ascii="Times New Roman" w:hAnsi="Times New Roman" w:cs="Times New Roman"/>
          <w:i/>
          <w:sz w:val="26"/>
          <w:szCs w:val="26"/>
        </w:rPr>
        <w:t xml:space="preserve"> ограничения установлены без конкретных числовых </w:t>
      </w:r>
      <w:r w:rsidR="009C474E" w:rsidRPr="00B46F7A">
        <w:rPr>
          <w:rFonts w:ascii="Times New Roman" w:hAnsi="Times New Roman" w:cs="Times New Roman"/>
          <w:i/>
          <w:sz w:val="26"/>
          <w:szCs w:val="26"/>
        </w:rPr>
        <w:t>значений</w:t>
      </w:r>
      <w:r w:rsidR="00711094">
        <w:rPr>
          <w:rFonts w:ascii="Times New Roman" w:hAnsi="Times New Roman" w:cs="Times New Roman"/>
          <w:i/>
          <w:sz w:val="26"/>
          <w:szCs w:val="26"/>
        </w:rPr>
        <w:t xml:space="preserve">. С учетом механизма  применения перечисленных правил и </w:t>
      </w:r>
      <w:r w:rsidRPr="00B46F7A">
        <w:rPr>
          <w:rFonts w:ascii="Times New Roman" w:hAnsi="Times New Roman" w:cs="Times New Roman"/>
          <w:i/>
          <w:sz w:val="26"/>
          <w:szCs w:val="26"/>
        </w:rPr>
        <w:t>в соответствие</w:t>
      </w:r>
      <w:r w:rsidR="009D7FA9">
        <w:rPr>
          <w:rFonts w:ascii="Times New Roman" w:hAnsi="Times New Roman" w:cs="Times New Roman"/>
          <w:i/>
          <w:sz w:val="26"/>
          <w:szCs w:val="26"/>
        </w:rPr>
        <w:t xml:space="preserve"> </w:t>
      </w:r>
      <w:r w:rsidRPr="00B46F7A">
        <w:rPr>
          <w:rFonts w:ascii="Times New Roman" w:hAnsi="Times New Roman" w:cs="Times New Roman"/>
          <w:i/>
          <w:sz w:val="26"/>
          <w:szCs w:val="26"/>
        </w:rPr>
        <w:t xml:space="preserve">с принятым в первом разделе определением, </w:t>
      </w:r>
      <w:r w:rsidR="00711094">
        <w:rPr>
          <w:rFonts w:ascii="Times New Roman" w:hAnsi="Times New Roman" w:cs="Times New Roman"/>
          <w:i/>
          <w:sz w:val="26"/>
          <w:szCs w:val="26"/>
        </w:rPr>
        <w:t xml:space="preserve">их можно </w:t>
      </w:r>
      <w:r w:rsidRPr="00B46F7A">
        <w:rPr>
          <w:rFonts w:ascii="Times New Roman" w:hAnsi="Times New Roman" w:cs="Times New Roman"/>
          <w:i/>
          <w:sz w:val="26"/>
          <w:szCs w:val="26"/>
        </w:rPr>
        <w:t>классифицир</w:t>
      </w:r>
      <w:r w:rsidR="00711094">
        <w:rPr>
          <w:rFonts w:ascii="Times New Roman" w:hAnsi="Times New Roman" w:cs="Times New Roman"/>
          <w:i/>
          <w:sz w:val="26"/>
          <w:szCs w:val="26"/>
        </w:rPr>
        <w:t>овать</w:t>
      </w:r>
      <w:r w:rsidR="0057211D" w:rsidRPr="00B46F7A">
        <w:rPr>
          <w:rFonts w:ascii="Times New Roman" w:hAnsi="Times New Roman" w:cs="Times New Roman"/>
          <w:i/>
          <w:sz w:val="26"/>
          <w:szCs w:val="26"/>
        </w:rPr>
        <w:t xml:space="preserve"> </w:t>
      </w:r>
      <w:r w:rsidRPr="00B46F7A">
        <w:rPr>
          <w:rFonts w:ascii="Times New Roman" w:hAnsi="Times New Roman" w:cs="Times New Roman"/>
          <w:i/>
          <w:sz w:val="26"/>
          <w:szCs w:val="26"/>
        </w:rPr>
        <w:t xml:space="preserve">как </w:t>
      </w:r>
      <w:r w:rsidR="0057211D" w:rsidRPr="00B46F7A">
        <w:rPr>
          <w:rFonts w:ascii="Times New Roman" w:hAnsi="Times New Roman" w:cs="Times New Roman"/>
          <w:i/>
          <w:sz w:val="26"/>
          <w:szCs w:val="26"/>
        </w:rPr>
        <w:t>процедурны</w:t>
      </w:r>
      <w:r w:rsidRPr="00B46F7A">
        <w:rPr>
          <w:rFonts w:ascii="Times New Roman" w:hAnsi="Times New Roman" w:cs="Times New Roman"/>
          <w:i/>
          <w:sz w:val="26"/>
          <w:szCs w:val="26"/>
        </w:rPr>
        <w:t>е</w:t>
      </w:r>
      <w:r w:rsidR="0057211D" w:rsidRPr="00B46F7A">
        <w:rPr>
          <w:rFonts w:ascii="Times New Roman" w:hAnsi="Times New Roman" w:cs="Times New Roman"/>
          <w:i/>
          <w:sz w:val="26"/>
          <w:szCs w:val="26"/>
        </w:rPr>
        <w:t xml:space="preserve"> (операционны</w:t>
      </w:r>
      <w:r w:rsidRPr="00B46F7A">
        <w:rPr>
          <w:rFonts w:ascii="Times New Roman" w:hAnsi="Times New Roman" w:cs="Times New Roman"/>
          <w:i/>
          <w:sz w:val="26"/>
          <w:szCs w:val="26"/>
        </w:rPr>
        <w:t>е</w:t>
      </w:r>
      <w:r w:rsidR="0057211D" w:rsidRPr="00B46F7A">
        <w:rPr>
          <w:rFonts w:ascii="Times New Roman" w:hAnsi="Times New Roman" w:cs="Times New Roman"/>
          <w:i/>
          <w:sz w:val="26"/>
          <w:szCs w:val="26"/>
        </w:rPr>
        <w:t>) правила</w:t>
      </w:r>
      <w:r w:rsidR="00221B7B" w:rsidRPr="00B46F7A">
        <w:rPr>
          <w:rFonts w:ascii="Times New Roman" w:hAnsi="Times New Roman" w:cs="Times New Roman"/>
          <w:i/>
          <w:sz w:val="26"/>
          <w:szCs w:val="26"/>
        </w:rPr>
        <w:t>.</w:t>
      </w:r>
    </w:p>
    <w:p w:rsidR="00663D0A" w:rsidRPr="00E5430F" w:rsidRDefault="00900B7D" w:rsidP="00843A02">
      <w:pPr>
        <w:spacing w:after="120" w:line="276" w:lineRule="auto"/>
        <w:ind w:firstLine="709"/>
        <w:rPr>
          <w:sz w:val="26"/>
          <w:szCs w:val="26"/>
        </w:rPr>
      </w:pPr>
      <w:r w:rsidRPr="00E5430F">
        <w:rPr>
          <w:sz w:val="26"/>
          <w:szCs w:val="26"/>
        </w:rPr>
        <w:t>Постановка вопроса о введении бюджетных правил в</w:t>
      </w:r>
      <w:r w:rsidR="009D7FA9">
        <w:rPr>
          <w:sz w:val="26"/>
          <w:szCs w:val="26"/>
        </w:rPr>
        <w:t xml:space="preserve"> </w:t>
      </w:r>
      <w:r w:rsidRPr="00E5430F">
        <w:rPr>
          <w:sz w:val="26"/>
          <w:szCs w:val="26"/>
        </w:rPr>
        <w:t xml:space="preserve">рамках проводимой в Узбекистане бюджетной политики </w:t>
      </w:r>
      <w:r w:rsidR="00B80BF8" w:rsidRPr="00E5430F">
        <w:rPr>
          <w:sz w:val="26"/>
          <w:szCs w:val="26"/>
        </w:rPr>
        <w:t>связана</w:t>
      </w:r>
      <w:r w:rsidR="009D7FA9">
        <w:rPr>
          <w:sz w:val="26"/>
          <w:szCs w:val="26"/>
        </w:rPr>
        <w:t xml:space="preserve"> </w:t>
      </w:r>
      <w:r w:rsidRPr="00E5430F">
        <w:rPr>
          <w:sz w:val="26"/>
          <w:szCs w:val="26"/>
        </w:rPr>
        <w:t>со</w:t>
      </w:r>
      <w:r w:rsidR="00B80BF8" w:rsidRPr="00E5430F">
        <w:rPr>
          <w:sz w:val="26"/>
          <w:szCs w:val="26"/>
        </w:rPr>
        <w:t xml:space="preserve"> следующими</w:t>
      </w:r>
      <w:r w:rsidR="009D7FA9">
        <w:rPr>
          <w:sz w:val="26"/>
          <w:szCs w:val="26"/>
        </w:rPr>
        <w:t xml:space="preserve"> </w:t>
      </w:r>
      <w:r w:rsidR="00663D0A" w:rsidRPr="00E5430F">
        <w:rPr>
          <w:sz w:val="26"/>
          <w:szCs w:val="26"/>
        </w:rPr>
        <w:t>предпосылками:</w:t>
      </w:r>
    </w:p>
    <w:p w:rsidR="00663D0A" w:rsidRPr="00E5430F" w:rsidRDefault="00663D0A" w:rsidP="002352CA">
      <w:pPr>
        <w:pStyle w:val="a3"/>
        <w:numPr>
          <w:ilvl w:val="0"/>
          <w:numId w:val="2"/>
        </w:numPr>
        <w:tabs>
          <w:tab w:val="left" w:pos="1134"/>
        </w:tabs>
        <w:spacing w:after="120"/>
        <w:ind w:left="0" w:firstLine="709"/>
        <w:jc w:val="both"/>
        <w:rPr>
          <w:rFonts w:ascii="Times New Roman" w:hAnsi="Times New Roman" w:cs="Times New Roman"/>
          <w:sz w:val="26"/>
          <w:szCs w:val="26"/>
        </w:rPr>
      </w:pPr>
      <w:r w:rsidRPr="00E5430F">
        <w:rPr>
          <w:rFonts w:ascii="Times New Roman" w:hAnsi="Times New Roman" w:cs="Times New Roman"/>
          <w:sz w:val="26"/>
          <w:szCs w:val="26"/>
        </w:rPr>
        <w:t xml:space="preserve">Девальвация национальной </w:t>
      </w:r>
      <w:r w:rsidR="00A36664" w:rsidRPr="00E5430F">
        <w:rPr>
          <w:rFonts w:ascii="Times New Roman" w:hAnsi="Times New Roman" w:cs="Times New Roman"/>
          <w:sz w:val="26"/>
          <w:szCs w:val="26"/>
        </w:rPr>
        <w:t xml:space="preserve">валюты, проведенная в 2017 году, </w:t>
      </w:r>
      <w:r w:rsidRPr="00E5430F">
        <w:rPr>
          <w:rFonts w:ascii="Times New Roman" w:hAnsi="Times New Roman" w:cs="Times New Roman"/>
          <w:sz w:val="26"/>
          <w:szCs w:val="26"/>
        </w:rPr>
        <w:t>значительно уменьшила значение ВВП в долларовом выражении, что оказало влияние на рост уровня внешнего долга страны (</w:t>
      </w:r>
      <w:r w:rsidR="0068461F" w:rsidRPr="00E5430F">
        <w:rPr>
          <w:rFonts w:ascii="Times New Roman" w:hAnsi="Times New Roman" w:cs="Times New Roman"/>
          <w:sz w:val="26"/>
          <w:szCs w:val="26"/>
        </w:rPr>
        <w:t xml:space="preserve">порядка </w:t>
      </w:r>
      <w:r w:rsidRPr="00E5430F">
        <w:rPr>
          <w:rFonts w:ascii="Times New Roman" w:hAnsi="Times New Roman" w:cs="Times New Roman"/>
          <w:sz w:val="26"/>
          <w:szCs w:val="26"/>
        </w:rPr>
        <w:t>50%). Продолжение данной тенденции</w:t>
      </w:r>
      <w:r w:rsidR="009D7FA9">
        <w:rPr>
          <w:rFonts w:ascii="Times New Roman" w:hAnsi="Times New Roman" w:cs="Times New Roman"/>
          <w:sz w:val="26"/>
          <w:szCs w:val="26"/>
        </w:rPr>
        <w:t xml:space="preserve"> </w:t>
      </w:r>
      <w:r w:rsidRPr="00E5430F">
        <w:rPr>
          <w:rFonts w:ascii="Times New Roman" w:hAnsi="Times New Roman" w:cs="Times New Roman"/>
          <w:sz w:val="26"/>
          <w:szCs w:val="26"/>
        </w:rPr>
        <w:t>в условиях склонности роста внешних заимствований может оказать негативное влияние на расходы бюджета по выплате и обслуживанию внешнего долга в перспективе.</w:t>
      </w:r>
    </w:p>
    <w:p w:rsidR="00663D0A" w:rsidRPr="0078425A" w:rsidRDefault="00C70E40" w:rsidP="002352CA">
      <w:pPr>
        <w:pStyle w:val="a3"/>
        <w:numPr>
          <w:ilvl w:val="0"/>
          <w:numId w:val="2"/>
        </w:numPr>
        <w:tabs>
          <w:tab w:val="left" w:pos="1134"/>
        </w:tabs>
        <w:spacing w:after="120"/>
        <w:ind w:left="0" w:firstLine="709"/>
        <w:jc w:val="both"/>
        <w:rPr>
          <w:rFonts w:ascii="Times New Roman" w:hAnsi="Times New Roman" w:cs="Times New Roman"/>
          <w:sz w:val="26"/>
          <w:szCs w:val="26"/>
        </w:rPr>
      </w:pPr>
      <w:r>
        <w:rPr>
          <w:rFonts w:ascii="Times New Roman" w:hAnsi="Times New Roman" w:cs="Times New Roman"/>
          <w:sz w:val="26"/>
          <w:szCs w:val="26"/>
        </w:rPr>
        <w:t>В</w:t>
      </w:r>
      <w:r w:rsidR="00A36664" w:rsidRPr="00E5430F">
        <w:rPr>
          <w:rFonts w:ascii="Times New Roman" w:hAnsi="Times New Roman" w:cs="Times New Roman"/>
          <w:sz w:val="26"/>
          <w:szCs w:val="26"/>
        </w:rPr>
        <w:t>олатильность мировых цен</w:t>
      </w:r>
      <w:r w:rsidR="009D7FA9">
        <w:rPr>
          <w:rFonts w:ascii="Times New Roman" w:hAnsi="Times New Roman" w:cs="Times New Roman"/>
          <w:sz w:val="26"/>
          <w:szCs w:val="26"/>
        </w:rPr>
        <w:t xml:space="preserve"> </w:t>
      </w:r>
      <w:r w:rsidR="00A36664" w:rsidRPr="00E5430F">
        <w:rPr>
          <w:rFonts w:ascii="Times New Roman" w:hAnsi="Times New Roman" w:cs="Times New Roman"/>
          <w:sz w:val="26"/>
          <w:szCs w:val="26"/>
        </w:rPr>
        <w:t>на сырьевые товары (цветные металлы, природный газ и др.)</w:t>
      </w:r>
      <w:r w:rsidR="00BC01E0" w:rsidRPr="00E5430F">
        <w:rPr>
          <w:rFonts w:ascii="Times New Roman" w:hAnsi="Times New Roman" w:cs="Times New Roman"/>
          <w:sz w:val="26"/>
          <w:szCs w:val="26"/>
        </w:rPr>
        <w:t xml:space="preserve"> </w:t>
      </w:r>
      <w:r w:rsidR="00A36664" w:rsidRPr="00E5430F">
        <w:rPr>
          <w:rFonts w:ascii="Times New Roman" w:hAnsi="Times New Roman" w:cs="Times New Roman"/>
          <w:sz w:val="26"/>
          <w:szCs w:val="26"/>
        </w:rPr>
        <w:t>с учетом значимости их вклада</w:t>
      </w:r>
      <w:r w:rsidR="009D7FA9">
        <w:rPr>
          <w:rFonts w:ascii="Times New Roman" w:hAnsi="Times New Roman" w:cs="Times New Roman"/>
          <w:sz w:val="26"/>
          <w:szCs w:val="26"/>
        </w:rPr>
        <w:t xml:space="preserve"> </w:t>
      </w:r>
      <w:r w:rsidR="00A36664" w:rsidRPr="00E5430F">
        <w:rPr>
          <w:rFonts w:ascii="Times New Roman" w:hAnsi="Times New Roman" w:cs="Times New Roman"/>
          <w:sz w:val="26"/>
          <w:szCs w:val="26"/>
        </w:rPr>
        <w:t>в экономику страны</w:t>
      </w:r>
      <w:r w:rsidR="00C77FA2">
        <w:rPr>
          <w:rFonts w:ascii="Times New Roman" w:hAnsi="Times New Roman" w:cs="Times New Roman"/>
          <w:sz w:val="26"/>
          <w:szCs w:val="26"/>
        </w:rPr>
        <w:t>,</w:t>
      </w:r>
      <w:r w:rsidR="00A36664" w:rsidRPr="00E5430F">
        <w:rPr>
          <w:rFonts w:ascii="Times New Roman" w:hAnsi="Times New Roman" w:cs="Times New Roman"/>
          <w:sz w:val="26"/>
          <w:szCs w:val="26"/>
        </w:rPr>
        <w:t xml:space="preserve"> обуславливает разработку и приняти</w:t>
      </w:r>
      <w:r w:rsidR="00FC5F5D" w:rsidRPr="00E5430F">
        <w:rPr>
          <w:rFonts w:ascii="Times New Roman" w:hAnsi="Times New Roman" w:cs="Times New Roman"/>
          <w:sz w:val="26"/>
          <w:szCs w:val="26"/>
        </w:rPr>
        <w:t>е</w:t>
      </w:r>
      <w:r w:rsidR="009D7FA9">
        <w:rPr>
          <w:rFonts w:ascii="Times New Roman" w:hAnsi="Times New Roman" w:cs="Times New Roman"/>
          <w:sz w:val="26"/>
          <w:szCs w:val="26"/>
        </w:rPr>
        <w:t xml:space="preserve"> </w:t>
      </w:r>
      <w:r w:rsidR="00A36664" w:rsidRPr="00E5430F">
        <w:rPr>
          <w:rFonts w:ascii="Times New Roman" w:hAnsi="Times New Roman" w:cs="Times New Roman"/>
          <w:sz w:val="26"/>
          <w:szCs w:val="26"/>
        </w:rPr>
        <w:t xml:space="preserve">механизмов смягчения негативных последствий на бюджет от изменения цен. </w:t>
      </w:r>
      <w:r w:rsidR="00663D0A" w:rsidRPr="0078425A">
        <w:rPr>
          <w:rFonts w:ascii="Times New Roman" w:hAnsi="Times New Roman" w:cs="Times New Roman"/>
          <w:sz w:val="26"/>
          <w:szCs w:val="26"/>
        </w:rPr>
        <w:t>По оценкам доля добавленной стоимости и чистых налогов от добычи природного газа и производства цветных металло</w:t>
      </w:r>
      <w:r w:rsidR="00FC5F5D" w:rsidRPr="0078425A">
        <w:rPr>
          <w:rFonts w:ascii="Times New Roman" w:hAnsi="Times New Roman" w:cs="Times New Roman"/>
          <w:sz w:val="26"/>
          <w:szCs w:val="26"/>
        </w:rPr>
        <w:t xml:space="preserve">в </w:t>
      </w:r>
      <w:r w:rsidR="006463CF" w:rsidRPr="0078425A">
        <w:rPr>
          <w:rFonts w:ascii="Times New Roman" w:hAnsi="Times New Roman" w:cs="Times New Roman"/>
          <w:sz w:val="26"/>
          <w:szCs w:val="26"/>
        </w:rPr>
        <w:t xml:space="preserve">в ВВП </w:t>
      </w:r>
      <w:r w:rsidR="00FC5F5D" w:rsidRPr="0078425A">
        <w:rPr>
          <w:rFonts w:ascii="Times New Roman" w:hAnsi="Times New Roman" w:cs="Times New Roman"/>
          <w:sz w:val="26"/>
          <w:szCs w:val="26"/>
        </w:rPr>
        <w:t>состав</w:t>
      </w:r>
      <w:r w:rsidR="003F3C07" w:rsidRPr="0078425A">
        <w:rPr>
          <w:rFonts w:ascii="Times New Roman" w:hAnsi="Times New Roman" w:cs="Times New Roman"/>
          <w:sz w:val="26"/>
          <w:szCs w:val="26"/>
        </w:rPr>
        <w:t>ляет</w:t>
      </w:r>
      <w:r w:rsidR="00663D0A" w:rsidRPr="0078425A">
        <w:rPr>
          <w:rFonts w:ascii="Times New Roman" w:hAnsi="Times New Roman" w:cs="Times New Roman"/>
          <w:sz w:val="26"/>
          <w:szCs w:val="26"/>
        </w:rPr>
        <w:t xml:space="preserve"> 8-9%</w:t>
      </w:r>
      <w:r w:rsidR="00422D27" w:rsidRPr="0078425A">
        <w:rPr>
          <w:rFonts w:ascii="Times New Roman" w:hAnsi="Times New Roman" w:cs="Times New Roman"/>
          <w:sz w:val="26"/>
          <w:szCs w:val="26"/>
        </w:rPr>
        <w:t xml:space="preserve">, </w:t>
      </w:r>
      <w:r w:rsidR="0078425A" w:rsidRPr="0078425A">
        <w:rPr>
          <w:rFonts w:ascii="Times New Roman" w:hAnsi="Times New Roman" w:cs="Times New Roman"/>
          <w:sz w:val="26"/>
          <w:szCs w:val="26"/>
        </w:rPr>
        <w:t>поступления от этих видов ресурсов</w:t>
      </w:r>
      <w:r w:rsidR="00663D0A" w:rsidRPr="0078425A">
        <w:rPr>
          <w:rFonts w:ascii="Times New Roman" w:hAnsi="Times New Roman" w:cs="Times New Roman"/>
          <w:sz w:val="26"/>
          <w:szCs w:val="26"/>
        </w:rPr>
        <w:t xml:space="preserve"> обеспечивают 13-14% доходов консолидированного бюджета.</w:t>
      </w:r>
    </w:p>
    <w:p w:rsidR="002F63E8" w:rsidRPr="002352CA" w:rsidRDefault="00E16DD5" w:rsidP="002352CA">
      <w:pPr>
        <w:pStyle w:val="a3"/>
        <w:numPr>
          <w:ilvl w:val="0"/>
          <w:numId w:val="2"/>
        </w:numPr>
        <w:tabs>
          <w:tab w:val="left" w:pos="1134"/>
        </w:tabs>
        <w:spacing w:after="120"/>
        <w:ind w:left="0" w:firstLine="709"/>
        <w:jc w:val="both"/>
        <w:rPr>
          <w:rFonts w:ascii="Times New Roman" w:hAnsi="Times New Roman" w:cs="Times New Roman"/>
          <w:sz w:val="26"/>
          <w:szCs w:val="26"/>
        </w:rPr>
      </w:pPr>
      <w:r w:rsidRPr="002352CA">
        <w:rPr>
          <w:rFonts w:ascii="Times New Roman" w:hAnsi="Times New Roman" w:cs="Times New Roman"/>
          <w:sz w:val="26"/>
          <w:szCs w:val="26"/>
        </w:rPr>
        <w:t>Достижение сбалансированности Государственного бюджета, определенное в Стратегии действий по пяти приоритетным направлениям развития Республики Узбекистан, как приоритетное направления бюджетной политики сопряжено с определенными рисками</w:t>
      </w:r>
      <w:r w:rsidR="00154BFC" w:rsidRPr="002352CA">
        <w:rPr>
          <w:rFonts w:ascii="Times New Roman" w:hAnsi="Times New Roman" w:cs="Times New Roman"/>
          <w:sz w:val="26"/>
          <w:szCs w:val="26"/>
        </w:rPr>
        <w:t>.</w:t>
      </w:r>
      <w:r w:rsidR="009D7FA9" w:rsidRPr="002352CA">
        <w:rPr>
          <w:rFonts w:ascii="Times New Roman" w:hAnsi="Times New Roman" w:cs="Times New Roman"/>
          <w:sz w:val="26"/>
          <w:szCs w:val="26"/>
        </w:rPr>
        <w:t xml:space="preserve"> </w:t>
      </w:r>
      <w:r w:rsidR="00154BFC" w:rsidRPr="002352CA">
        <w:rPr>
          <w:rFonts w:ascii="Times New Roman" w:hAnsi="Times New Roman" w:cs="Times New Roman"/>
          <w:sz w:val="26"/>
          <w:szCs w:val="26"/>
        </w:rPr>
        <w:t>Сохраняются риски</w:t>
      </w:r>
      <w:r w:rsidR="00C70E40" w:rsidRPr="002352CA">
        <w:rPr>
          <w:rFonts w:ascii="Times New Roman" w:hAnsi="Times New Roman" w:cs="Times New Roman"/>
          <w:sz w:val="26"/>
          <w:szCs w:val="26"/>
        </w:rPr>
        <w:t xml:space="preserve"> снижени</w:t>
      </w:r>
      <w:r w:rsidR="00154BFC" w:rsidRPr="002352CA">
        <w:rPr>
          <w:rFonts w:ascii="Times New Roman" w:hAnsi="Times New Roman" w:cs="Times New Roman"/>
          <w:sz w:val="26"/>
          <w:szCs w:val="26"/>
        </w:rPr>
        <w:t>я</w:t>
      </w:r>
      <w:r w:rsidR="00C70E40" w:rsidRPr="002352CA">
        <w:rPr>
          <w:rFonts w:ascii="Times New Roman" w:hAnsi="Times New Roman" w:cs="Times New Roman"/>
          <w:sz w:val="26"/>
          <w:szCs w:val="26"/>
        </w:rPr>
        <w:t xml:space="preserve"> доходов Государственного бюджета </w:t>
      </w:r>
      <w:r w:rsidR="002F63E8" w:rsidRPr="002352CA">
        <w:rPr>
          <w:rFonts w:ascii="Times New Roman" w:hAnsi="Times New Roman" w:cs="Times New Roman"/>
          <w:sz w:val="26"/>
          <w:szCs w:val="26"/>
        </w:rPr>
        <w:t>в связи с</w:t>
      </w:r>
      <w:r w:rsidR="009D7FA9" w:rsidRPr="002352CA">
        <w:rPr>
          <w:rFonts w:ascii="Times New Roman" w:hAnsi="Times New Roman" w:cs="Times New Roman"/>
          <w:sz w:val="26"/>
          <w:szCs w:val="26"/>
        </w:rPr>
        <w:t xml:space="preserve"> </w:t>
      </w:r>
      <w:r w:rsidR="002F63E8" w:rsidRPr="002352CA">
        <w:rPr>
          <w:rFonts w:ascii="Times New Roman" w:hAnsi="Times New Roman" w:cs="Times New Roman"/>
          <w:sz w:val="26"/>
          <w:szCs w:val="26"/>
        </w:rPr>
        <w:t>предоставлением налоговых льгот</w:t>
      </w:r>
      <w:r w:rsidR="005E24F1" w:rsidRPr="002352CA">
        <w:rPr>
          <w:rFonts w:ascii="Times New Roman" w:hAnsi="Times New Roman" w:cs="Times New Roman"/>
          <w:sz w:val="26"/>
          <w:szCs w:val="26"/>
        </w:rPr>
        <w:t xml:space="preserve"> и меньшими масштабами легализации доходов</w:t>
      </w:r>
      <w:r w:rsidR="00126123" w:rsidRPr="002352CA">
        <w:rPr>
          <w:rFonts w:ascii="Times New Roman" w:hAnsi="Times New Roman" w:cs="Times New Roman"/>
          <w:sz w:val="26"/>
          <w:szCs w:val="26"/>
        </w:rPr>
        <w:t xml:space="preserve">, ожидаемых от </w:t>
      </w:r>
      <w:r w:rsidR="00EC3E24" w:rsidRPr="002352CA">
        <w:rPr>
          <w:rFonts w:ascii="Times New Roman" w:hAnsi="Times New Roman" w:cs="Times New Roman"/>
          <w:sz w:val="26"/>
          <w:szCs w:val="26"/>
        </w:rPr>
        <w:t>нал</w:t>
      </w:r>
      <w:r w:rsidR="00EC3E24">
        <w:rPr>
          <w:rFonts w:ascii="Times New Roman" w:hAnsi="Times New Roman" w:cs="Times New Roman"/>
          <w:sz w:val="26"/>
          <w:szCs w:val="26"/>
          <w:lang w:val="uz-Cyrl-UZ"/>
        </w:rPr>
        <w:t>о</w:t>
      </w:r>
      <w:proofErr w:type="spellStart"/>
      <w:r w:rsidR="00EC3E24" w:rsidRPr="002352CA">
        <w:rPr>
          <w:rFonts w:ascii="Times New Roman" w:hAnsi="Times New Roman" w:cs="Times New Roman"/>
          <w:sz w:val="26"/>
          <w:szCs w:val="26"/>
        </w:rPr>
        <w:t>говой</w:t>
      </w:r>
      <w:proofErr w:type="spellEnd"/>
      <w:r w:rsidR="00EC3E24" w:rsidRPr="002352CA">
        <w:rPr>
          <w:rFonts w:ascii="Times New Roman" w:hAnsi="Times New Roman" w:cs="Times New Roman"/>
          <w:sz w:val="26"/>
          <w:szCs w:val="26"/>
        </w:rPr>
        <w:t xml:space="preserve"> </w:t>
      </w:r>
      <w:r w:rsidR="00126123" w:rsidRPr="002352CA">
        <w:rPr>
          <w:rFonts w:ascii="Times New Roman" w:hAnsi="Times New Roman" w:cs="Times New Roman"/>
          <w:sz w:val="26"/>
          <w:szCs w:val="26"/>
        </w:rPr>
        <w:t>реформы</w:t>
      </w:r>
      <w:r w:rsidR="00154BFC" w:rsidRPr="002352CA">
        <w:rPr>
          <w:rFonts w:ascii="Times New Roman" w:hAnsi="Times New Roman" w:cs="Times New Roman"/>
          <w:sz w:val="26"/>
          <w:szCs w:val="26"/>
        </w:rPr>
        <w:t>. Риски увеличения</w:t>
      </w:r>
      <w:r w:rsidR="002F63E8" w:rsidRPr="002352CA">
        <w:rPr>
          <w:rFonts w:ascii="Times New Roman" w:hAnsi="Times New Roman" w:cs="Times New Roman"/>
          <w:sz w:val="26"/>
          <w:szCs w:val="26"/>
        </w:rPr>
        <w:t xml:space="preserve"> расходов </w:t>
      </w:r>
      <w:r w:rsidR="00154BFC" w:rsidRPr="002352CA">
        <w:rPr>
          <w:rFonts w:ascii="Times New Roman" w:hAnsi="Times New Roman" w:cs="Times New Roman"/>
          <w:sz w:val="26"/>
          <w:szCs w:val="26"/>
        </w:rPr>
        <w:t>связаны</w:t>
      </w:r>
      <w:r w:rsidR="009D7FA9" w:rsidRPr="002352CA">
        <w:rPr>
          <w:rFonts w:ascii="Times New Roman" w:hAnsi="Times New Roman" w:cs="Times New Roman"/>
          <w:sz w:val="26"/>
          <w:szCs w:val="26"/>
        </w:rPr>
        <w:t xml:space="preserve"> </w:t>
      </w:r>
      <w:r w:rsidR="005E24F1" w:rsidRPr="002352CA">
        <w:rPr>
          <w:rFonts w:ascii="Times New Roman" w:hAnsi="Times New Roman" w:cs="Times New Roman"/>
          <w:sz w:val="26"/>
          <w:szCs w:val="26"/>
        </w:rPr>
        <w:t>с</w:t>
      </w:r>
      <w:r w:rsidR="009D7FA9" w:rsidRPr="002352CA">
        <w:rPr>
          <w:rFonts w:ascii="Times New Roman" w:hAnsi="Times New Roman" w:cs="Times New Roman"/>
          <w:sz w:val="26"/>
          <w:szCs w:val="26"/>
        </w:rPr>
        <w:t xml:space="preserve"> </w:t>
      </w:r>
      <w:r w:rsidR="002F63E8" w:rsidRPr="002352CA">
        <w:rPr>
          <w:rFonts w:ascii="Times New Roman" w:hAnsi="Times New Roman" w:cs="Times New Roman"/>
          <w:sz w:val="26"/>
          <w:szCs w:val="26"/>
        </w:rPr>
        <w:t>появлением дополнительных обязательств по договорам государственно-частного партнерства</w:t>
      </w:r>
      <w:r w:rsidR="00CA01A8">
        <w:rPr>
          <w:rFonts w:ascii="Times New Roman" w:hAnsi="Times New Roman" w:cs="Times New Roman"/>
          <w:sz w:val="26"/>
          <w:szCs w:val="26"/>
        </w:rPr>
        <w:t xml:space="preserve"> </w:t>
      </w:r>
      <w:r w:rsidR="00FF1BBD" w:rsidRPr="002352CA">
        <w:rPr>
          <w:rFonts w:ascii="Times New Roman" w:hAnsi="Times New Roman" w:cs="Times New Roman"/>
          <w:sz w:val="26"/>
          <w:szCs w:val="26"/>
        </w:rPr>
        <w:t>(ГЧП)</w:t>
      </w:r>
      <w:r w:rsidR="00D06343">
        <w:rPr>
          <w:rFonts w:ascii="Times New Roman" w:hAnsi="Times New Roman" w:cs="Times New Roman"/>
          <w:sz w:val="26"/>
          <w:szCs w:val="26"/>
          <w:lang w:val="uz-Cyrl-UZ"/>
        </w:rPr>
        <w:t>,</w:t>
      </w:r>
      <w:r w:rsidR="00126123" w:rsidRPr="002352CA">
        <w:rPr>
          <w:rFonts w:ascii="Times New Roman" w:hAnsi="Times New Roman" w:cs="Times New Roman"/>
          <w:sz w:val="26"/>
          <w:szCs w:val="26"/>
        </w:rPr>
        <w:t xml:space="preserve"> </w:t>
      </w:r>
      <w:r w:rsidR="00D06343">
        <w:rPr>
          <w:rFonts w:ascii="Times New Roman" w:hAnsi="Times New Roman" w:cs="Times New Roman"/>
          <w:sz w:val="26"/>
          <w:szCs w:val="26"/>
          <w:lang w:val="uz-Cyrl-UZ"/>
        </w:rPr>
        <w:t>субсидированием отраслей экономики или же политическим давлени</w:t>
      </w:r>
      <w:r w:rsidR="00575CEE">
        <w:rPr>
          <w:rFonts w:ascii="Times New Roman" w:hAnsi="Times New Roman" w:cs="Times New Roman"/>
          <w:sz w:val="26"/>
          <w:szCs w:val="26"/>
          <w:lang w:val="uz-Cyrl-UZ"/>
        </w:rPr>
        <w:t>ем</w:t>
      </w:r>
      <w:r w:rsidR="00D06343">
        <w:rPr>
          <w:rFonts w:ascii="Times New Roman" w:hAnsi="Times New Roman" w:cs="Times New Roman"/>
          <w:sz w:val="26"/>
          <w:szCs w:val="26"/>
          <w:lang w:val="uz-Cyrl-UZ"/>
        </w:rPr>
        <w:t xml:space="preserve"> </w:t>
      </w:r>
      <w:r w:rsidR="00575CEE">
        <w:rPr>
          <w:rFonts w:ascii="Times New Roman" w:hAnsi="Times New Roman" w:cs="Times New Roman"/>
          <w:sz w:val="26"/>
          <w:szCs w:val="26"/>
          <w:lang w:val="uz-Cyrl-UZ"/>
        </w:rPr>
        <w:t>в вопросах</w:t>
      </w:r>
      <w:r w:rsidR="00D06343">
        <w:rPr>
          <w:rFonts w:ascii="Times New Roman" w:hAnsi="Times New Roman" w:cs="Times New Roman"/>
          <w:sz w:val="26"/>
          <w:szCs w:val="26"/>
          <w:lang w:val="uz-Cyrl-UZ"/>
        </w:rPr>
        <w:t xml:space="preserve"> повышени</w:t>
      </w:r>
      <w:r w:rsidR="00575CEE">
        <w:rPr>
          <w:rFonts w:ascii="Times New Roman" w:hAnsi="Times New Roman" w:cs="Times New Roman"/>
          <w:sz w:val="26"/>
          <w:szCs w:val="26"/>
          <w:lang w:val="uz-Cyrl-UZ"/>
        </w:rPr>
        <w:t>я</w:t>
      </w:r>
      <w:r w:rsidR="00D06343">
        <w:rPr>
          <w:rFonts w:ascii="Times New Roman" w:hAnsi="Times New Roman" w:cs="Times New Roman"/>
          <w:sz w:val="26"/>
          <w:szCs w:val="26"/>
          <w:lang w:val="uz-Cyrl-UZ"/>
        </w:rPr>
        <w:t xml:space="preserve"> заработной платы </w:t>
      </w:r>
      <w:r w:rsidR="00575CEE">
        <w:rPr>
          <w:rFonts w:ascii="Times New Roman" w:hAnsi="Times New Roman" w:cs="Times New Roman"/>
          <w:sz w:val="26"/>
          <w:szCs w:val="26"/>
          <w:lang w:val="uz-Cyrl-UZ"/>
        </w:rPr>
        <w:t xml:space="preserve">работников </w:t>
      </w:r>
      <w:r w:rsidR="00D06343">
        <w:rPr>
          <w:rFonts w:ascii="Times New Roman" w:hAnsi="Times New Roman" w:cs="Times New Roman"/>
          <w:sz w:val="26"/>
          <w:szCs w:val="26"/>
          <w:lang w:val="uz-Cyrl-UZ"/>
        </w:rPr>
        <w:t>отдельных отраслей</w:t>
      </w:r>
      <w:r w:rsidR="00575CEE">
        <w:rPr>
          <w:rFonts w:ascii="Times New Roman" w:hAnsi="Times New Roman" w:cs="Times New Roman"/>
          <w:sz w:val="26"/>
          <w:szCs w:val="26"/>
          <w:lang w:val="uz-Cyrl-UZ"/>
        </w:rPr>
        <w:t xml:space="preserve"> бюджетной сферы</w:t>
      </w:r>
      <w:proofErr w:type="gramStart"/>
      <w:r w:rsidR="00575CEE">
        <w:rPr>
          <w:rFonts w:ascii="Times New Roman" w:hAnsi="Times New Roman" w:cs="Times New Roman"/>
          <w:sz w:val="26"/>
          <w:szCs w:val="26"/>
          <w:lang w:val="uz-Cyrl-UZ"/>
        </w:rPr>
        <w:t xml:space="preserve">. </w:t>
      </w:r>
      <w:r w:rsidR="002F63E8" w:rsidRPr="002352CA">
        <w:rPr>
          <w:rFonts w:ascii="Times New Roman" w:hAnsi="Times New Roman" w:cs="Times New Roman"/>
          <w:sz w:val="26"/>
          <w:szCs w:val="26"/>
        </w:rPr>
        <w:t>.</w:t>
      </w:r>
      <w:proofErr w:type="gramEnd"/>
      <w:r w:rsidR="009D7FA9" w:rsidRPr="002352CA">
        <w:rPr>
          <w:rFonts w:ascii="Times New Roman" w:hAnsi="Times New Roman" w:cs="Times New Roman"/>
          <w:sz w:val="26"/>
          <w:szCs w:val="26"/>
        </w:rPr>
        <w:t xml:space="preserve"> </w:t>
      </w:r>
      <w:r w:rsidR="00FF1BBD" w:rsidRPr="002352CA">
        <w:rPr>
          <w:rFonts w:ascii="Times New Roman" w:hAnsi="Times New Roman" w:cs="Times New Roman"/>
          <w:sz w:val="26"/>
          <w:szCs w:val="26"/>
        </w:rPr>
        <w:t>Управление о</w:t>
      </w:r>
      <w:r w:rsidRPr="002352CA">
        <w:rPr>
          <w:rFonts w:ascii="Times New Roman" w:hAnsi="Times New Roman" w:cs="Times New Roman"/>
          <w:sz w:val="26"/>
          <w:szCs w:val="26"/>
        </w:rPr>
        <w:t>тмеченны</w:t>
      </w:r>
      <w:r w:rsidR="00FF1BBD" w:rsidRPr="002352CA">
        <w:rPr>
          <w:rFonts w:ascii="Times New Roman" w:hAnsi="Times New Roman" w:cs="Times New Roman"/>
          <w:sz w:val="26"/>
          <w:szCs w:val="26"/>
        </w:rPr>
        <w:t xml:space="preserve">ми </w:t>
      </w:r>
      <w:r w:rsidRPr="002352CA">
        <w:rPr>
          <w:rFonts w:ascii="Times New Roman" w:hAnsi="Times New Roman" w:cs="Times New Roman"/>
          <w:sz w:val="26"/>
          <w:szCs w:val="26"/>
        </w:rPr>
        <w:t>риск</w:t>
      </w:r>
      <w:r w:rsidR="00FF1BBD" w:rsidRPr="002352CA">
        <w:rPr>
          <w:rFonts w:ascii="Times New Roman" w:hAnsi="Times New Roman" w:cs="Times New Roman"/>
          <w:sz w:val="26"/>
          <w:szCs w:val="26"/>
        </w:rPr>
        <w:t xml:space="preserve">ами </w:t>
      </w:r>
      <w:r w:rsidR="002F63E8" w:rsidRPr="002352CA">
        <w:rPr>
          <w:rFonts w:ascii="Times New Roman" w:hAnsi="Times New Roman" w:cs="Times New Roman"/>
          <w:sz w:val="26"/>
          <w:szCs w:val="26"/>
        </w:rPr>
        <w:t>требует</w:t>
      </w:r>
      <w:r w:rsidR="009D7FA9" w:rsidRPr="002352CA">
        <w:rPr>
          <w:rFonts w:ascii="Times New Roman" w:hAnsi="Times New Roman" w:cs="Times New Roman"/>
          <w:sz w:val="26"/>
          <w:szCs w:val="26"/>
        </w:rPr>
        <w:t xml:space="preserve"> </w:t>
      </w:r>
      <w:r w:rsidR="00FF1BBD" w:rsidRPr="002352CA">
        <w:rPr>
          <w:rFonts w:ascii="Times New Roman" w:hAnsi="Times New Roman" w:cs="Times New Roman"/>
          <w:sz w:val="26"/>
          <w:szCs w:val="26"/>
        </w:rPr>
        <w:t>принятия</w:t>
      </w:r>
      <w:r w:rsidR="002F63E8" w:rsidRPr="002352CA">
        <w:rPr>
          <w:rFonts w:ascii="Times New Roman" w:hAnsi="Times New Roman" w:cs="Times New Roman"/>
          <w:sz w:val="26"/>
          <w:szCs w:val="26"/>
        </w:rPr>
        <w:t xml:space="preserve"> мер, ограничивающих налоговые расходы, рост политически мотивированных расходов, а также новых расходов в рамках государственных целевых программ и ГЧП.</w:t>
      </w:r>
    </w:p>
    <w:p w:rsidR="00453E4D" w:rsidRPr="00E5430F" w:rsidRDefault="00453E4D" w:rsidP="00453E4D">
      <w:pPr>
        <w:autoSpaceDE w:val="0"/>
        <w:autoSpaceDN w:val="0"/>
        <w:adjustRightInd w:val="0"/>
        <w:spacing w:after="120" w:line="276" w:lineRule="auto"/>
        <w:ind w:firstLine="709"/>
        <w:rPr>
          <w:rFonts w:eastAsia="SegoeUI"/>
          <w:color w:val="000000"/>
          <w:sz w:val="26"/>
          <w:szCs w:val="26"/>
        </w:rPr>
      </w:pPr>
      <w:r w:rsidRPr="00E5430F">
        <w:rPr>
          <w:rFonts w:eastAsia="SegoeUI"/>
          <w:color w:val="000000"/>
          <w:sz w:val="26"/>
          <w:szCs w:val="26"/>
        </w:rPr>
        <w:lastRenderedPageBreak/>
        <w:t>Учитывая отмеченные предпосылки</w:t>
      </w:r>
      <w:r w:rsidR="0065286D" w:rsidRPr="00E5430F">
        <w:rPr>
          <w:rFonts w:eastAsia="SegoeUI"/>
          <w:color w:val="000000"/>
          <w:sz w:val="26"/>
          <w:szCs w:val="26"/>
        </w:rPr>
        <w:t>,</w:t>
      </w:r>
      <w:r w:rsidRPr="00E5430F">
        <w:rPr>
          <w:rFonts w:eastAsia="SegoeUI"/>
          <w:color w:val="000000"/>
          <w:sz w:val="26"/>
          <w:szCs w:val="26"/>
        </w:rPr>
        <w:t xml:space="preserve"> вопрос</w:t>
      </w:r>
      <w:r w:rsidR="009D7FA9">
        <w:rPr>
          <w:rFonts w:eastAsia="SegoeUI"/>
          <w:color w:val="000000"/>
          <w:sz w:val="26"/>
          <w:szCs w:val="26"/>
        </w:rPr>
        <w:t xml:space="preserve"> </w:t>
      </w:r>
      <w:r w:rsidRPr="00E5430F">
        <w:rPr>
          <w:rFonts w:eastAsia="SegoeUI"/>
          <w:color w:val="000000"/>
          <w:sz w:val="26"/>
          <w:szCs w:val="26"/>
        </w:rPr>
        <w:t>о введении бюджетных правил уже начал обсуждаться</w:t>
      </w:r>
      <w:r w:rsidR="0015645E" w:rsidRPr="00E5430F">
        <w:rPr>
          <w:rFonts w:eastAsia="SegoeUI"/>
          <w:color w:val="000000"/>
          <w:sz w:val="26"/>
          <w:szCs w:val="26"/>
        </w:rPr>
        <w:t xml:space="preserve"> в правительстве</w:t>
      </w:r>
      <w:r w:rsidRPr="00E5430F">
        <w:rPr>
          <w:rFonts w:eastAsia="SegoeUI"/>
          <w:color w:val="000000"/>
          <w:sz w:val="26"/>
          <w:szCs w:val="26"/>
        </w:rPr>
        <w:t>. В проекте Бюджетного послания на 2019 год включены среднесрочные целевые показатели</w:t>
      </w:r>
      <w:r w:rsidR="009D7FA9">
        <w:rPr>
          <w:rFonts w:eastAsia="SegoeUI"/>
          <w:color w:val="000000"/>
          <w:sz w:val="26"/>
          <w:szCs w:val="26"/>
        </w:rPr>
        <w:t xml:space="preserve"> </w:t>
      </w:r>
      <w:r w:rsidR="00757F93">
        <w:rPr>
          <w:rFonts w:eastAsia="SegoeUI"/>
          <w:color w:val="000000"/>
          <w:sz w:val="26"/>
          <w:szCs w:val="26"/>
        </w:rPr>
        <w:t xml:space="preserve">- </w:t>
      </w:r>
      <w:r w:rsidRPr="00E5430F">
        <w:rPr>
          <w:rFonts w:eastAsia="SegoeUI"/>
          <w:color w:val="000000"/>
          <w:sz w:val="26"/>
          <w:szCs w:val="26"/>
        </w:rPr>
        <w:t>лимиты на:</w:t>
      </w:r>
    </w:p>
    <w:p w:rsidR="00285665" w:rsidRPr="00E5430F" w:rsidRDefault="00453E4D" w:rsidP="00DB3306">
      <w:pPr>
        <w:pStyle w:val="a3"/>
        <w:numPr>
          <w:ilvl w:val="0"/>
          <w:numId w:val="6"/>
        </w:numPr>
        <w:tabs>
          <w:tab w:val="left" w:pos="1134"/>
        </w:tabs>
        <w:autoSpaceDE w:val="0"/>
        <w:autoSpaceDN w:val="0"/>
        <w:adjustRightInd w:val="0"/>
        <w:spacing w:after="120"/>
        <w:ind w:left="0" w:firstLine="709"/>
        <w:jc w:val="both"/>
        <w:rPr>
          <w:rFonts w:ascii="Times New Roman" w:eastAsia="SegoeUI" w:hAnsi="Times New Roman" w:cs="Times New Roman"/>
          <w:color w:val="000000"/>
          <w:sz w:val="26"/>
          <w:szCs w:val="26"/>
        </w:rPr>
      </w:pPr>
      <w:r w:rsidRPr="00E5430F">
        <w:rPr>
          <w:rFonts w:ascii="Times New Roman" w:eastAsia="SegoeUI" w:hAnsi="Times New Roman" w:cs="Times New Roman"/>
          <w:color w:val="000000"/>
          <w:sz w:val="26"/>
          <w:szCs w:val="26"/>
        </w:rPr>
        <w:t>государственный долг в размере 50 процентов ВВП, при котором механизм торможения долга включается при уровне долга выше 40 процентов ВВП.</w:t>
      </w:r>
      <w:r w:rsidR="00285665" w:rsidRPr="00E5430F">
        <w:rPr>
          <w:rFonts w:ascii="Times New Roman" w:eastAsia="SegoeUI" w:hAnsi="Times New Roman" w:cs="Times New Roman"/>
          <w:color w:val="000000"/>
          <w:sz w:val="26"/>
          <w:szCs w:val="26"/>
        </w:rPr>
        <w:t xml:space="preserve"> </w:t>
      </w:r>
    </w:p>
    <w:p w:rsidR="00453E4D" w:rsidRPr="00E5430F" w:rsidRDefault="00453E4D" w:rsidP="00DB3306">
      <w:pPr>
        <w:pStyle w:val="a3"/>
        <w:numPr>
          <w:ilvl w:val="0"/>
          <w:numId w:val="6"/>
        </w:numPr>
        <w:tabs>
          <w:tab w:val="left" w:pos="1134"/>
        </w:tabs>
        <w:autoSpaceDE w:val="0"/>
        <w:autoSpaceDN w:val="0"/>
        <w:adjustRightInd w:val="0"/>
        <w:spacing w:after="120"/>
        <w:ind w:left="0" w:firstLine="709"/>
        <w:jc w:val="both"/>
        <w:rPr>
          <w:rFonts w:ascii="Times New Roman" w:eastAsia="SegoeUI" w:hAnsi="Times New Roman" w:cs="Times New Roman"/>
          <w:color w:val="000000"/>
          <w:sz w:val="26"/>
          <w:szCs w:val="26"/>
        </w:rPr>
      </w:pPr>
      <w:r w:rsidRPr="00E5430F">
        <w:rPr>
          <w:rFonts w:ascii="Times New Roman" w:eastAsia="SegoeUI" w:hAnsi="Times New Roman" w:cs="Times New Roman"/>
          <w:color w:val="000000"/>
          <w:sz w:val="26"/>
          <w:szCs w:val="26"/>
        </w:rPr>
        <w:t xml:space="preserve">дефицит консолидированного бюджета в размере 2 процентов ВВП. </w:t>
      </w:r>
    </w:p>
    <w:p w:rsidR="00B269D1" w:rsidRPr="00E5430F" w:rsidRDefault="0065286D" w:rsidP="00BE6D98">
      <w:pPr>
        <w:spacing w:after="240" w:line="276" w:lineRule="auto"/>
        <w:ind w:firstLine="709"/>
        <w:rPr>
          <w:sz w:val="26"/>
          <w:szCs w:val="26"/>
          <w:lang w:val="uz-Cyrl-UZ"/>
        </w:rPr>
      </w:pPr>
      <w:r w:rsidRPr="00E5430F">
        <w:rPr>
          <w:sz w:val="26"/>
          <w:szCs w:val="26"/>
        </w:rPr>
        <w:t>П</w:t>
      </w:r>
      <w:r w:rsidR="00221B7B" w:rsidRPr="00E5430F">
        <w:rPr>
          <w:sz w:val="26"/>
          <w:szCs w:val="26"/>
        </w:rPr>
        <w:t xml:space="preserve">ринятие </w:t>
      </w:r>
      <w:r w:rsidR="00756546" w:rsidRPr="00E5430F">
        <w:rPr>
          <w:sz w:val="26"/>
          <w:szCs w:val="26"/>
        </w:rPr>
        <w:t>решения</w:t>
      </w:r>
      <w:r w:rsidR="009D7FA9">
        <w:rPr>
          <w:sz w:val="26"/>
          <w:szCs w:val="26"/>
        </w:rPr>
        <w:t xml:space="preserve"> </w:t>
      </w:r>
      <w:r w:rsidR="00756546" w:rsidRPr="00E5430F">
        <w:rPr>
          <w:sz w:val="26"/>
          <w:szCs w:val="26"/>
        </w:rPr>
        <w:t>и законодательное</w:t>
      </w:r>
      <w:r w:rsidR="00AD4259" w:rsidRPr="00E5430F">
        <w:rPr>
          <w:sz w:val="26"/>
          <w:szCs w:val="26"/>
        </w:rPr>
        <w:t xml:space="preserve"> введени</w:t>
      </w:r>
      <w:r w:rsidR="00756546" w:rsidRPr="00E5430F">
        <w:rPr>
          <w:sz w:val="26"/>
          <w:szCs w:val="26"/>
        </w:rPr>
        <w:t>е</w:t>
      </w:r>
      <w:r w:rsidR="00AD4259" w:rsidRPr="00E5430F">
        <w:rPr>
          <w:sz w:val="26"/>
          <w:szCs w:val="26"/>
        </w:rPr>
        <w:t xml:space="preserve"> бюджетн</w:t>
      </w:r>
      <w:r w:rsidR="00221B7B" w:rsidRPr="00E5430F">
        <w:rPr>
          <w:sz w:val="26"/>
          <w:szCs w:val="26"/>
        </w:rPr>
        <w:t>ых</w:t>
      </w:r>
      <w:r w:rsidR="00AD4259" w:rsidRPr="00E5430F">
        <w:rPr>
          <w:sz w:val="26"/>
          <w:szCs w:val="26"/>
        </w:rPr>
        <w:t xml:space="preserve"> правил</w:t>
      </w:r>
      <w:r w:rsidR="00840923" w:rsidRPr="00E5430F">
        <w:rPr>
          <w:sz w:val="26"/>
          <w:szCs w:val="26"/>
        </w:rPr>
        <w:t xml:space="preserve"> требу</w:t>
      </w:r>
      <w:r w:rsidRPr="00E5430F">
        <w:rPr>
          <w:sz w:val="26"/>
          <w:szCs w:val="26"/>
        </w:rPr>
        <w:t>е</w:t>
      </w:r>
      <w:r w:rsidR="00840923" w:rsidRPr="00E5430F">
        <w:rPr>
          <w:sz w:val="26"/>
          <w:szCs w:val="26"/>
        </w:rPr>
        <w:t xml:space="preserve">т </w:t>
      </w:r>
      <w:r w:rsidR="00221B7B" w:rsidRPr="00E5430F">
        <w:rPr>
          <w:sz w:val="26"/>
          <w:szCs w:val="26"/>
        </w:rPr>
        <w:t xml:space="preserve">взвешенного </w:t>
      </w:r>
      <w:r w:rsidRPr="00E5430F">
        <w:rPr>
          <w:sz w:val="26"/>
          <w:szCs w:val="26"/>
        </w:rPr>
        <w:t>подхода,</w:t>
      </w:r>
      <w:r w:rsidR="00221B7B" w:rsidRPr="00E5430F">
        <w:rPr>
          <w:sz w:val="26"/>
          <w:szCs w:val="26"/>
        </w:rPr>
        <w:t xml:space="preserve"> </w:t>
      </w:r>
      <w:r w:rsidR="00D51E24">
        <w:rPr>
          <w:sz w:val="26"/>
          <w:szCs w:val="26"/>
        </w:rPr>
        <w:t>учитывающего наличие условий</w:t>
      </w:r>
      <w:r w:rsidR="009D7FA9">
        <w:rPr>
          <w:sz w:val="26"/>
          <w:szCs w:val="26"/>
        </w:rPr>
        <w:t xml:space="preserve"> </w:t>
      </w:r>
      <w:r w:rsidR="004B0653">
        <w:rPr>
          <w:sz w:val="26"/>
          <w:szCs w:val="26"/>
        </w:rPr>
        <w:t xml:space="preserve">и поддерживающих мер </w:t>
      </w:r>
      <w:r w:rsidR="00D51E24">
        <w:rPr>
          <w:sz w:val="26"/>
          <w:szCs w:val="26"/>
        </w:rPr>
        <w:t xml:space="preserve">для их эффективного применения и </w:t>
      </w:r>
      <w:r w:rsidR="00840923" w:rsidRPr="00E5430F">
        <w:rPr>
          <w:sz w:val="26"/>
          <w:szCs w:val="26"/>
        </w:rPr>
        <w:t>согласованного с другими направления</w:t>
      </w:r>
      <w:r w:rsidR="00BE6D98" w:rsidRPr="00E5430F">
        <w:rPr>
          <w:sz w:val="26"/>
          <w:szCs w:val="26"/>
        </w:rPr>
        <w:t>ми</w:t>
      </w:r>
      <w:r w:rsidR="00840923" w:rsidRPr="00E5430F">
        <w:rPr>
          <w:sz w:val="26"/>
          <w:szCs w:val="26"/>
        </w:rPr>
        <w:t xml:space="preserve"> реформы </w:t>
      </w:r>
      <w:r w:rsidR="00016805">
        <w:rPr>
          <w:sz w:val="26"/>
          <w:szCs w:val="26"/>
        </w:rPr>
        <w:t>УГФ</w:t>
      </w:r>
      <w:r w:rsidR="00D51E24">
        <w:rPr>
          <w:sz w:val="26"/>
          <w:szCs w:val="26"/>
        </w:rPr>
        <w:t>.</w:t>
      </w:r>
      <w:r w:rsidR="008720C9">
        <w:rPr>
          <w:sz w:val="26"/>
          <w:szCs w:val="26"/>
        </w:rPr>
        <w:t xml:space="preserve"> </w:t>
      </w:r>
    </w:p>
    <w:p w:rsidR="000339E7" w:rsidRPr="00E5430F" w:rsidRDefault="00515D53" w:rsidP="00515D53">
      <w:pPr>
        <w:shd w:val="clear" w:color="auto" w:fill="D9D9D9" w:themeFill="background1" w:themeFillShade="D9"/>
        <w:spacing w:after="240" w:line="276" w:lineRule="auto"/>
        <w:ind w:firstLine="709"/>
        <w:rPr>
          <w:b/>
          <w:sz w:val="26"/>
          <w:szCs w:val="26"/>
        </w:rPr>
      </w:pPr>
      <w:r w:rsidRPr="00E5430F">
        <w:rPr>
          <w:b/>
          <w:sz w:val="26"/>
          <w:szCs w:val="26"/>
        </w:rPr>
        <w:t xml:space="preserve"> 3. </w:t>
      </w:r>
      <w:r w:rsidR="000339E7" w:rsidRPr="00E5430F">
        <w:rPr>
          <w:b/>
          <w:sz w:val="26"/>
          <w:szCs w:val="26"/>
        </w:rPr>
        <w:t>Условия эффективного применения бюджетных правил</w:t>
      </w:r>
    </w:p>
    <w:p w:rsidR="00D51E24" w:rsidRDefault="00FC6FEE" w:rsidP="000B527A">
      <w:pPr>
        <w:spacing w:after="120" w:line="276" w:lineRule="auto"/>
        <w:ind w:firstLine="709"/>
        <w:rPr>
          <w:sz w:val="24"/>
          <w:szCs w:val="24"/>
        </w:rPr>
      </w:pPr>
      <w:r>
        <w:rPr>
          <w:sz w:val="24"/>
          <w:szCs w:val="24"/>
        </w:rPr>
        <w:t xml:space="preserve">Для эффективного применения и мониторинга бюджетных правил необходимы: </w:t>
      </w:r>
    </w:p>
    <w:p w:rsidR="00F70561" w:rsidRPr="00E5430F" w:rsidRDefault="00410003" w:rsidP="000B527A">
      <w:pPr>
        <w:spacing w:after="120" w:line="276" w:lineRule="auto"/>
        <w:ind w:firstLine="709"/>
        <w:rPr>
          <w:sz w:val="26"/>
          <w:szCs w:val="26"/>
        </w:rPr>
      </w:pPr>
      <w:r>
        <w:rPr>
          <w:b/>
          <w:i/>
          <w:sz w:val="26"/>
          <w:szCs w:val="26"/>
        </w:rPr>
        <w:t xml:space="preserve">Надежная система УГФ, </w:t>
      </w:r>
      <w:r w:rsidR="007901AD" w:rsidRPr="00E5430F">
        <w:rPr>
          <w:sz w:val="26"/>
          <w:szCs w:val="26"/>
        </w:rPr>
        <w:t>которая включает: 1) доступность данных и возможности надежного прогнозирования; 2) всеобъемлющие</w:t>
      </w:r>
      <w:r w:rsidR="00C77FA2">
        <w:rPr>
          <w:sz w:val="26"/>
          <w:szCs w:val="26"/>
        </w:rPr>
        <w:t>,</w:t>
      </w:r>
      <w:r w:rsidR="007901AD" w:rsidRPr="00E5430F">
        <w:rPr>
          <w:sz w:val="26"/>
          <w:szCs w:val="26"/>
        </w:rPr>
        <w:t xml:space="preserve"> с точки зрения охватываемых агрегатов</w:t>
      </w:r>
      <w:r w:rsidR="00C77FA2">
        <w:rPr>
          <w:sz w:val="26"/>
          <w:szCs w:val="26"/>
        </w:rPr>
        <w:t>,</w:t>
      </w:r>
      <w:r w:rsidR="007901AD" w:rsidRPr="00E5430F">
        <w:rPr>
          <w:sz w:val="26"/>
          <w:szCs w:val="26"/>
        </w:rPr>
        <w:t xml:space="preserve"> системы отчетности; 3) системы внутреннего и внешнего аудита, заслуживающие доверия и 4) </w:t>
      </w:r>
      <w:r w:rsidR="00756546" w:rsidRPr="00E5430F">
        <w:rPr>
          <w:sz w:val="26"/>
          <w:szCs w:val="26"/>
        </w:rPr>
        <w:t>публикацию</w:t>
      </w:r>
      <w:r w:rsidR="0065286D" w:rsidRPr="00E5430F">
        <w:rPr>
          <w:sz w:val="26"/>
          <w:szCs w:val="26"/>
        </w:rPr>
        <w:t xml:space="preserve"> </w:t>
      </w:r>
      <w:r w:rsidR="007901AD" w:rsidRPr="00E5430F">
        <w:rPr>
          <w:sz w:val="26"/>
          <w:szCs w:val="26"/>
        </w:rPr>
        <w:t>фискальны</w:t>
      </w:r>
      <w:r w:rsidR="0065286D" w:rsidRPr="00E5430F">
        <w:rPr>
          <w:sz w:val="26"/>
          <w:szCs w:val="26"/>
        </w:rPr>
        <w:t>х</w:t>
      </w:r>
      <w:r w:rsidR="007901AD" w:rsidRPr="00E5430F">
        <w:rPr>
          <w:sz w:val="26"/>
          <w:szCs w:val="26"/>
        </w:rPr>
        <w:t xml:space="preserve"> данны</w:t>
      </w:r>
      <w:r w:rsidR="0065286D" w:rsidRPr="00E5430F">
        <w:rPr>
          <w:sz w:val="26"/>
          <w:szCs w:val="26"/>
        </w:rPr>
        <w:t>х</w:t>
      </w:r>
      <w:r w:rsidR="007901AD" w:rsidRPr="00E5430F">
        <w:rPr>
          <w:sz w:val="26"/>
          <w:szCs w:val="26"/>
        </w:rPr>
        <w:t xml:space="preserve"> в соответствии с системой бюджетной отчетности</w:t>
      </w:r>
      <w:r w:rsidR="009D7FA9">
        <w:rPr>
          <w:sz w:val="26"/>
          <w:szCs w:val="26"/>
        </w:rPr>
        <w:t xml:space="preserve"> </w:t>
      </w:r>
      <w:r w:rsidR="000B527A" w:rsidRPr="00E5430F">
        <w:rPr>
          <w:sz w:val="26"/>
          <w:szCs w:val="26"/>
        </w:rPr>
        <w:t xml:space="preserve">и </w:t>
      </w:r>
      <w:r w:rsidR="007901AD" w:rsidRPr="00E5430F">
        <w:rPr>
          <w:sz w:val="26"/>
          <w:szCs w:val="26"/>
        </w:rPr>
        <w:t>заранее объявленным календарем, чтобы осуществлять внешний мониторинг</w:t>
      </w:r>
      <w:r w:rsidR="009D7FA9">
        <w:rPr>
          <w:sz w:val="26"/>
          <w:szCs w:val="26"/>
        </w:rPr>
        <w:t xml:space="preserve"> </w:t>
      </w:r>
      <w:r w:rsidR="00BB4857" w:rsidRPr="00BB4857">
        <w:rPr>
          <w:sz w:val="26"/>
          <w:szCs w:val="26"/>
        </w:rPr>
        <w:t>(</w:t>
      </w:r>
      <w:proofErr w:type="spellStart"/>
      <w:r w:rsidR="00BB4857">
        <w:rPr>
          <w:sz w:val="26"/>
          <w:szCs w:val="26"/>
          <w:lang w:val="en-US"/>
        </w:rPr>
        <w:t>Budina</w:t>
      </w:r>
      <w:proofErr w:type="spellEnd"/>
      <w:r w:rsidR="00BB4857" w:rsidRPr="00BB4857">
        <w:rPr>
          <w:sz w:val="26"/>
          <w:szCs w:val="26"/>
        </w:rPr>
        <w:t xml:space="preserve"> </w:t>
      </w:r>
      <w:r w:rsidR="00657620" w:rsidRPr="00E5430F">
        <w:rPr>
          <w:sz w:val="26"/>
          <w:szCs w:val="26"/>
          <w:lang w:val="en-US"/>
        </w:rPr>
        <w:t>et</w:t>
      </w:r>
      <w:r w:rsidR="00657620" w:rsidRPr="00657620">
        <w:rPr>
          <w:sz w:val="26"/>
          <w:szCs w:val="26"/>
        </w:rPr>
        <w:t xml:space="preserve"> </w:t>
      </w:r>
      <w:r w:rsidR="00657620" w:rsidRPr="00E5430F">
        <w:rPr>
          <w:sz w:val="26"/>
          <w:szCs w:val="26"/>
          <w:lang w:val="en-US"/>
        </w:rPr>
        <w:t>al</w:t>
      </w:r>
      <w:r w:rsidR="00657620" w:rsidRPr="00657620">
        <w:rPr>
          <w:sz w:val="26"/>
          <w:szCs w:val="26"/>
        </w:rPr>
        <w:t>.</w:t>
      </w:r>
      <w:r w:rsidR="00657620">
        <w:rPr>
          <w:sz w:val="26"/>
          <w:szCs w:val="26"/>
        </w:rPr>
        <w:t>,</w:t>
      </w:r>
      <w:r w:rsidR="000B527A" w:rsidRPr="00E5430F">
        <w:rPr>
          <w:sz w:val="26"/>
          <w:szCs w:val="26"/>
        </w:rPr>
        <w:t xml:space="preserve"> 20</w:t>
      </w:r>
      <w:r w:rsidR="00657620">
        <w:rPr>
          <w:sz w:val="26"/>
          <w:szCs w:val="26"/>
        </w:rPr>
        <w:t>12</w:t>
      </w:r>
      <w:r w:rsidR="00F70561" w:rsidRPr="00E5430F">
        <w:rPr>
          <w:sz w:val="26"/>
          <w:szCs w:val="26"/>
        </w:rPr>
        <w:t>)</w:t>
      </w:r>
      <w:r w:rsidR="00E60FB4" w:rsidRPr="00E5430F">
        <w:rPr>
          <w:sz w:val="26"/>
          <w:szCs w:val="26"/>
        </w:rPr>
        <w:t>.</w:t>
      </w:r>
    </w:p>
    <w:p w:rsidR="007901AD" w:rsidRDefault="009D7FA9" w:rsidP="000B527A">
      <w:pPr>
        <w:spacing w:after="120" w:line="276" w:lineRule="auto"/>
        <w:ind w:firstLine="709"/>
        <w:rPr>
          <w:sz w:val="26"/>
          <w:szCs w:val="26"/>
        </w:rPr>
      </w:pPr>
      <w:r>
        <w:rPr>
          <w:sz w:val="26"/>
          <w:szCs w:val="26"/>
        </w:rPr>
        <w:t xml:space="preserve"> </w:t>
      </w:r>
      <w:r w:rsidR="007901AD" w:rsidRPr="00E5430F">
        <w:rPr>
          <w:i/>
          <w:sz w:val="26"/>
          <w:szCs w:val="26"/>
        </w:rPr>
        <w:t>Опыт некоторых стран показывает, что надежная система УГФ сама по себе может быть достаточна для поддержания высокого уровня бюджетной дисциплины, даже при отсутствии каких-либо формальных правил.</w:t>
      </w:r>
      <w:r w:rsidR="007901AD" w:rsidRPr="00E5430F">
        <w:rPr>
          <w:sz w:val="26"/>
          <w:szCs w:val="26"/>
        </w:rPr>
        <w:t xml:space="preserve"> </w:t>
      </w:r>
      <w:r w:rsidR="006B232B">
        <w:rPr>
          <w:sz w:val="26"/>
          <w:szCs w:val="26"/>
        </w:rPr>
        <w:t>Такой</w:t>
      </w:r>
      <w:r w:rsidR="00F70561" w:rsidRPr="00E5430F">
        <w:rPr>
          <w:sz w:val="26"/>
          <w:szCs w:val="26"/>
        </w:rPr>
        <w:t xml:space="preserve"> подход, был использован Австралией и Нов</w:t>
      </w:r>
      <w:r w:rsidR="004E07D7" w:rsidRPr="00E5430F">
        <w:rPr>
          <w:sz w:val="26"/>
          <w:szCs w:val="26"/>
        </w:rPr>
        <w:t>ой</w:t>
      </w:r>
      <w:r w:rsidR="00F70561" w:rsidRPr="00E5430F">
        <w:rPr>
          <w:sz w:val="26"/>
          <w:szCs w:val="26"/>
        </w:rPr>
        <w:t xml:space="preserve"> Зеланди</w:t>
      </w:r>
      <w:r w:rsidR="004E07D7" w:rsidRPr="00E5430F">
        <w:rPr>
          <w:sz w:val="26"/>
          <w:szCs w:val="26"/>
        </w:rPr>
        <w:t>ей</w:t>
      </w:r>
      <w:r w:rsidR="00F70561" w:rsidRPr="00E5430F">
        <w:rPr>
          <w:sz w:val="26"/>
          <w:szCs w:val="26"/>
        </w:rPr>
        <w:t xml:space="preserve">. </w:t>
      </w:r>
    </w:p>
    <w:p w:rsidR="0043552B" w:rsidRPr="00E5430F" w:rsidRDefault="00410003" w:rsidP="0043552B">
      <w:pPr>
        <w:spacing w:after="120" w:line="276" w:lineRule="auto"/>
        <w:ind w:firstLine="709"/>
        <w:rPr>
          <w:sz w:val="26"/>
          <w:szCs w:val="26"/>
        </w:rPr>
      </w:pPr>
      <w:r>
        <w:rPr>
          <w:b/>
          <w:i/>
          <w:sz w:val="26"/>
          <w:szCs w:val="26"/>
        </w:rPr>
        <w:t>Четкое определение цели необходимо п</w:t>
      </w:r>
      <w:r w:rsidR="00E60FB4" w:rsidRPr="00E5430F">
        <w:rPr>
          <w:b/>
          <w:i/>
          <w:sz w:val="26"/>
          <w:szCs w:val="26"/>
        </w:rPr>
        <w:t>ри выборе бюджетного правила.</w:t>
      </w:r>
      <w:r w:rsidR="00E60FB4" w:rsidRPr="00E5430F">
        <w:rPr>
          <w:sz w:val="26"/>
          <w:szCs w:val="26"/>
        </w:rPr>
        <w:t xml:space="preserve"> </w:t>
      </w:r>
      <w:r w:rsidR="0045696E" w:rsidRPr="00E5430F">
        <w:rPr>
          <w:sz w:val="26"/>
          <w:szCs w:val="26"/>
        </w:rPr>
        <w:t>Традиционно</w:t>
      </w:r>
      <w:r w:rsidR="009D7FA9">
        <w:rPr>
          <w:sz w:val="26"/>
          <w:szCs w:val="26"/>
        </w:rPr>
        <w:t xml:space="preserve"> </w:t>
      </w:r>
      <w:r w:rsidR="000B527A" w:rsidRPr="00E5430F">
        <w:rPr>
          <w:sz w:val="26"/>
          <w:szCs w:val="26"/>
        </w:rPr>
        <w:t>бюджетные</w:t>
      </w:r>
      <w:r w:rsidR="008502D9" w:rsidRPr="00E5430F">
        <w:rPr>
          <w:sz w:val="26"/>
          <w:szCs w:val="26"/>
        </w:rPr>
        <w:t xml:space="preserve"> </w:t>
      </w:r>
      <w:r w:rsidR="0045696E" w:rsidRPr="00E5430F">
        <w:rPr>
          <w:sz w:val="26"/>
          <w:szCs w:val="26"/>
        </w:rPr>
        <w:t>правила устанавливаются для обеспечения устойчивости государственного долга</w:t>
      </w:r>
      <w:r w:rsidR="008502D9" w:rsidRPr="00E5430F">
        <w:rPr>
          <w:sz w:val="26"/>
          <w:szCs w:val="26"/>
        </w:rPr>
        <w:t>, сбалансированного бюджета и</w:t>
      </w:r>
      <w:r w:rsidR="009D7FA9">
        <w:rPr>
          <w:sz w:val="26"/>
          <w:szCs w:val="26"/>
        </w:rPr>
        <w:t xml:space="preserve"> </w:t>
      </w:r>
      <w:r w:rsidR="008502D9" w:rsidRPr="00E5430F">
        <w:rPr>
          <w:sz w:val="26"/>
          <w:szCs w:val="26"/>
        </w:rPr>
        <w:t>предотвращения роста расходов.</w:t>
      </w:r>
      <w:r w:rsidR="0045696E" w:rsidRPr="00E5430F">
        <w:rPr>
          <w:sz w:val="26"/>
          <w:szCs w:val="26"/>
        </w:rPr>
        <w:t xml:space="preserve"> </w:t>
      </w:r>
      <w:r w:rsidR="0043552B" w:rsidRPr="00E5430F">
        <w:rPr>
          <w:sz w:val="26"/>
          <w:szCs w:val="26"/>
        </w:rPr>
        <w:t>Однако</w:t>
      </w:r>
      <w:r w:rsidR="00AD6C3A" w:rsidRPr="00E5430F">
        <w:rPr>
          <w:sz w:val="26"/>
          <w:szCs w:val="26"/>
        </w:rPr>
        <w:t>,</w:t>
      </w:r>
      <w:r w:rsidR="0043552B" w:rsidRPr="00E5430F">
        <w:rPr>
          <w:sz w:val="26"/>
          <w:szCs w:val="26"/>
        </w:rPr>
        <w:t xml:space="preserve"> если государственный долг значительно ниже порогового значения, установление любого правила, основанного на показателях задолженности нецелесообразно, так как оно либо никак не будет его сдерживать, либо будет ограничивать государственный долг на не</w:t>
      </w:r>
      <w:r w:rsidR="00AB2A8A" w:rsidRPr="00E5430F">
        <w:rPr>
          <w:sz w:val="26"/>
          <w:szCs w:val="26"/>
        </w:rPr>
        <w:t>обоснованно</w:t>
      </w:r>
      <w:r w:rsidR="0043552B" w:rsidRPr="00E5430F">
        <w:rPr>
          <w:sz w:val="26"/>
          <w:szCs w:val="26"/>
        </w:rPr>
        <w:t xml:space="preserve"> низком уровне.</w:t>
      </w:r>
    </w:p>
    <w:p w:rsidR="00C77FA2" w:rsidRPr="00E5430F" w:rsidRDefault="00C77FA2" w:rsidP="00C77FA2">
      <w:pPr>
        <w:spacing w:after="120"/>
        <w:ind w:firstLine="709"/>
        <w:rPr>
          <w:sz w:val="26"/>
          <w:szCs w:val="26"/>
        </w:rPr>
      </w:pPr>
      <w:r>
        <w:rPr>
          <w:b/>
          <w:i/>
          <w:sz w:val="26"/>
          <w:szCs w:val="26"/>
        </w:rPr>
        <w:t>Т</w:t>
      </w:r>
      <w:r w:rsidRPr="00E5430F">
        <w:rPr>
          <w:b/>
          <w:i/>
          <w:sz w:val="26"/>
          <w:szCs w:val="26"/>
        </w:rPr>
        <w:t>верд</w:t>
      </w:r>
      <w:r>
        <w:rPr>
          <w:b/>
          <w:i/>
          <w:sz w:val="26"/>
          <w:szCs w:val="26"/>
        </w:rPr>
        <w:t>ое</w:t>
      </w:r>
      <w:r w:rsidRPr="00E5430F">
        <w:rPr>
          <w:b/>
          <w:i/>
          <w:sz w:val="26"/>
          <w:szCs w:val="26"/>
        </w:rPr>
        <w:t xml:space="preserve"> политическ</w:t>
      </w:r>
      <w:r>
        <w:rPr>
          <w:b/>
          <w:i/>
          <w:sz w:val="26"/>
          <w:szCs w:val="26"/>
        </w:rPr>
        <w:t>ое</w:t>
      </w:r>
      <w:r w:rsidRPr="00E5430F">
        <w:rPr>
          <w:b/>
          <w:i/>
          <w:sz w:val="26"/>
          <w:szCs w:val="26"/>
        </w:rPr>
        <w:t xml:space="preserve"> обязательство и приверженность следовать</w:t>
      </w:r>
      <w:r w:rsidR="009D7FA9">
        <w:rPr>
          <w:b/>
          <w:i/>
          <w:sz w:val="26"/>
          <w:szCs w:val="26"/>
        </w:rPr>
        <w:t xml:space="preserve"> </w:t>
      </w:r>
      <w:r>
        <w:rPr>
          <w:b/>
          <w:i/>
          <w:sz w:val="26"/>
          <w:szCs w:val="26"/>
        </w:rPr>
        <w:t>бюджетному правилу</w:t>
      </w:r>
      <w:r w:rsidRPr="00E5430F">
        <w:rPr>
          <w:sz w:val="26"/>
          <w:szCs w:val="26"/>
        </w:rPr>
        <w:t xml:space="preserve">, </w:t>
      </w:r>
      <w:r>
        <w:rPr>
          <w:sz w:val="26"/>
          <w:szCs w:val="26"/>
        </w:rPr>
        <w:t>без этого б</w:t>
      </w:r>
      <w:r w:rsidRPr="00E5430F">
        <w:rPr>
          <w:sz w:val="26"/>
          <w:szCs w:val="26"/>
        </w:rPr>
        <w:t>юджетное правило будет нарушаться, что приведет к подрыву доверия к экономической политике</w:t>
      </w:r>
      <w:r>
        <w:rPr>
          <w:sz w:val="26"/>
          <w:szCs w:val="26"/>
        </w:rPr>
        <w:t>.</w:t>
      </w:r>
    </w:p>
    <w:p w:rsidR="00AD6C3A" w:rsidRPr="00E5430F" w:rsidRDefault="00410003" w:rsidP="00AD6C3A">
      <w:pPr>
        <w:spacing w:after="120" w:line="276" w:lineRule="auto"/>
        <w:ind w:firstLine="709"/>
        <w:rPr>
          <w:rStyle w:val="fontstyle01"/>
          <w:rFonts w:ascii="Times New Roman" w:hAnsi="Times New Roman"/>
          <w:sz w:val="26"/>
          <w:szCs w:val="26"/>
        </w:rPr>
      </w:pPr>
      <w:r>
        <w:rPr>
          <w:b/>
          <w:i/>
          <w:sz w:val="26"/>
          <w:szCs w:val="26"/>
        </w:rPr>
        <w:t>Н</w:t>
      </w:r>
      <w:r w:rsidRPr="00E5430F">
        <w:rPr>
          <w:b/>
          <w:i/>
          <w:sz w:val="26"/>
          <w:szCs w:val="26"/>
        </w:rPr>
        <w:t>аличи</w:t>
      </w:r>
      <w:r>
        <w:rPr>
          <w:b/>
          <w:i/>
          <w:sz w:val="26"/>
          <w:szCs w:val="26"/>
        </w:rPr>
        <w:t>е</w:t>
      </w:r>
      <w:r w:rsidRPr="00E5430F">
        <w:rPr>
          <w:b/>
          <w:i/>
          <w:sz w:val="26"/>
          <w:szCs w:val="26"/>
        </w:rPr>
        <w:t xml:space="preserve"> хорошего институционального потенциала</w:t>
      </w:r>
      <w:r w:rsidR="007901AD" w:rsidRPr="00E5430F">
        <w:rPr>
          <w:sz w:val="26"/>
          <w:szCs w:val="26"/>
        </w:rPr>
        <w:t>.</w:t>
      </w:r>
      <w:r w:rsidR="009D7FA9">
        <w:rPr>
          <w:sz w:val="26"/>
          <w:szCs w:val="26"/>
        </w:rPr>
        <w:t xml:space="preserve"> </w:t>
      </w:r>
      <w:r w:rsidR="007901AD" w:rsidRPr="00E5430F">
        <w:rPr>
          <w:sz w:val="26"/>
          <w:szCs w:val="26"/>
        </w:rPr>
        <w:t xml:space="preserve">Высокая </w:t>
      </w:r>
      <w:r w:rsidR="00154BFC" w:rsidRPr="00E5430F">
        <w:rPr>
          <w:sz w:val="26"/>
          <w:szCs w:val="26"/>
        </w:rPr>
        <w:t>эффективность</w:t>
      </w:r>
      <w:r w:rsidR="009D7FA9">
        <w:rPr>
          <w:sz w:val="26"/>
          <w:szCs w:val="26"/>
        </w:rPr>
        <w:t xml:space="preserve"> </w:t>
      </w:r>
      <w:r w:rsidR="007901AD" w:rsidRPr="00E5430F">
        <w:rPr>
          <w:sz w:val="26"/>
          <w:szCs w:val="26"/>
        </w:rPr>
        <w:t>правительства необходимы для</w:t>
      </w:r>
      <w:r w:rsidR="009D7FA9">
        <w:rPr>
          <w:sz w:val="26"/>
          <w:szCs w:val="26"/>
        </w:rPr>
        <w:t xml:space="preserve"> </w:t>
      </w:r>
      <w:r w:rsidR="00154BFC">
        <w:rPr>
          <w:sz w:val="26"/>
          <w:szCs w:val="26"/>
        </w:rPr>
        <w:t>выбора</w:t>
      </w:r>
      <w:r w:rsidR="007901AD" w:rsidRPr="00E5430F">
        <w:rPr>
          <w:sz w:val="26"/>
          <w:szCs w:val="26"/>
        </w:rPr>
        <w:t xml:space="preserve"> бюджетных правил</w:t>
      </w:r>
      <w:r w:rsidR="00154BFC">
        <w:rPr>
          <w:sz w:val="26"/>
          <w:szCs w:val="26"/>
        </w:rPr>
        <w:t>, их последующего применения и мониторинга</w:t>
      </w:r>
      <w:r w:rsidR="007901AD" w:rsidRPr="00E5430F">
        <w:rPr>
          <w:sz w:val="26"/>
          <w:szCs w:val="26"/>
        </w:rPr>
        <w:t xml:space="preserve">. </w:t>
      </w:r>
      <w:r w:rsidR="002D7823" w:rsidRPr="00E5430F">
        <w:rPr>
          <w:sz w:val="26"/>
          <w:szCs w:val="26"/>
        </w:rPr>
        <w:t>Исследования показывают, что п</w:t>
      </w:r>
      <w:r w:rsidR="000B527A" w:rsidRPr="00E5430F">
        <w:rPr>
          <w:rStyle w:val="fontstyle01"/>
          <w:rFonts w:ascii="Times New Roman" w:hAnsi="Times New Roman"/>
          <w:sz w:val="26"/>
          <w:szCs w:val="26"/>
        </w:rPr>
        <w:t xml:space="preserve">оложительные </w:t>
      </w:r>
      <w:r w:rsidR="00756546" w:rsidRPr="00E5430F">
        <w:rPr>
          <w:rStyle w:val="fontstyle01"/>
          <w:rFonts w:ascii="Times New Roman" w:hAnsi="Times New Roman"/>
          <w:sz w:val="26"/>
          <w:szCs w:val="26"/>
        </w:rPr>
        <w:t xml:space="preserve">эффекты бюджетных правил </w:t>
      </w:r>
      <w:r w:rsidR="000B527A" w:rsidRPr="00E5430F">
        <w:rPr>
          <w:rStyle w:val="fontstyle01"/>
          <w:rFonts w:ascii="Times New Roman" w:hAnsi="Times New Roman"/>
          <w:sz w:val="26"/>
          <w:szCs w:val="26"/>
        </w:rPr>
        <w:t xml:space="preserve">для экономического роста </w:t>
      </w:r>
      <w:r w:rsidR="00AD6C3A" w:rsidRPr="00E5430F">
        <w:rPr>
          <w:rStyle w:val="fontstyle01"/>
          <w:rFonts w:ascii="Times New Roman" w:hAnsi="Times New Roman"/>
          <w:sz w:val="26"/>
          <w:szCs w:val="26"/>
        </w:rPr>
        <w:t xml:space="preserve">реализуются лишь при </w:t>
      </w:r>
      <w:r w:rsidR="00AB2A8A" w:rsidRPr="00E5430F">
        <w:rPr>
          <w:rStyle w:val="fontstyle01"/>
          <w:rFonts w:ascii="Times New Roman" w:hAnsi="Times New Roman"/>
          <w:sz w:val="26"/>
          <w:szCs w:val="26"/>
        </w:rPr>
        <w:t>достаточно высоком уровне</w:t>
      </w:r>
      <w:r w:rsidR="009D7FA9">
        <w:rPr>
          <w:rStyle w:val="fontstyle01"/>
          <w:rFonts w:ascii="Times New Roman" w:hAnsi="Times New Roman"/>
          <w:sz w:val="26"/>
          <w:szCs w:val="26"/>
        </w:rPr>
        <w:t xml:space="preserve"> </w:t>
      </w:r>
      <w:r w:rsidR="00AB2A8A" w:rsidRPr="00E5430F">
        <w:rPr>
          <w:rStyle w:val="fontstyle01"/>
          <w:rFonts w:ascii="Times New Roman" w:hAnsi="Times New Roman"/>
          <w:sz w:val="26"/>
          <w:szCs w:val="26"/>
        </w:rPr>
        <w:t>эффективности</w:t>
      </w:r>
      <w:r w:rsidR="00AD6C3A" w:rsidRPr="00E5430F">
        <w:rPr>
          <w:rStyle w:val="fontstyle01"/>
          <w:rFonts w:ascii="Times New Roman" w:hAnsi="Times New Roman"/>
          <w:sz w:val="26"/>
          <w:szCs w:val="26"/>
        </w:rPr>
        <w:t xml:space="preserve"> правительств</w:t>
      </w:r>
      <w:r w:rsidR="00AB2A8A" w:rsidRPr="00E5430F">
        <w:rPr>
          <w:rStyle w:val="fontstyle01"/>
          <w:rFonts w:ascii="Times New Roman" w:hAnsi="Times New Roman"/>
          <w:sz w:val="26"/>
          <w:szCs w:val="26"/>
        </w:rPr>
        <w:t>а</w:t>
      </w:r>
      <w:r w:rsidR="00AD6C3A" w:rsidRPr="00E5430F">
        <w:rPr>
          <w:rStyle w:val="fontstyle01"/>
          <w:rFonts w:ascii="Times New Roman" w:hAnsi="Times New Roman"/>
          <w:sz w:val="26"/>
          <w:szCs w:val="26"/>
        </w:rPr>
        <w:t xml:space="preserve"> </w:t>
      </w:r>
      <w:r w:rsidR="00AD6C3A" w:rsidRPr="00154BFC">
        <w:rPr>
          <w:rStyle w:val="fontstyle01"/>
          <w:rFonts w:ascii="Times New Roman" w:hAnsi="Times New Roman"/>
          <w:sz w:val="26"/>
          <w:szCs w:val="26"/>
        </w:rPr>
        <w:t>(</w:t>
      </w:r>
      <w:proofErr w:type="spellStart"/>
      <w:r w:rsidR="00AD6C3A" w:rsidRPr="00154BFC">
        <w:rPr>
          <w:rStyle w:val="fontstyle01"/>
          <w:rFonts w:ascii="Times New Roman" w:hAnsi="Times New Roman"/>
          <w:sz w:val="26"/>
          <w:szCs w:val="26"/>
        </w:rPr>
        <w:t>Скрыпник</w:t>
      </w:r>
      <w:proofErr w:type="spellEnd"/>
      <w:r w:rsidR="00AD6C3A" w:rsidRPr="00154BFC">
        <w:rPr>
          <w:rStyle w:val="fontstyle01"/>
          <w:rFonts w:ascii="Times New Roman" w:hAnsi="Times New Roman"/>
          <w:sz w:val="26"/>
          <w:szCs w:val="26"/>
        </w:rPr>
        <w:t>, 2016).</w:t>
      </w:r>
    </w:p>
    <w:p w:rsidR="002D7823" w:rsidRPr="00E5430F" w:rsidRDefault="00410003" w:rsidP="005E7BAA">
      <w:pPr>
        <w:spacing w:after="120" w:line="276" w:lineRule="auto"/>
        <w:ind w:firstLine="709"/>
        <w:rPr>
          <w:sz w:val="26"/>
          <w:szCs w:val="26"/>
        </w:rPr>
      </w:pPr>
      <w:r>
        <w:rPr>
          <w:b/>
          <w:i/>
          <w:sz w:val="26"/>
          <w:szCs w:val="26"/>
        </w:rPr>
        <w:lastRenderedPageBreak/>
        <w:t>М</w:t>
      </w:r>
      <w:r w:rsidRPr="00E5430F">
        <w:rPr>
          <w:b/>
          <w:i/>
          <w:sz w:val="26"/>
          <w:szCs w:val="26"/>
        </w:rPr>
        <w:t>еханизмы, обеспечивающие дисциплину</w:t>
      </w:r>
      <w:r w:rsidR="00812E42">
        <w:rPr>
          <w:b/>
          <w:i/>
          <w:sz w:val="26"/>
          <w:szCs w:val="26"/>
        </w:rPr>
        <w:t xml:space="preserve">, необходимы </w:t>
      </w:r>
      <w:r>
        <w:rPr>
          <w:b/>
          <w:i/>
          <w:sz w:val="26"/>
          <w:szCs w:val="26"/>
        </w:rPr>
        <w:t>для практического</w:t>
      </w:r>
      <w:r w:rsidR="009D7FA9">
        <w:rPr>
          <w:b/>
          <w:i/>
          <w:sz w:val="26"/>
          <w:szCs w:val="26"/>
        </w:rPr>
        <w:t xml:space="preserve"> </w:t>
      </w:r>
      <w:r w:rsidRPr="00E5430F">
        <w:rPr>
          <w:b/>
          <w:i/>
          <w:sz w:val="26"/>
          <w:szCs w:val="26"/>
        </w:rPr>
        <w:t>соблюдения</w:t>
      </w:r>
      <w:r w:rsidR="009D7FA9">
        <w:rPr>
          <w:b/>
          <w:i/>
          <w:sz w:val="26"/>
          <w:szCs w:val="26"/>
        </w:rPr>
        <w:t xml:space="preserve"> </w:t>
      </w:r>
      <w:r w:rsidR="004E07D7" w:rsidRPr="00E5430F">
        <w:rPr>
          <w:b/>
          <w:i/>
          <w:sz w:val="26"/>
          <w:szCs w:val="26"/>
        </w:rPr>
        <w:t>бюджетных правил</w:t>
      </w:r>
      <w:r w:rsidR="00545429" w:rsidRPr="00E5430F">
        <w:rPr>
          <w:b/>
          <w:i/>
          <w:sz w:val="26"/>
          <w:szCs w:val="26"/>
        </w:rPr>
        <w:t>.</w:t>
      </w:r>
      <w:r w:rsidR="00545429" w:rsidRPr="00E5430F">
        <w:rPr>
          <w:sz w:val="26"/>
          <w:szCs w:val="26"/>
        </w:rPr>
        <w:t xml:space="preserve"> </w:t>
      </w:r>
      <w:r w:rsidR="007901AD" w:rsidRPr="00E5430F">
        <w:rPr>
          <w:sz w:val="26"/>
          <w:szCs w:val="26"/>
        </w:rPr>
        <w:t>С этой целью</w:t>
      </w:r>
      <w:r w:rsidR="009D7FA9">
        <w:rPr>
          <w:sz w:val="26"/>
          <w:szCs w:val="26"/>
        </w:rPr>
        <w:t xml:space="preserve"> </w:t>
      </w:r>
      <w:r w:rsidR="007901AD" w:rsidRPr="00E5430F">
        <w:rPr>
          <w:sz w:val="26"/>
          <w:szCs w:val="26"/>
        </w:rPr>
        <w:t>создаются специализированные фискальные советы,</w:t>
      </w:r>
      <w:r w:rsidR="009D7FA9">
        <w:rPr>
          <w:sz w:val="26"/>
          <w:szCs w:val="26"/>
        </w:rPr>
        <w:t xml:space="preserve"> </w:t>
      </w:r>
      <w:r w:rsidR="007901AD" w:rsidRPr="00E5430F">
        <w:rPr>
          <w:sz w:val="26"/>
          <w:szCs w:val="26"/>
        </w:rPr>
        <w:t>использование бюджетных правил оговаривается в законодательстве, устанавливаются</w:t>
      </w:r>
      <w:r w:rsidR="009D7FA9">
        <w:rPr>
          <w:sz w:val="26"/>
          <w:szCs w:val="26"/>
        </w:rPr>
        <w:t xml:space="preserve"> </w:t>
      </w:r>
      <w:r w:rsidR="007901AD" w:rsidRPr="00E5430F">
        <w:rPr>
          <w:sz w:val="26"/>
          <w:szCs w:val="26"/>
        </w:rPr>
        <w:t>процедуры принуждения их выполнения</w:t>
      </w:r>
      <w:r w:rsidR="004E07D7" w:rsidRPr="00E5430F">
        <w:rPr>
          <w:sz w:val="26"/>
          <w:szCs w:val="26"/>
        </w:rPr>
        <w:t>.</w:t>
      </w:r>
      <w:r w:rsidR="005E7BAA">
        <w:rPr>
          <w:sz w:val="26"/>
          <w:szCs w:val="26"/>
        </w:rPr>
        <w:t xml:space="preserve"> </w:t>
      </w:r>
      <w:r w:rsidR="00D759C0" w:rsidRPr="00E5430F">
        <w:rPr>
          <w:sz w:val="26"/>
          <w:szCs w:val="26"/>
        </w:rPr>
        <w:t>Н</w:t>
      </w:r>
      <w:r w:rsidR="002D7823" w:rsidRPr="00E5430F">
        <w:rPr>
          <w:sz w:val="26"/>
          <w:szCs w:val="26"/>
        </w:rPr>
        <w:t>екоторые страны учитывая, что создание Фискальных советов или др. независимых органов требует достаточных финансовых и человеческих ресурсов и потенциала, отказались от</w:t>
      </w:r>
      <w:r w:rsidR="009D7FA9">
        <w:rPr>
          <w:sz w:val="26"/>
          <w:szCs w:val="26"/>
        </w:rPr>
        <w:t xml:space="preserve"> </w:t>
      </w:r>
      <w:r w:rsidR="002D7823" w:rsidRPr="00E5430F">
        <w:rPr>
          <w:sz w:val="26"/>
          <w:szCs w:val="26"/>
        </w:rPr>
        <w:t>их создания и сосредоточили ресурсы для мониторинга фискальной политики (включая бюджетные правила)</w:t>
      </w:r>
      <w:r w:rsidR="009D7FA9">
        <w:rPr>
          <w:sz w:val="26"/>
          <w:szCs w:val="26"/>
        </w:rPr>
        <w:t xml:space="preserve"> </w:t>
      </w:r>
      <w:r w:rsidR="002D7823" w:rsidRPr="00E5430F">
        <w:rPr>
          <w:sz w:val="26"/>
          <w:szCs w:val="26"/>
        </w:rPr>
        <w:t xml:space="preserve">в министерстве финансов, центральном банке или в научных подразделениях. </w:t>
      </w:r>
    </w:p>
    <w:p w:rsidR="007901AD" w:rsidRPr="00E5430F" w:rsidRDefault="00410003" w:rsidP="000339E7">
      <w:pPr>
        <w:spacing w:after="240" w:line="276" w:lineRule="auto"/>
        <w:ind w:firstLine="709"/>
        <w:rPr>
          <w:sz w:val="26"/>
          <w:szCs w:val="26"/>
        </w:rPr>
      </w:pPr>
      <w:r w:rsidRPr="00410003">
        <w:rPr>
          <w:b/>
          <w:i/>
          <w:sz w:val="26"/>
          <w:szCs w:val="26"/>
        </w:rPr>
        <w:t>Предварительная бюджетная консолидация</w:t>
      </w:r>
      <w:r w:rsidR="009D7FA9">
        <w:rPr>
          <w:b/>
          <w:i/>
          <w:sz w:val="26"/>
          <w:szCs w:val="26"/>
        </w:rPr>
        <w:t xml:space="preserve"> </w:t>
      </w:r>
      <w:r w:rsidRPr="00410003">
        <w:rPr>
          <w:b/>
          <w:i/>
          <w:sz w:val="26"/>
          <w:szCs w:val="26"/>
        </w:rPr>
        <w:t>повышает доверие к принятию правила,</w:t>
      </w:r>
      <w:r>
        <w:rPr>
          <w:sz w:val="26"/>
          <w:szCs w:val="26"/>
        </w:rPr>
        <w:t xml:space="preserve"> что является</w:t>
      </w:r>
      <w:r w:rsidR="009D7FA9">
        <w:rPr>
          <w:sz w:val="26"/>
          <w:szCs w:val="26"/>
        </w:rPr>
        <w:t xml:space="preserve"> </w:t>
      </w:r>
      <w:r w:rsidR="007901AD" w:rsidRPr="00E5430F">
        <w:rPr>
          <w:sz w:val="26"/>
          <w:szCs w:val="26"/>
        </w:rPr>
        <w:t xml:space="preserve">ключевым фактором успеха любого </w:t>
      </w:r>
      <w:r>
        <w:rPr>
          <w:sz w:val="26"/>
          <w:szCs w:val="26"/>
        </w:rPr>
        <w:t xml:space="preserve">бюджетного </w:t>
      </w:r>
      <w:r w:rsidR="007901AD" w:rsidRPr="00E5430F">
        <w:rPr>
          <w:sz w:val="26"/>
          <w:szCs w:val="26"/>
        </w:rPr>
        <w:t xml:space="preserve">правила. </w:t>
      </w:r>
    </w:p>
    <w:p w:rsidR="00D27ACE" w:rsidRPr="00E5430F" w:rsidRDefault="00B77017" w:rsidP="000339E7">
      <w:pPr>
        <w:shd w:val="clear" w:color="auto" w:fill="D9D9D9" w:themeFill="background1" w:themeFillShade="D9"/>
        <w:spacing w:after="240" w:line="276" w:lineRule="auto"/>
        <w:ind w:firstLine="709"/>
        <w:rPr>
          <w:b/>
          <w:sz w:val="26"/>
          <w:szCs w:val="26"/>
          <w:lang w:val="uz-Cyrl-UZ"/>
        </w:rPr>
      </w:pPr>
      <w:r w:rsidRPr="00E5430F">
        <w:rPr>
          <w:b/>
          <w:sz w:val="26"/>
          <w:szCs w:val="26"/>
          <w:lang w:val="uz-Cyrl-UZ"/>
        </w:rPr>
        <w:t>3.</w:t>
      </w:r>
      <w:r w:rsidR="00F25390" w:rsidRPr="00E5430F">
        <w:rPr>
          <w:b/>
          <w:sz w:val="26"/>
          <w:szCs w:val="26"/>
          <w:lang w:val="uz-Cyrl-UZ"/>
        </w:rPr>
        <w:t xml:space="preserve"> В</w:t>
      </w:r>
      <w:r w:rsidR="00D27ACE" w:rsidRPr="00E5430F">
        <w:rPr>
          <w:b/>
          <w:sz w:val="26"/>
          <w:szCs w:val="26"/>
          <w:lang w:val="uz-Cyrl-UZ"/>
        </w:rPr>
        <w:t xml:space="preserve">ыводы </w:t>
      </w:r>
    </w:p>
    <w:p w:rsidR="000B1D84" w:rsidRPr="00E5430F" w:rsidRDefault="004946AD" w:rsidP="00A87563">
      <w:pPr>
        <w:spacing w:after="120" w:line="276" w:lineRule="auto"/>
        <w:ind w:firstLine="709"/>
        <w:rPr>
          <w:i/>
          <w:sz w:val="26"/>
          <w:szCs w:val="26"/>
        </w:rPr>
      </w:pPr>
      <w:r w:rsidRPr="00E5430F">
        <w:rPr>
          <w:sz w:val="26"/>
          <w:szCs w:val="26"/>
        </w:rPr>
        <w:t>1.</w:t>
      </w:r>
      <w:r w:rsidR="009D7FA9">
        <w:rPr>
          <w:sz w:val="26"/>
          <w:szCs w:val="26"/>
        </w:rPr>
        <w:t xml:space="preserve"> </w:t>
      </w:r>
      <w:r w:rsidR="00302AF5" w:rsidRPr="00E5430F">
        <w:rPr>
          <w:sz w:val="26"/>
          <w:szCs w:val="26"/>
        </w:rPr>
        <w:t>В</w:t>
      </w:r>
      <w:r w:rsidR="008B7F36" w:rsidRPr="00E5430F">
        <w:rPr>
          <w:sz w:val="26"/>
          <w:szCs w:val="26"/>
        </w:rPr>
        <w:t>ведени</w:t>
      </w:r>
      <w:r w:rsidR="00302AF5" w:rsidRPr="00E5430F">
        <w:rPr>
          <w:sz w:val="26"/>
          <w:szCs w:val="26"/>
        </w:rPr>
        <w:t>е</w:t>
      </w:r>
      <w:r w:rsidR="00CE16A9" w:rsidRPr="00E5430F">
        <w:rPr>
          <w:sz w:val="26"/>
          <w:szCs w:val="26"/>
        </w:rPr>
        <w:t xml:space="preserve"> бюджетных правил </w:t>
      </w:r>
      <w:r w:rsidR="008B7F36" w:rsidRPr="00E5430F">
        <w:rPr>
          <w:sz w:val="26"/>
          <w:szCs w:val="26"/>
        </w:rPr>
        <w:t xml:space="preserve">требуют взвешенного </w:t>
      </w:r>
      <w:r w:rsidR="00AD6C3A" w:rsidRPr="00E5430F">
        <w:rPr>
          <w:sz w:val="26"/>
          <w:szCs w:val="26"/>
        </w:rPr>
        <w:t xml:space="preserve">подхода, </w:t>
      </w:r>
      <w:r w:rsidR="008B7F36" w:rsidRPr="00E5430F">
        <w:rPr>
          <w:sz w:val="26"/>
          <w:szCs w:val="26"/>
        </w:rPr>
        <w:t>согласованного с другими направления</w:t>
      </w:r>
      <w:r w:rsidR="00492092">
        <w:rPr>
          <w:sz w:val="26"/>
          <w:szCs w:val="26"/>
        </w:rPr>
        <w:t>ми</w:t>
      </w:r>
      <w:r w:rsidR="008B7F36" w:rsidRPr="00E5430F">
        <w:rPr>
          <w:sz w:val="26"/>
          <w:szCs w:val="26"/>
        </w:rPr>
        <w:t xml:space="preserve"> рефор</w:t>
      </w:r>
      <w:r w:rsidR="00E01078" w:rsidRPr="00E5430F">
        <w:rPr>
          <w:sz w:val="26"/>
          <w:szCs w:val="26"/>
        </w:rPr>
        <w:t>мы УГФ</w:t>
      </w:r>
      <w:r w:rsidR="004630D6" w:rsidRPr="00E5430F">
        <w:rPr>
          <w:sz w:val="26"/>
          <w:szCs w:val="26"/>
        </w:rPr>
        <w:t xml:space="preserve">, которые </w:t>
      </w:r>
      <w:r w:rsidR="00742A44" w:rsidRPr="00E5430F">
        <w:rPr>
          <w:sz w:val="26"/>
          <w:szCs w:val="26"/>
        </w:rPr>
        <w:t>наиболее активно</w:t>
      </w:r>
      <w:r w:rsidR="004630D6" w:rsidRPr="00E5430F">
        <w:rPr>
          <w:sz w:val="26"/>
          <w:szCs w:val="26"/>
        </w:rPr>
        <w:t xml:space="preserve"> продвигаются в Узбекистане в последние два года. </w:t>
      </w:r>
      <w:r w:rsidR="00063AE0" w:rsidRPr="00E5430F">
        <w:rPr>
          <w:sz w:val="26"/>
          <w:szCs w:val="26"/>
        </w:rPr>
        <w:t xml:space="preserve">В </w:t>
      </w:r>
      <w:r w:rsidR="00E01078" w:rsidRPr="00E5430F">
        <w:rPr>
          <w:sz w:val="26"/>
          <w:szCs w:val="26"/>
        </w:rPr>
        <w:t>2018 г. начато внедрение среднесрочного бюджетного планирования</w:t>
      </w:r>
      <w:r w:rsidR="00492092">
        <w:rPr>
          <w:sz w:val="26"/>
          <w:szCs w:val="26"/>
        </w:rPr>
        <w:t>:</w:t>
      </w:r>
      <w:r w:rsidR="00E01078" w:rsidRPr="00E5430F">
        <w:rPr>
          <w:sz w:val="26"/>
          <w:szCs w:val="26"/>
        </w:rPr>
        <w:t xml:space="preserve"> государственный бюджет на 2019 год представлен в рамках среднесрочных бюджетных ориентиров</w:t>
      </w:r>
      <w:r w:rsidR="00283532" w:rsidRPr="00E5430F">
        <w:rPr>
          <w:sz w:val="26"/>
          <w:szCs w:val="26"/>
        </w:rPr>
        <w:t>.</w:t>
      </w:r>
      <w:r w:rsidR="00E01078" w:rsidRPr="00E5430F">
        <w:rPr>
          <w:sz w:val="26"/>
          <w:szCs w:val="26"/>
        </w:rPr>
        <w:t xml:space="preserve"> Центральный банк п</w:t>
      </w:r>
      <w:r w:rsidR="00D51E24">
        <w:rPr>
          <w:sz w:val="26"/>
          <w:szCs w:val="26"/>
        </w:rPr>
        <w:t>одготовил</w:t>
      </w:r>
      <w:r w:rsidR="00E01078" w:rsidRPr="00E5430F">
        <w:rPr>
          <w:sz w:val="26"/>
          <w:szCs w:val="26"/>
        </w:rPr>
        <w:t xml:space="preserve"> сценар</w:t>
      </w:r>
      <w:r w:rsidR="00492092">
        <w:rPr>
          <w:sz w:val="26"/>
          <w:szCs w:val="26"/>
        </w:rPr>
        <w:t>ии</w:t>
      </w:r>
      <w:r w:rsidR="00E01078" w:rsidRPr="00E5430F">
        <w:rPr>
          <w:sz w:val="26"/>
          <w:szCs w:val="26"/>
        </w:rPr>
        <w:t xml:space="preserve"> развития экономики</w:t>
      </w:r>
      <w:r w:rsidR="00492092">
        <w:rPr>
          <w:sz w:val="26"/>
          <w:szCs w:val="26"/>
        </w:rPr>
        <w:t xml:space="preserve"> на среднесрочный период</w:t>
      </w:r>
      <w:r w:rsidR="009E254C" w:rsidRPr="00E5430F">
        <w:rPr>
          <w:sz w:val="26"/>
          <w:szCs w:val="26"/>
        </w:rPr>
        <w:t>: б</w:t>
      </w:r>
      <w:r w:rsidR="00E01078" w:rsidRPr="00E5430F">
        <w:rPr>
          <w:sz w:val="26"/>
          <w:szCs w:val="26"/>
        </w:rPr>
        <w:t>азовый</w:t>
      </w:r>
      <w:r w:rsidR="009E254C" w:rsidRPr="00E5430F">
        <w:rPr>
          <w:sz w:val="26"/>
          <w:szCs w:val="26"/>
        </w:rPr>
        <w:t xml:space="preserve"> и альтернативный.</w:t>
      </w:r>
      <w:r w:rsidR="009E254C" w:rsidRPr="00E5430F">
        <w:rPr>
          <w:rStyle w:val="a6"/>
          <w:sz w:val="26"/>
          <w:szCs w:val="26"/>
        </w:rPr>
        <w:footnoteReference w:id="5"/>
      </w:r>
      <w:r w:rsidR="009E254C" w:rsidRPr="00E5430F">
        <w:rPr>
          <w:sz w:val="26"/>
          <w:szCs w:val="26"/>
        </w:rPr>
        <w:t xml:space="preserve"> Начато реформирование системы государственного финансового контроля, </w:t>
      </w:r>
      <w:r w:rsidR="00D51E24">
        <w:rPr>
          <w:sz w:val="26"/>
          <w:szCs w:val="26"/>
        </w:rPr>
        <w:t>в</w:t>
      </w:r>
      <w:r w:rsidR="009D7FA9">
        <w:rPr>
          <w:sz w:val="26"/>
          <w:szCs w:val="26"/>
        </w:rPr>
        <w:t xml:space="preserve"> </w:t>
      </w:r>
      <w:r w:rsidR="00D51E24" w:rsidRPr="00E5430F">
        <w:rPr>
          <w:rFonts w:eastAsia="Times New Roman"/>
          <w:color w:val="000000"/>
          <w:sz w:val="26"/>
          <w:szCs w:val="26"/>
          <w:lang w:eastAsia="ru-RU"/>
        </w:rPr>
        <w:t xml:space="preserve">пилотных министерствах </w:t>
      </w:r>
      <w:r w:rsidR="00300F5A" w:rsidRPr="00E5430F">
        <w:rPr>
          <w:rFonts w:eastAsia="Times New Roman"/>
          <w:color w:val="000000"/>
          <w:sz w:val="26"/>
          <w:szCs w:val="26"/>
          <w:lang w:eastAsia="ru-RU"/>
        </w:rPr>
        <w:t>созданы службы внутреннего аудита.</w:t>
      </w:r>
      <w:r w:rsidR="009E254C" w:rsidRPr="00E5430F">
        <w:rPr>
          <w:sz w:val="26"/>
          <w:szCs w:val="26"/>
        </w:rPr>
        <w:t xml:space="preserve"> </w:t>
      </w:r>
      <w:r w:rsidR="00CE16A9" w:rsidRPr="00E5430F">
        <w:rPr>
          <w:sz w:val="26"/>
          <w:szCs w:val="26"/>
        </w:rPr>
        <w:t>В Министерстве финансов создан отдел</w:t>
      </w:r>
      <w:r w:rsidR="004630D6" w:rsidRPr="00E5430F">
        <w:rPr>
          <w:sz w:val="26"/>
          <w:szCs w:val="26"/>
        </w:rPr>
        <w:t xml:space="preserve"> по совершенствованию статистики государственных финансов. </w:t>
      </w:r>
      <w:r w:rsidR="009E254C" w:rsidRPr="00E5430F">
        <w:rPr>
          <w:sz w:val="26"/>
          <w:szCs w:val="26"/>
        </w:rPr>
        <w:t xml:space="preserve">Объявлены намерения </w:t>
      </w:r>
      <w:r w:rsidR="004B0653">
        <w:rPr>
          <w:sz w:val="26"/>
          <w:szCs w:val="26"/>
        </w:rPr>
        <w:t xml:space="preserve">правительства </w:t>
      </w:r>
      <w:r w:rsidR="009E254C" w:rsidRPr="00E5430F">
        <w:rPr>
          <w:sz w:val="26"/>
          <w:szCs w:val="26"/>
        </w:rPr>
        <w:t>по внедрению программного бюджетирования.</w:t>
      </w:r>
      <w:r w:rsidR="00973FE1" w:rsidRPr="00E5430F">
        <w:rPr>
          <w:sz w:val="26"/>
          <w:szCs w:val="26"/>
        </w:rPr>
        <w:t xml:space="preserve"> </w:t>
      </w:r>
      <w:r w:rsidR="00CF7547" w:rsidRPr="00E5430F">
        <w:rPr>
          <w:sz w:val="26"/>
          <w:szCs w:val="26"/>
        </w:rPr>
        <w:t>Для успешного продвижения отмеченных направлений</w:t>
      </w:r>
      <w:r w:rsidR="009D7FA9">
        <w:rPr>
          <w:sz w:val="26"/>
          <w:szCs w:val="26"/>
        </w:rPr>
        <w:t xml:space="preserve"> </w:t>
      </w:r>
      <w:r w:rsidR="00CF7547" w:rsidRPr="00E5430F">
        <w:rPr>
          <w:sz w:val="26"/>
          <w:szCs w:val="26"/>
        </w:rPr>
        <w:t xml:space="preserve">необходимы </w:t>
      </w:r>
      <w:r w:rsidR="003437F8" w:rsidRPr="00E5430F">
        <w:rPr>
          <w:sz w:val="26"/>
          <w:szCs w:val="26"/>
        </w:rPr>
        <w:t xml:space="preserve">дальнейшая </w:t>
      </w:r>
      <w:r w:rsidR="00CF7547" w:rsidRPr="00E5430F">
        <w:rPr>
          <w:sz w:val="26"/>
          <w:szCs w:val="26"/>
        </w:rPr>
        <w:t>политическая поддержка</w:t>
      </w:r>
      <w:r w:rsidR="004630D6" w:rsidRPr="00E5430F">
        <w:rPr>
          <w:sz w:val="26"/>
          <w:szCs w:val="26"/>
        </w:rPr>
        <w:t>, значительны</w:t>
      </w:r>
      <w:r w:rsidR="00383867" w:rsidRPr="00E5430F">
        <w:rPr>
          <w:sz w:val="26"/>
          <w:szCs w:val="26"/>
        </w:rPr>
        <w:t xml:space="preserve">е усилия </w:t>
      </w:r>
      <w:r w:rsidR="00CE16A9" w:rsidRPr="00E5430F">
        <w:rPr>
          <w:sz w:val="26"/>
          <w:szCs w:val="26"/>
        </w:rPr>
        <w:t xml:space="preserve">по </w:t>
      </w:r>
      <w:r w:rsidR="00383867" w:rsidRPr="00E5430F">
        <w:rPr>
          <w:sz w:val="26"/>
          <w:szCs w:val="26"/>
        </w:rPr>
        <w:t>создани</w:t>
      </w:r>
      <w:r w:rsidR="00CE16A9" w:rsidRPr="00E5430F">
        <w:rPr>
          <w:sz w:val="26"/>
          <w:szCs w:val="26"/>
        </w:rPr>
        <w:t>ю</w:t>
      </w:r>
      <w:r w:rsidR="00383867" w:rsidRPr="00E5430F">
        <w:rPr>
          <w:sz w:val="26"/>
          <w:szCs w:val="26"/>
        </w:rPr>
        <w:t xml:space="preserve"> соответствующего п</w:t>
      </w:r>
      <w:r w:rsidR="004630D6" w:rsidRPr="00E5430F">
        <w:rPr>
          <w:sz w:val="26"/>
          <w:szCs w:val="26"/>
        </w:rPr>
        <w:t xml:space="preserve">отенциала </w:t>
      </w:r>
      <w:r w:rsidR="00283532" w:rsidRPr="00E5430F">
        <w:rPr>
          <w:sz w:val="26"/>
          <w:szCs w:val="26"/>
        </w:rPr>
        <w:t xml:space="preserve">в </w:t>
      </w:r>
      <w:r w:rsidR="004630D6" w:rsidRPr="00E5430F">
        <w:rPr>
          <w:sz w:val="26"/>
          <w:szCs w:val="26"/>
        </w:rPr>
        <w:t>Министерс</w:t>
      </w:r>
      <w:r w:rsidR="00283532" w:rsidRPr="00E5430F">
        <w:rPr>
          <w:sz w:val="26"/>
          <w:szCs w:val="26"/>
        </w:rPr>
        <w:t>тве</w:t>
      </w:r>
      <w:r w:rsidR="004630D6" w:rsidRPr="00E5430F">
        <w:rPr>
          <w:sz w:val="26"/>
          <w:szCs w:val="26"/>
        </w:rPr>
        <w:t xml:space="preserve"> финансов и отраслевых министерств</w:t>
      </w:r>
      <w:r w:rsidR="00283532" w:rsidRPr="00E5430F">
        <w:rPr>
          <w:sz w:val="26"/>
          <w:szCs w:val="26"/>
        </w:rPr>
        <w:t>ах</w:t>
      </w:r>
      <w:r w:rsidR="00383867" w:rsidRPr="00E5430F">
        <w:rPr>
          <w:sz w:val="26"/>
          <w:szCs w:val="26"/>
        </w:rPr>
        <w:t>, а также</w:t>
      </w:r>
      <w:r w:rsidR="00CF7547" w:rsidRPr="00E5430F">
        <w:rPr>
          <w:sz w:val="26"/>
          <w:szCs w:val="26"/>
        </w:rPr>
        <w:t xml:space="preserve"> </w:t>
      </w:r>
      <w:r w:rsidR="00283532" w:rsidRPr="00E5430F">
        <w:rPr>
          <w:sz w:val="26"/>
          <w:szCs w:val="26"/>
        </w:rPr>
        <w:t xml:space="preserve">международное </w:t>
      </w:r>
      <w:r w:rsidR="00CF7547" w:rsidRPr="00E5430F">
        <w:rPr>
          <w:sz w:val="26"/>
          <w:szCs w:val="26"/>
        </w:rPr>
        <w:t xml:space="preserve">донорское содействие. </w:t>
      </w:r>
      <w:r w:rsidR="00CE16A9" w:rsidRPr="00E5430F">
        <w:rPr>
          <w:i/>
          <w:sz w:val="26"/>
          <w:szCs w:val="26"/>
        </w:rPr>
        <w:t>В этих условиях</w:t>
      </w:r>
      <w:r w:rsidR="00A87563" w:rsidRPr="00E5430F">
        <w:rPr>
          <w:i/>
          <w:sz w:val="26"/>
          <w:szCs w:val="26"/>
        </w:rPr>
        <w:t xml:space="preserve"> </w:t>
      </w:r>
      <w:r w:rsidR="00F77D8D" w:rsidRPr="00E5430F">
        <w:rPr>
          <w:i/>
          <w:sz w:val="26"/>
          <w:szCs w:val="26"/>
        </w:rPr>
        <w:t xml:space="preserve">принятие решения о </w:t>
      </w:r>
      <w:r w:rsidR="00973FE1" w:rsidRPr="00E5430F">
        <w:rPr>
          <w:i/>
          <w:sz w:val="26"/>
          <w:szCs w:val="26"/>
        </w:rPr>
        <w:t>введение бюджетных правил</w:t>
      </w:r>
      <w:r w:rsidR="009D7FA9">
        <w:rPr>
          <w:i/>
          <w:sz w:val="26"/>
          <w:szCs w:val="26"/>
        </w:rPr>
        <w:t xml:space="preserve"> </w:t>
      </w:r>
      <w:r w:rsidR="00AA1268">
        <w:rPr>
          <w:i/>
          <w:sz w:val="26"/>
          <w:szCs w:val="26"/>
        </w:rPr>
        <w:t>будет</w:t>
      </w:r>
      <w:r w:rsidR="009D7FA9">
        <w:rPr>
          <w:i/>
          <w:sz w:val="26"/>
          <w:szCs w:val="26"/>
        </w:rPr>
        <w:t xml:space="preserve"> </w:t>
      </w:r>
      <w:r w:rsidR="00973FE1" w:rsidRPr="00E5430F">
        <w:rPr>
          <w:i/>
          <w:sz w:val="26"/>
          <w:szCs w:val="26"/>
        </w:rPr>
        <w:t>преждевременным</w:t>
      </w:r>
      <w:r w:rsidR="00302AF5" w:rsidRPr="00E5430F">
        <w:rPr>
          <w:i/>
          <w:sz w:val="26"/>
          <w:szCs w:val="26"/>
        </w:rPr>
        <w:t>.</w:t>
      </w:r>
      <w:r w:rsidR="009D7FA9">
        <w:rPr>
          <w:i/>
          <w:sz w:val="26"/>
          <w:szCs w:val="26"/>
        </w:rPr>
        <w:t xml:space="preserve"> </w:t>
      </w:r>
    </w:p>
    <w:p w:rsidR="00AE253A" w:rsidRPr="00E5430F" w:rsidRDefault="00420DD4" w:rsidP="00420DD4">
      <w:pPr>
        <w:spacing w:after="120" w:line="276" w:lineRule="auto"/>
        <w:ind w:firstLine="709"/>
        <w:rPr>
          <w:sz w:val="26"/>
          <w:szCs w:val="26"/>
        </w:rPr>
      </w:pPr>
      <w:r>
        <w:rPr>
          <w:sz w:val="26"/>
          <w:szCs w:val="26"/>
        </w:rPr>
        <w:t>2</w:t>
      </w:r>
      <w:r w:rsidR="00AE253A" w:rsidRPr="00E5430F">
        <w:rPr>
          <w:sz w:val="26"/>
          <w:szCs w:val="26"/>
        </w:rPr>
        <w:t>.</w:t>
      </w:r>
      <w:r w:rsidRPr="00420DD4">
        <w:rPr>
          <w:sz w:val="26"/>
          <w:szCs w:val="26"/>
        </w:rPr>
        <w:t xml:space="preserve"> </w:t>
      </w:r>
      <w:r w:rsidR="00492092" w:rsidRPr="00492092">
        <w:rPr>
          <w:sz w:val="26"/>
          <w:szCs w:val="26"/>
        </w:rPr>
        <w:t xml:space="preserve">Применение бюджетных правил </w:t>
      </w:r>
      <w:r w:rsidR="002D5CA3">
        <w:rPr>
          <w:sz w:val="26"/>
          <w:szCs w:val="26"/>
        </w:rPr>
        <w:t>требует поддерживающих механизмов и</w:t>
      </w:r>
      <w:r w:rsidR="009D7FA9">
        <w:rPr>
          <w:sz w:val="26"/>
          <w:szCs w:val="26"/>
        </w:rPr>
        <w:t xml:space="preserve"> </w:t>
      </w:r>
      <w:r w:rsidR="008E5E06">
        <w:rPr>
          <w:sz w:val="26"/>
          <w:szCs w:val="26"/>
        </w:rPr>
        <w:t>изменения</w:t>
      </w:r>
      <w:r w:rsidR="009D7FA9">
        <w:rPr>
          <w:sz w:val="26"/>
          <w:szCs w:val="26"/>
        </w:rPr>
        <w:t xml:space="preserve"> </w:t>
      </w:r>
      <w:r w:rsidR="00492092" w:rsidRPr="00492092">
        <w:rPr>
          <w:sz w:val="26"/>
          <w:szCs w:val="26"/>
        </w:rPr>
        <w:t>бюджетных институтов.</w:t>
      </w:r>
      <w:r w:rsidR="009D7FA9">
        <w:rPr>
          <w:i/>
          <w:sz w:val="26"/>
          <w:szCs w:val="26"/>
        </w:rPr>
        <w:t xml:space="preserve"> </w:t>
      </w:r>
      <w:r w:rsidR="008E5E06" w:rsidRPr="008E5E06">
        <w:rPr>
          <w:sz w:val="26"/>
          <w:szCs w:val="26"/>
        </w:rPr>
        <w:t>С этой целью в</w:t>
      </w:r>
      <w:r w:rsidR="0056667C">
        <w:rPr>
          <w:sz w:val="26"/>
          <w:szCs w:val="26"/>
        </w:rPr>
        <w:t xml:space="preserve"> контексте проводимой реформы УГФ</w:t>
      </w:r>
      <w:r w:rsidR="009D7FA9">
        <w:rPr>
          <w:sz w:val="26"/>
          <w:szCs w:val="26"/>
        </w:rPr>
        <w:t xml:space="preserve"> </w:t>
      </w:r>
      <w:r w:rsidR="0056667C">
        <w:rPr>
          <w:sz w:val="26"/>
          <w:szCs w:val="26"/>
        </w:rPr>
        <w:t>усилия должны быть направлены на</w:t>
      </w:r>
      <w:r w:rsidR="00AE253A" w:rsidRPr="00E5430F">
        <w:rPr>
          <w:sz w:val="26"/>
          <w:szCs w:val="26"/>
        </w:rPr>
        <w:t>:</w:t>
      </w:r>
    </w:p>
    <w:p w:rsidR="00AE253A" w:rsidRPr="00F16EAE" w:rsidRDefault="00063AE0" w:rsidP="00420DD4">
      <w:pPr>
        <w:pStyle w:val="a3"/>
        <w:numPr>
          <w:ilvl w:val="0"/>
          <w:numId w:val="41"/>
        </w:numPr>
        <w:autoSpaceDE w:val="0"/>
        <w:autoSpaceDN w:val="0"/>
        <w:adjustRightInd w:val="0"/>
        <w:spacing w:after="120"/>
        <w:ind w:left="357" w:hanging="357"/>
        <w:jc w:val="both"/>
        <w:rPr>
          <w:rFonts w:ascii="Times New Roman" w:hAnsi="Times New Roman" w:cs="Times New Roman"/>
          <w:sz w:val="26"/>
          <w:szCs w:val="26"/>
        </w:rPr>
      </w:pPr>
      <w:r w:rsidRPr="00F16EAE">
        <w:rPr>
          <w:rFonts w:ascii="Times New Roman" w:hAnsi="Times New Roman" w:cs="Times New Roman"/>
          <w:sz w:val="26"/>
          <w:szCs w:val="26"/>
        </w:rPr>
        <w:t>продвижени</w:t>
      </w:r>
      <w:r w:rsidR="00C73814" w:rsidRPr="00F16EAE">
        <w:rPr>
          <w:rFonts w:ascii="Times New Roman" w:hAnsi="Times New Roman" w:cs="Times New Roman"/>
          <w:sz w:val="26"/>
          <w:szCs w:val="26"/>
        </w:rPr>
        <w:t>е</w:t>
      </w:r>
      <w:r w:rsidRPr="00F16EAE">
        <w:rPr>
          <w:rFonts w:ascii="Times New Roman" w:hAnsi="Times New Roman" w:cs="Times New Roman"/>
          <w:sz w:val="26"/>
          <w:szCs w:val="26"/>
        </w:rPr>
        <w:t xml:space="preserve"> ключевых элементов надежного среднесрочного бюджетного планирования</w:t>
      </w:r>
      <w:r w:rsidR="00AE253A" w:rsidRPr="00F16EAE">
        <w:rPr>
          <w:rFonts w:ascii="Times New Roman" w:hAnsi="Times New Roman" w:cs="Times New Roman"/>
          <w:sz w:val="26"/>
          <w:szCs w:val="26"/>
        </w:rPr>
        <w:t xml:space="preserve">, </w:t>
      </w:r>
      <w:r w:rsidRPr="00F16EAE">
        <w:rPr>
          <w:rFonts w:ascii="Times New Roman" w:hAnsi="Times New Roman" w:cs="Times New Roman"/>
          <w:sz w:val="26"/>
          <w:szCs w:val="26"/>
        </w:rPr>
        <w:t>включая установление многолетних целевых показателей</w:t>
      </w:r>
      <w:r w:rsidR="009D7FA9" w:rsidRPr="00F16EAE">
        <w:rPr>
          <w:rFonts w:ascii="Times New Roman" w:hAnsi="Times New Roman" w:cs="Times New Roman"/>
          <w:sz w:val="26"/>
          <w:szCs w:val="26"/>
        </w:rPr>
        <w:t xml:space="preserve"> </w:t>
      </w:r>
      <w:r w:rsidRPr="00F16EAE">
        <w:rPr>
          <w:rFonts w:ascii="Times New Roman" w:hAnsi="Times New Roman" w:cs="Times New Roman"/>
          <w:sz w:val="26"/>
          <w:szCs w:val="26"/>
        </w:rPr>
        <w:t>расходов</w:t>
      </w:r>
      <w:r w:rsidR="00AE253A" w:rsidRPr="00F16EAE">
        <w:rPr>
          <w:rFonts w:ascii="Times New Roman" w:hAnsi="Times New Roman" w:cs="Times New Roman"/>
          <w:sz w:val="26"/>
          <w:szCs w:val="26"/>
        </w:rPr>
        <w:t>, отработку методологии оценки рисков с учетом новых</w:t>
      </w:r>
      <w:r w:rsidR="00742A44" w:rsidRPr="00F16EAE">
        <w:rPr>
          <w:rFonts w:ascii="Times New Roman" w:hAnsi="Times New Roman" w:cs="Times New Roman"/>
          <w:sz w:val="26"/>
          <w:szCs w:val="26"/>
        </w:rPr>
        <w:t xml:space="preserve"> рисков, связанных с </w:t>
      </w:r>
      <w:r w:rsidR="00AE253A" w:rsidRPr="00F16EAE">
        <w:rPr>
          <w:rFonts w:ascii="Times New Roman" w:hAnsi="Times New Roman" w:cs="Times New Roman"/>
          <w:sz w:val="26"/>
          <w:szCs w:val="26"/>
        </w:rPr>
        <w:t>ГЧП и разработку стратегии управления ими</w:t>
      </w:r>
      <w:r w:rsidRPr="00F16EAE">
        <w:rPr>
          <w:rFonts w:ascii="Times New Roman" w:hAnsi="Times New Roman" w:cs="Times New Roman"/>
          <w:sz w:val="26"/>
          <w:szCs w:val="26"/>
        </w:rPr>
        <w:t>;</w:t>
      </w:r>
    </w:p>
    <w:p w:rsidR="00D87039" w:rsidRPr="00F16EAE" w:rsidRDefault="00063AE0" w:rsidP="00420DD4">
      <w:pPr>
        <w:pStyle w:val="a3"/>
        <w:numPr>
          <w:ilvl w:val="0"/>
          <w:numId w:val="41"/>
        </w:numPr>
        <w:spacing w:after="120"/>
        <w:ind w:left="357" w:hanging="357"/>
        <w:jc w:val="both"/>
        <w:rPr>
          <w:rFonts w:ascii="Times New Roman" w:hAnsi="Times New Roman" w:cs="Times New Roman"/>
          <w:sz w:val="26"/>
          <w:szCs w:val="26"/>
        </w:rPr>
      </w:pPr>
      <w:r w:rsidRPr="00F16EAE">
        <w:rPr>
          <w:rFonts w:ascii="Times New Roman" w:hAnsi="Times New Roman" w:cs="Times New Roman"/>
          <w:sz w:val="26"/>
          <w:szCs w:val="26"/>
        </w:rPr>
        <w:lastRenderedPageBreak/>
        <w:t>укреплени</w:t>
      </w:r>
      <w:r w:rsidR="00C73814" w:rsidRPr="00F16EAE">
        <w:rPr>
          <w:rFonts w:ascii="Times New Roman" w:hAnsi="Times New Roman" w:cs="Times New Roman"/>
          <w:sz w:val="26"/>
          <w:szCs w:val="26"/>
        </w:rPr>
        <w:t>е</w:t>
      </w:r>
      <w:r w:rsidRPr="00F16EAE">
        <w:rPr>
          <w:rFonts w:ascii="Times New Roman" w:hAnsi="Times New Roman" w:cs="Times New Roman"/>
          <w:sz w:val="26"/>
          <w:szCs w:val="26"/>
        </w:rPr>
        <w:t xml:space="preserve"> потенциала для среднесрочного макро-фискального прогнозирования</w:t>
      </w:r>
      <w:r w:rsidR="00D87039" w:rsidRPr="00F16EAE">
        <w:rPr>
          <w:rFonts w:ascii="Times New Roman" w:hAnsi="Times New Roman" w:cs="Times New Roman"/>
          <w:sz w:val="26"/>
          <w:szCs w:val="26"/>
        </w:rPr>
        <w:t>, так как б</w:t>
      </w:r>
      <w:r w:rsidR="00B34502" w:rsidRPr="00F16EAE">
        <w:rPr>
          <w:rFonts w:ascii="Times New Roman" w:hAnsi="Times New Roman" w:cs="Times New Roman"/>
          <w:sz w:val="26"/>
          <w:szCs w:val="26"/>
        </w:rPr>
        <w:t>юджетные правила предъявляют повышенные требования к качеству макроэкономического и бюджетного планирования</w:t>
      </w:r>
      <w:r w:rsidR="00410003" w:rsidRPr="00F16EAE">
        <w:rPr>
          <w:rFonts w:ascii="Times New Roman" w:hAnsi="Times New Roman" w:cs="Times New Roman"/>
          <w:sz w:val="26"/>
          <w:szCs w:val="26"/>
        </w:rPr>
        <w:t>;</w:t>
      </w:r>
      <w:r w:rsidR="00D94CFF" w:rsidRPr="00F16EAE">
        <w:rPr>
          <w:rFonts w:ascii="Times New Roman" w:hAnsi="Times New Roman" w:cs="Times New Roman"/>
          <w:sz w:val="26"/>
          <w:szCs w:val="26"/>
        </w:rPr>
        <w:t xml:space="preserve"> </w:t>
      </w:r>
    </w:p>
    <w:p w:rsidR="000B1D84" w:rsidRPr="00F16EAE" w:rsidRDefault="00CA0741" w:rsidP="00420DD4">
      <w:pPr>
        <w:pStyle w:val="a3"/>
        <w:numPr>
          <w:ilvl w:val="0"/>
          <w:numId w:val="41"/>
        </w:numPr>
        <w:spacing w:after="120"/>
        <w:ind w:left="357" w:hanging="357"/>
        <w:jc w:val="both"/>
        <w:rPr>
          <w:rFonts w:ascii="Times New Roman" w:hAnsi="Times New Roman" w:cs="Times New Roman"/>
          <w:sz w:val="26"/>
          <w:szCs w:val="26"/>
        </w:rPr>
      </w:pPr>
      <w:r w:rsidRPr="00F16EAE">
        <w:rPr>
          <w:rFonts w:ascii="Times New Roman" w:hAnsi="Times New Roman" w:cs="Times New Roman"/>
          <w:sz w:val="26"/>
          <w:szCs w:val="26"/>
        </w:rPr>
        <w:t>продолжени</w:t>
      </w:r>
      <w:r w:rsidR="00C73814" w:rsidRPr="00F16EAE">
        <w:rPr>
          <w:rFonts w:ascii="Times New Roman" w:hAnsi="Times New Roman" w:cs="Times New Roman"/>
          <w:sz w:val="26"/>
          <w:szCs w:val="26"/>
        </w:rPr>
        <w:t>е</w:t>
      </w:r>
      <w:r w:rsidRPr="00F16EAE">
        <w:rPr>
          <w:rFonts w:ascii="Times New Roman" w:hAnsi="Times New Roman" w:cs="Times New Roman"/>
          <w:sz w:val="26"/>
          <w:szCs w:val="26"/>
        </w:rPr>
        <w:t xml:space="preserve"> работы по </w:t>
      </w:r>
      <w:r w:rsidR="00CD3183" w:rsidRPr="00F16EAE">
        <w:rPr>
          <w:rFonts w:ascii="Times New Roman" w:hAnsi="Times New Roman" w:cs="Times New Roman"/>
          <w:sz w:val="26"/>
          <w:szCs w:val="26"/>
        </w:rPr>
        <w:t>разработке</w:t>
      </w:r>
      <w:r w:rsidRPr="00F16EAE">
        <w:rPr>
          <w:rFonts w:ascii="Times New Roman" w:hAnsi="Times New Roman" w:cs="Times New Roman"/>
          <w:sz w:val="26"/>
          <w:szCs w:val="26"/>
        </w:rPr>
        <w:t xml:space="preserve"> </w:t>
      </w:r>
      <w:r w:rsidR="00B34502" w:rsidRPr="00F16EAE">
        <w:rPr>
          <w:rFonts w:ascii="Times New Roman" w:hAnsi="Times New Roman" w:cs="Times New Roman"/>
          <w:sz w:val="26"/>
          <w:szCs w:val="26"/>
        </w:rPr>
        <w:t>сценари</w:t>
      </w:r>
      <w:r w:rsidR="000B1D84" w:rsidRPr="00F16EAE">
        <w:rPr>
          <w:rFonts w:ascii="Times New Roman" w:hAnsi="Times New Roman" w:cs="Times New Roman"/>
          <w:sz w:val="26"/>
          <w:szCs w:val="26"/>
        </w:rPr>
        <w:t>ев</w:t>
      </w:r>
      <w:r w:rsidR="00B34502" w:rsidRPr="00F16EAE">
        <w:rPr>
          <w:rFonts w:ascii="Times New Roman" w:hAnsi="Times New Roman" w:cs="Times New Roman"/>
          <w:sz w:val="26"/>
          <w:szCs w:val="26"/>
        </w:rPr>
        <w:t xml:space="preserve"> развития экономики</w:t>
      </w:r>
      <w:r w:rsidR="00383867" w:rsidRPr="00F16EAE">
        <w:rPr>
          <w:rFonts w:ascii="Times New Roman" w:hAnsi="Times New Roman" w:cs="Times New Roman"/>
          <w:sz w:val="26"/>
          <w:szCs w:val="26"/>
        </w:rPr>
        <w:t>. В настоящее время методология прогнозирования и разработк</w:t>
      </w:r>
      <w:r w:rsidR="000B1D84" w:rsidRPr="00F16EAE">
        <w:rPr>
          <w:rFonts w:ascii="Times New Roman" w:hAnsi="Times New Roman" w:cs="Times New Roman"/>
          <w:sz w:val="26"/>
          <w:szCs w:val="26"/>
        </w:rPr>
        <w:t>а</w:t>
      </w:r>
      <w:r w:rsidR="00383867" w:rsidRPr="00F16EAE">
        <w:rPr>
          <w:rFonts w:ascii="Times New Roman" w:hAnsi="Times New Roman" w:cs="Times New Roman"/>
          <w:sz w:val="26"/>
          <w:szCs w:val="26"/>
        </w:rPr>
        <w:t xml:space="preserve"> сценариев развития</w:t>
      </w:r>
      <w:r w:rsidR="00D87039" w:rsidRPr="00F16EAE">
        <w:rPr>
          <w:rFonts w:ascii="Times New Roman" w:hAnsi="Times New Roman" w:cs="Times New Roman"/>
          <w:sz w:val="26"/>
          <w:szCs w:val="26"/>
        </w:rPr>
        <w:t xml:space="preserve"> ограничива</w:t>
      </w:r>
      <w:r w:rsidR="000B1D84" w:rsidRPr="00F16EAE">
        <w:rPr>
          <w:rFonts w:ascii="Times New Roman" w:hAnsi="Times New Roman" w:cs="Times New Roman"/>
          <w:sz w:val="26"/>
          <w:szCs w:val="26"/>
        </w:rPr>
        <w:t>ю</w:t>
      </w:r>
      <w:r w:rsidR="00D87039" w:rsidRPr="00F16EAE">
        <w:rPr>
          <w:rFonts w:ascii="Times New Roman" w:hAnsi="Times New Roman" w:cs="Times New Roman"/>
          <w:sz w:val="26"/>
          <w:szCs w:val="26"/>
        </w:rPr>
        <w:t xml:space="preserve">тся невозможностью прогнозов с использованием эконометрических и </w:t>
      </w:r>
      <w:proofErr w:type="spellStart"/>
      <w:r w:rsidR="00D87039" w:rsidRPr="00F16EAE">
        <w:rPr>
          <w:rFonts w:ascii="Times New Roman" w:hAnsi="Times New Roman" w:cs="Times New Roman"/>
          <w:sz w:val="26"/>
          <w:szCs w:val="26"/>
        </w:rPr>
        <w:t>экстраполяционных</w:t>
      </w:r>
      <w:proofErr w:type="spellEnd"/>
      <w:r w:rsidR="00D87039" w:rsidRPr="00F16EAE">
        <w:rPr>
          <w:rFonts w:ascii="Times New Roman" w:hAnsi="Times New Roman" w:cs="Times New Roman"/>
          <w:sz w:val="26"/>
          <w:szCs w:val="26"/>
        </w:rPr>
        <w:t xml:space="preserve"> моделей из-за отсутствия, несопоставимости или несоответствия</w:t>
      </w:r>
      <w:r w:rsidR="009D7FA9" w:rsidRPr="00F16EAE">
        <w:rPr>
          <w:rFonts w:ascii="Times New Roman" w:hAnsi="Times New Roman" w:cs="Times New Roman"/>
          <w:sz w:val="26"/>
          <w:szCs w:val="26"/>
        </w:rPr>
        <w:t xml:space="preserve"> </w:t>
      </w:r>
      <w:r w:rsidR="00D87039" w:rsidRPr="00F16EAE">
        <w:rPr>
          <w:rFonts w:ascii="Times New Roman" w:hAnsi="Times New Roman" w:cs="Times New Roman"/>
          <w:sz w:val="26"/>
          <w:szCs w:val="26"/>
        </w:rPr>
        <w:t>статистических данных</w:t>
      </w:r>
      <w:r w:rsidR="000B1D84" w:rsidRPr="00F16EAE">
        <w:rPr>
          <w:rFonts w:ascii="Times New Roman" w:hAnsi="Times New Roman" w:cs="Times New Roman"/>
          <w:sz w:val="26"/>
          <w:szCs w:val="26"/>
        </w:rPr>
        <w:t>;</w:t>
      </w:r>
    </w:p>
    <w:p w:rsidR="000B1D84" w:rsidRPr="00F16EAE" w:rsidRDefault="000B1D84" w:rsidP="00420DD4">
      <w:pPr>
        <w:pStyle w:val="a3"/>
        <w:numPr>
          <w:ilvl w:val="0"/>
          <w:numId w:val="41"/>
        </w:numPr>
        <w:spacing w:after="120"/>
        <w:ind w:left="357" w:hanging="357"/>
        <w:jc w:val="both"/>
        <w:rPr>
          <w:rFonts w:ascii="Times New Roman" w:hAnsi="Times New Roman" w:cs="Times New Roman"/>
          <w:sz w:val="26"/>
          <w:szCs w:val="26"/>
        </w:rPr>
      </w:pPr>
      <w:r w:rsidRPr="00F16EAE">
        <w:rPr>
          <w:rFonts w:ascii="Times New Roman" w:hAnsi="Times New Roman" w:cs="Times New Roman"/>
          <w:sz w:val="26"/>
          <w:szCs w:val="26"/>
        </w:rPr>
        <w:t>подготовк</w:t>
      </w:r>
      <w:r w:rsidR="00C73814" w:rsidRPr="00F16EAE">
        <w:rPr>
          <w:rFonts w:ascii="Times New Roman" w:hAnsi="Times New Roman" w:cs="Times New Roman"/>
          <w:sz w:val="26"/>
          <w:szCs w:val="26"/>
        </w:rPr>
        <w:t>у</w:t>
      </w:r>
      <w:r w:rsidRPr="00F16EAE">
        <w:rPr>
          <w:rFonts w:ascii="Times New Roman" w:hAnsi="Times New Roman" w:cs="Times New Roman"/>
          <w:sz w:val="26"/>
          <w:szCs w:val="26"/>
        </w:rPr>
        <w:t xml:space="preserve"> бюджета и бюджетной отчетности</w:t>
      </w:r>
      <w:r w:rsidR="00CA0741" w:rsidRPr="00F16EAE">
        <w:rPr>
          <w:rFonts w:ascii="Times New Roman" w:hAnsi="Times New Roman" w:cs="Times New Roman"/>
          <w:sz w:val="26"/>
          <w:szCs w:val="26"/>
        </w:rPr>
        <w:t xml:space="preserve"> в соответствии со стандартами РСГФ 2014 года</w:t>
      </w:r>
      <w:r w:rsidR="00300F5A" w:rsidRPr="00F16EAE">
        <w:rPr>
          <w:rFonts w:ascii="Times New Roman" w:hAnsi="Times New Roman" w:cs="Times New Roman"/>
          <w:sz w:val="26"/>
          <w:szCs w:val="26"/>
        </w:rPr>
        <w:t>, предусматривающими охват всего государственного сектора</w:t>
      </w:r>
      <w:r w:rsidR="00CA0741" w:rsidRPr="00F16EAE">
        <w:rPr>
          <w:rFonts w:ascii="Times New Roman" w:hAnsi="Times New Roman" w:cs="Times New Roman"/>
          <w:sz w:val="26"/>
          <w:szCs w:val="26"/>
        </w:rPr>
        <w:t>.</w:t>
      </w:r>
    </w:p>
    <w:p w:rsidR="00410003" w:rsidRPr="00E5430F" w:rsidRDefault="00420DD4" w:rsidP="002D5CA3">
      <w:pPr>
        <w:spacing w:after="120" w:line="276" w:lineRule="auto"/>
        <w:ind w:firstLine="709"/>
        <w:rPr>
          <w:rStyle w:val="fontstyle01"/>
          <w:rFonts w:ascii="Times New Roman" w:hAnsi="Times New Roman"/>
          <w:sz w:val="26"/>
          <w:szCs w:val="26"/>
        </w:rPr>
      </w:pPr>
      <w:r>
        <w:rPr>
          <w:sz w:val="26"/>
          <w:szCs w:val="26"/>
        </w:rPr>
        <w:t>3</w:t>
      </w:r>
      <w:r w:rsidR="00063AE0" w:rsidRPr="00E5430F">
        <w:rPr>
          <w:sz w:val="26"/>
          <w:szCs w:val="26"/>
        </w:rPr>
        <w:t>.</w:t>
      </w:r>
      <w:r w:rsidR="003320CD" w:rsidRPr="00E5430F">
        <w:rPr>
          <w:sz w:val="26"/>
          <w:szCs w:val="26"/>
        </w:rPr>
        <w:t xml:space="preserve"> </w:t>
      </w:r>
      <w:r w:rsidR="00D37044">
        <w:rPr>
          <w:sz w:val="26"/>
          <w:szCs w:val="26"/>
        </w:rPr>
        <w:t>Выбору и обсуждению бюджетных правил</w:t>
      </w:r>
      <w:r w:rsidR="009D7FA9">
        <w:rPr>
          <w:sz w:val="26"/>
          <w:szCs w:val="26"/>
        </w:rPr>
        <w:t xml:space="preserve"> </w:t>
      </w:r>
      <w:r w:rsidR="00D37044">
        <w:rPr>
          <w:sz w:val="26"/>
          <w:szCs w:val="26"/>
        </w:rPr>
        <w:t>должна предшествовать</w:t>
      </w:r>
      <w:r w:rsidR="00DC2AB2" w:rsidRPr="00E5430F">
        <w:rPr>
          <w:sz w:val="26"/>
          <w:szCs w:val="26"/>
        </w:rPr>
        <w:t xml:space="preserve"> подготовительная работа, </w:t>
      </w:r>
      <w:r w:rsidR="00F77D8D" w:rsidRPr="00E5430F">
        <w:rPr>
          <w:sz w:val="26"/>
          <w:szCs w:val="26"/>
        </w:rPr>
        <w:t>которая будет включать</w:t>
      </w:r>
      <w:r w:rsidR="00DC2AB2" w:rsidRPr="00E5430F">
        <w:rPr>
          <w:sz w:val="26"/>
          <w:szCs w:val="26"/>
        </w:rPr>
        <w:t xml:space="preserve"> аналитические исследования, </w:t>
      </w:r>
      <w:r w:rsidR="00491723" w:rsidRPr="00E5430F">
        <w:rPr>
          <w:sz w:val="26"/>
          <w:szCs w:val="26"/>
        </w:rPr>
        <w:t xml:space="preserve">формирование </w:t>
      </w:r>
      <w:r w:rsidR="00CA0741" w:rsidRPr="00E5430F">
        <w:rPr>
          <w:sz w:val="26"/>
          <w:szCs w:val="26"/>
        </w:rPr>
        <w:t xml:space="preserve">базы </w:t>
      </w:r>
      <w:r w:rsidR="00491723" w:rsidRPr="00E5430F">
        <w:rPr>
          <w:sz w:val="26"/>
          <w:szCs w:val="26"/>
        </w:rPr>
        <w:t>данных</w:t>
      </w:r>
      <w:r w:rsidR="009D7FA9">
        <w:rPr>
          <w:sz w:val="26"/>
          <w:szCs w:val="26"/>
        </w:rPr>
        <w:t xml:space="preserve"> </w:t>
      </w:r>
      <w:r w:rsidR="00FC6FEE">
        <w:rPr>
          <w:sz w:val="26"/>
          <w:szCs w:val="26"/>
        </w:rPr>
        <w:t xml:space="preserve">для средне и </w:t>
      </w:r>
      <w:r w:rsidR="00300F5A" w:rsidRPr="00E5430F">
        <w:rPr>
          <w:sz w:val="26"/>
          <w:szCs w:val="26"/>
        </w:rPr>
        <w:t>долгосрочных прогнозов</w:t>
      </w:r>
      <w:r w:rsidR="00742A44" w:rsidRPr="00E5430F">
        <w:rPr>
          <w:sz w:val="26"/>
          <w:szCs w:val="26"/>
        </w:rPr>
        <w:t xml:space="preserve"> (</w:t>
      </w:r>
      <w:r w:rsidR="00DC2AB2" w:rsidRPr="00E5430F">
        <w:rPr>
          <w:sz w:val="26"/>
          <w:szCs w:val="26"/>
        </w:rPr>
        <w:t xml:space="preserve">в т.ч. </w:t>
      </w:r>
      <w:r w:rsidR="00742A44" w:rsidRPr="00E5430F">
        <w:rPr>
          <w:sz w:val="26"/>
          <w:szCs w:val="26"/>
        </w:rPr>
        <w:t>прогнозы по Ф</w:t>
      </w:r>
      <w:r w:rsidR="008C6381">
        <w:rPr>
          <w:sz w:val="26"/>
          <w:szCs w:val="26"/>
        </w:rPr>
        <w:t>онду реконструкции и развития РУз</w:t>
      </w:r>
      <w:r w:rsidR="00742A44" w:rsidRPr="00E5430F">
        <w:rPr>
          <w:sz w:val="26"/>
          <w:szCs w:val="26"/>
        </w:rPr>
        <w:t>)</w:t>
      </w:r>
      <w:r w:rsidR="00491723" w:rsidRPr="00E5430F">
        <w:rPr>
          <w:sz w:val="26"/>
          <w:szCs w:val="26"/>
        </w:rPr>
        <w:t>.</w:t>
      </w:r>
      <w:r w:rsidR="009D7FA9">
        <w:rPr>
          <w:sz w:val="26"/>
          <w:szCs w:val="26"/>
        </w:rPr>
        <w:t xml:space="preserve"> </w:t>
      </w:r>
      <w:r w:rsidR="00DC2AB2" w:rsidRPr="00E5430F">
        <w:rPr>
          <w:rFonts w:eastAsia="Times New Roman"/>
          <w:color w:val="000000"/>
          <w:sz w:val="26"/>
          <w:szCs w:val="26"/>
          <w:lang w:eastAsia="ru-RU"/>
        </w:rPr>
        <w:t>Н</w:t>
      </w:r>
      <w:r w:rsidR="00491723" w:rsidRPr="00E5430F">
        <w:rPr>
          <w:rFonts w:eastAsia="Times New Roman"/>
          <w:color w:val="000000"/>
          <w:sz w:val="26"/>
          <w:szCs w:val="26"/>
          <w:lang w:eastAsia="ru-RU"/>
        </w:rPr>
        <w:t>еобх</w:t>
      </w:r>
      <w:r w:rsidR="00BC2609" w:rsidRPr="00E5430F">
        <w:rPr>
          <w:rFonts w:eastAsia="Times New Roman"/>
          <w:color w:val="000000"/>
          <w:sz w:val="26"/>
          <w:szCs w:val="26"/>
          <w:lang w:eastAsia="ru-RU"/>
        </w:rPr>
        <w:t xml:space="preserve">одимы </w:t>
      </w:r>
      <w:r w:rsidR="00D31012" w:rsidRPr="00E5430F">
        <w:rPr>
          <w:rFonts w:eastAsia="Times New Roman"/>
          <w:color w:val="000000"/>
          <w:sz w:val="26"/>
          <w:szCs w:val="26"/>
          <w:lang w:eastAsia="ru-RU"/>
        </w:rPr>
        <w:t xml:space="preserve">исследования, </w:t>
      </w:r>
      <w:r w:rsidR="00BC2609" w:rsidRPr="00E5430F">
        <w:rPr>
          <w:rFonts w:eastAsia="Times New Roman"/>
          <w:color w:val="000000"/>
          <w:sz w:val="26"/>
          <w:szCs w:val="26"/>
          <w:lang w:eastAsia="ru-RU"/>
        </w:rPr>
        <w:t>позволяющие оценить</w:t>
      </w:r>
      <w:r w:rsidR="00BC2609" w:rsidRPr="00E5430F">
        <w:rPr>
          <w:bCs/>
          <w:sz w:val="26"/>
          <w:szCs w:val="26"/>
        </w:rPr>
        <w:t xml:space="preserve"> нас</w:t>
      </w:r>
      <w:r w:rsidR="00D31012" w:rsidRPr="00E5430F">
        <w:rPr>
          <w:bCs/>
          <w:sz w:val="26"/>
          <w:szCs w:val="26"/>
        </w:rPr>
        <w:t>к</w:t>
      </w:r>
      <w:r w:rsidR="00BC2609" w:rsidRPr="00E5430F">
        <w:rPr>
          <w:bCs/>
          <w:sz w:val="26"/>
          <w:szCs w:val="26"/>
        </w:rPr>
        <w:t>олько уровень, структура и качество государственных расходов согласуется с целями экономического роста</w:t>
      </w:r>
      <w:r w:rsidR="00CA0741" w:rsidRPr="00E5430F">
        <w:rPr>
          <w:bCs/>
          <w:sz w:val="26"/>
          <w:szCs w:val="26"/>
        </w:rPr>
        <w:t>,</w:t>
      </w:r>
      <w:r w:rsidR="009D7FA9">
        <w:rPr>
          <w:bCs/>
          <w:sz w:val="26"/>
          <w:szCs w:val="26"/>
        </w:rPr>
        <w:t xml:space="preserve"> </w:t>
      </w:r>
      <w:r w:rsidR="00491723" w:rsidRPr="00E5430F">
        <w:rPr>
          <w:rFonts w:eastAsia="Times New Roman"/>
          <w:color w:val="000000"/>
          <w:sz w:val="26"/>
          <w:szCs w:val="26"/>
          <w:lang w:eastAsia="ru-RU"/>
        </w:rPr>
        <w:t>о</w:t>
      </w:r>
      <w:r w:rsidR="00C3505D" w:rsidRPr="00E5430F">
        <w:rPr>
          <w:bCs/>
          <w:sz w:val="26"/>
          <w:szCs w:val="26"/>
        </w:rPr>
        <w:t>предел</w:t>
      </w:r>
      <w:r w:rsidR="00023B3B" w:rsidRPr="00E5430F">
        <w:rPr>
          <w:bCs/>
          <w:sz w:val="26"/>
          <w:szCs w:val="26"/>
        </w:rPr>
        <w:t>ить</w:t>
      </w:r>
      <w:r w:rsidR="00C3505D" w:rsidRPr="00E5430F">
        <w:rPr>
          <w:bCs/>
          <w:sz w:val="26"/>
          <w:szCs w:val="26"/>
        </w:rPr>
        <w:t xml:space="preserve"> приоритет</w:t>
      </w:r>
      <w:r w:rsidR="00023B3B" w:rsidRPr="00E5430F">
        <w:rPr>
          <w:bCs/>
          <w:sz w:val="26"/>
          <w:szCs w:val="26"/>
        </w:rPr>
        <w:t>ы</w:t>
      </w:r>
      <w:r w:rsidR="00C3505D" w:rsidRPr="00E5430F">
        <w:rPr>
          <w:bCs/>
          <w:sz w:val="26"/>
          <w:szCs w:val="26"/>
        </w:rPr>
        <w:t xml:space="preserve"> государственных расход</w:t>
      </w:r>
      <w:r w:rsidR="00BC2609" w:rsidRPr="00E5430F">
        <w:rPr>
          <w:bCs/>
          <w:sz w:val="26"/>
          <w:szCs w:val="26"/>
        </w:rPr>
        <w:t>ов</w:t>
      </w:r>
      <w:r w:rsidR="00CA0741" w:rsidRPr="00E5430F">
        <w:rPr>
          <w:bCs/>
          <w:sz w:val="26"/>
          <w:szCs w:val="26"/>
        </w:rPr>
        <w:t>.</w:t>
      </w:r>
      <w:r w:rsidR="00410003" w:rsidRPr="00410003">
        <w:rPr>
          <w:rStyle w:val="fontstyle01"/>
          <w:rFonts w:ascii="Times New Roman" w:hAnsi="Times New Roman"/>
          <w:sz w:val="26"/>
          <w:szCs w:val="26"/>
        </w:rPr>
        <w:t xml:space="preserve"> </w:t>
      </w:r>
      <w:r w:rsidR="00410003">
        <w:rPr>
          <w:rStyle w:val="fontstyle01"/>
          <w:rFonts w:ascii="Times New Roman" w:hAnsi="Times New Roman"/>
          <w:sz w:val="26"/>
          <w:szCs w:val="26"/>
        </w:rPr>
        <w:t>Эт</w:t>
      </w:r>
      <w:r w:rsidR="008449A6">
        <w:rPr>
          <w:rStyle w:val="fontstyle01"/>
          <w:rFonts w:ascii="Times New Roman" w:hAnsi="Times New Roman"/>
          <w:sz w:val="26"/>
          <w:szCs w:val="26"/>
        </w:rPr>
        <w:t>и вопросы</w:t>
      </w:r>
      <w:r w:rsidR="00410003">
        <w:rPr>
          <w:rStyle w:val="fontstyle01"/>
          <w:rFonts w:ascii="Times New Roman" w:hAnsi="Times New Roman"/>
          <w:sz w:val="26"/>
          <w:szCs w:val="26"/>
        </w:rPr>
        <w:t xml:space="preserve"> </w:t>
      </w:r>
      <w:r w:rsidR="008449A6">
        <w:rPr>
          <w:rStyle w:val="fontstyle01"/>
          <w:rFonts w:ascii="Times New Roman" w:hAnsi="Times New Roman"/>
          <w:sz w:val="26"/>
          <w:szCs w:val="26"/>
        </w:rPr>
        <w:t>важно</w:t>
      </w:r>
      <w:r w:rsidR="00410003">
        <w:rPr>
          <w:rStyle w:val="fontstyle01"/>
          <w:rFonts w:ascii="Times New Roman" w:hAnsi="Times New Roman"/>
          <w:sz w:val="26"/>
          <w:szCs w:val="26"/>
        </w:rPr>
        <w:t xml:space="preserve"> учитывать при выборе бюджетных правил, так как </w:t>
      </w:r>
      <w:r w:rsidR="00CE34CE">
        <w:rPr>
          <w:rStyle w:val="fontstyle01"/>
          <w:rFonts w:ascii="Times New Roman" w:hAnsi="Times New Roman"/>
          <w:sz w:val="26"/>
          <w:szCs w:val="26"/>
        </w:rPr>
        <w:t>правило</w:t>
      </w:r>
      <w:r w:rsidR="004B0653">
        <w:rPr>
          <w:rStyle w:val="fontstyle01"/>
          <w:rFonts w:ascii="Times New Roman" w:hAnsi="Times New Roman"/>
          <w:sz w:val="26"/>
          <w:szCs w:val="26"/>
        </w:rPr>
        <w:t xml:space="preserve"> устанавливает общий лимит и</w:t>
      </w:r>
      <w:r w:rsidR="00CE34CE">
        <w:rPr>
          <w:rStyle w:val="fontstyle01"/>
          <w:rFonts w:ascii="Times New Roman" w:hAnsi="Times New Roman"/>
          <w:sz w:val="26"/>
          <w:szCs w:val="26"/>
        </w:rPr>
        <w:t xml:space="preserve"> не определяет, </w:t>
      </w:r>
      <w:r w:rsidR="00410003" w:rsidRPr="00E5430F">
        <w:rPr>
          <w:rStyle w:val="fontstyle01"/>
          <w:rFonts w:ascii="Times New Roman" w:hAnsi="Times New Roman"/>
          <w:sz w:val="26"/>
          <w:szCs w:val="26"/>
        </w:rPr>
        <w:t xml:space="preserve">какие расходы подлежат урезанию. В результате, </w:t>
      </w:r>
      <w:r w:rsidR="00CA4E06">
        <w:rPr>
          <w:rStyle w:val="fontstyle01"/>
          <w:rFonts w:ascii="Times New Roman" w:hAnsi="Times New Roman"/>
          <w:sz w:val="26"/>
          <w:szCs w:val="26"/>
        </w:rPr>
        <w:t>могут быть урезаны</w:t>
      </w:r>
      <w:r w:rsidR="00410003" w:rsidRPr="00E5430F">
        <w:rPr>
          <w:rStyle w:val="fontstyle01"/>
          <w:rFonts w:ascii="Times New Roman" w:hAnsi="Times New Roman"/>
          <w:sz w:val="26"/>
          <w:szCs w:val="26"/>
        </w:rPr>
        <w:t xml:space="preserve"> расход</w:t>
      </w:r>
      <w:r w:rsidR="00CA4E06">
        <w:rPr>
          <w:rStyle w:val="fontstyle01"/>
          <w:rFonts w:ascii="Times New Roman" w:hAnsi="Times New Roman"/>
          <w:sz w:val="26"/>
          <w:szCs w:val="26"/>
        </w:rPr>
        <w:t>ы</w:t>
      </w:r>
      <w:r w:rsidR="00410003" w:rsidRPr="00E5430F">
        <w:rPr>
          <w:rStyle w:val="fontstyle01"/>
          <w:rFonts w:ascii="Times New Roman" w:hAnsi="Times New Roman"/>
          <w:sz w:val="26"/>
          <w:szCs w:val="26"/>
        </w:rPr>
        <w:t>, обладающи</w:t>
      </w:r>
      <w:r w:rsidR="00CA4E06">
        <w:rPr>
          <w:rStyle w:val="fontstyle01"/>
          <w:rFonts w:ascii="Times New Roman" w:hAnsi="Times New Roman"/>
          <w:sz w:val="26"/>
          <w:szCs w:val="26"/>
        </w:rPr>
        <w:t>е</w:t>
      </w:r>
      <w:r w:rsidR="00410003" w:rsidRPr="00E5430F">
        <w:rPr>
          <w:rStyle w:val="fontstyle01"/>
          <w:rFonts w:ascii="Times New Roman" w:hAnsi="Times New Roman"/>
          <w:sz w:val="26"/>
          <w:szCs w:val="26"/>
        </w:rPr>
        <w:t xml:space="preserve"> сильным внешним эффектом и влияющи</w:t>
      </w:r>
      <w:r w:rsidR="00CA4E06">
        <w:rPr>
          <w:rStyle w:val="fontstyle01"/>
          <w:rFonts w:ascii="Times New Roman" w:hAnsi="Times New Roman"/>
          <w:sz w:val="26"/>
          <w:szCs w:val="26"/>
        </w:rPr>
        <w:t>е</w:t>
      </w:r>
      <w:r w:rsidR="00410003" w:rsidRPr="00E5430F">
        <w:rPr>
          <w:rStyle w:val="fontstyle01"/>
          <w:rFonts w:ascii="Times New Roman" w:hAnsi="Times New Roman"/>
          <w:sz w:val="26"/>
          <w:szCs w:val="26"/>
        </w:rPr>
        <w:t xml:space="preserve"> на долгосрочный экономический рост. </w:t>
      </w:r>
    </w:p>
    <w:p w:rsidR="000E16D0" w:rsidRPr="00E5430F" w:rsidRDefault="00420DD4" w:rsidP="000E16D0">
      <w:pPr>
        <w:pStyle w:val="a3"/>
        <w:spacing w:after="120"/>
        <w:ind w:left="0" w:firstLine="709"/>
        <w:jc w:val="both"/>
        <w:rPr>
          <w:rFonts w:ascii="Times New Roman" w:hAnsi="Times New Roman" w:cs="Times New Roman"/>
          <w:sz w:val="26"/>
          <w:szCs w:val="26"/>
        </w:rPr>
      </w:pPr>
      <w:r>
        <w:rPr>
          <w:rFonts w:ascii="Times New Roman" w:eastAsia="Times New Roman" w:hAnsi="Times New Roman" w:cs="Times New Roman"/>
          <w:color w:val="000000"/>
          <w:sz w:val="26"/>
          <w:szCs w:val="26"/>
          <w:lang w:eastAsia="ru-RU"/>
        </w:rPr>
        <w:t>4</w:t>
      </w:r>
      <w:r w:rsidR="00C3505D" w:rsidRPr="00E5430F">
        <w:rPr>
          <w:rFonts w:ascii="Times New Roman" w:eastAsia="Times New Roman" w:hAnsi="Times New Roman" w:cs="Times New Roman"/>
          <w:color w:val="000000"/>
          <w:sz w:val="26"/>
          <w:szCs w:val="26"/>
          <w:lang w:eastAsia="ru-RU"/>
        </w:rPr>
        <w:t xml:space="preserve">. </w:t>
      </w:r>
      <w:r w:rsidR="009261AB" w:rsidRPr="00E5430F">
        <w:rPr>
          <w:rFonts w:ascii="Times New Roman" w:hAnsi="Times New Roman" w:cs="Times New Roman"/>
          <w:sz w:val="26"/>
          <w:szCs w:val="26"/>
        </w:rPr>
        <w:t xml:space="preserve">Учитывая высокую долю </w:t>
      </w:r>
      <w:r w:rsidR="000E16D0" w:rsidRPr="00E5430F">
        <w:rPr>
          <w:rFonts w:ascii="Times New Roman" w:hAnsi="Times New Roman" w:cs="Times New Roman"/>
          <w:sz w:val="26"/>
          <w:szCs w:val="26"/>
        </w:rPr>
        <w:t xml:space="preserve">(54 %) </w:t>
      </w:r>
      <w:r w:rsidR="009261AB" w:rsidRPr="00E5430F">
        <w:rPr>
          <w:rFonts w:ascii="Times New Roman" w:hAnsi="Times New Roman" w:cs="Times New Roman"/>
          <w:sz w:val="26"/>
          <w:szCs w:val="26"/>
        </w:rPr>
        <w:t>заработной платы и приравненных к ней платежей</w:t>
      </w:r>
      <w:r w:rsidR="009D7FA9">
        <w:rPr>
          <w:rFonts w:ascii="Times New Roman" w:hAnsi="Times New Roman" w:cs="Times New Roman"/>
          <w:sz w:val="26"/>
          <w:szCs w:val="26"/>
        </w:rPr>
        <w:t xml:space="preserve"> </w:t>
      </w:r>
      <w:r w:rsidR="009261AB" w:rsidRPr="00E5430F">
        <w:rPr>
          <w:rFonts w:ascii="Times New Roman" w:hAnsi="Times New Roman" w:cs="Times New Roman"/>
          <w:sz w:val="26"/>
          <w:szCs w:val="26"/>
        </w:rPr>
        <w:t>в общих расходах Государственного бюджета</w:t>
      </w:r>
      <w:r w:rsidR="000E16D0" w:rsidRPr="00E5430F">
        <w:rPr>
          <w:rFonts w:ascii="Times New Roman" w:hAnsi="Times New Roman" w:cs="Times New Roman"/>
          <w:sz w:val="26"/>
          <w:szCs w:val="26"/>
        </w:rPr>
        <w:t>,</w:t>
      </w:r>
      <w:r w:rsidR="009D7FA9">
        <w:rPr>
          <w:rFonts w:ascii="Times New Roman" w:hAnsi="Times New Roman" w:cs="Times New Roman"/>
          <w:sz w:val="26"/>
          <w:szCs w:val="26"/>
        </w:rPr>
        <w:t xml:space="preserve"> </w:t>
      </w:r>
      <w:r w:rsidR="002F2ED6" w:rsidRPr="00E5430F">
        <w:rPr>
          <w:rFonts w:ascii="Times New Roman" w:hAnsi="Times New Roman" w:cs="Times New Roman"/>
          <w:i/>
          <w:sz w:val="26"/>
          <w:szCs w:val="26"/>
        </w:rPr>
        <w:t>требуется разработка политики</w:t>
      </w:r>
      <w:r w:rsidR="009D7FA9">
        <w:rPr>
          <w:rFonts w:ascii="Times New Roman" w:hAnsi="Times New Roman" w:cs="Times New Roman"/>
          <w:i/>
          <w:sz w:val="26"/>
          <w:szCs w:val="26"/>
        </w:rPr>
        <w:t xml:space="preserve"> </w:t>
      </w:r>
      <w:r w:rsidR="00D31012" w:rsidRPr="00E5430F">
        <w:rPr>
          <w:rFonts w:ascii="Times New Roman" w:hAnsi="Times New Roman" w:cs="Times New Roman"/>
          <w:i/>
          <w:sz w:val="26"/>
          <w:szCs w:val="26"/>
        </w:rPr>
        <w:t xml:space="preserve">и механизмов </w:t>
      </w:r>
      <w:r w:rsidR="000E16D0" w:rsidRPr="00E5430F">
        <w:rPr>
          <w:rFonts w:ascii="Times New Roman" w:hAnsi="Times New Roman" w:cs="Times New Roman"/>
          <w:i/>
          <w:sz w:val="26"/>
          <w:szCs w:val="26"/>
        </w:rPr>
        <w:t>регулирования заработной платы.</w:t>
      </w:r>
      <w:r w:rsidR="009261AB" w:rsidRPr="00E5430F">
        <w:rPr>
          <w:rFonts w:ascii="Times New Roman" w:hAnsi="Times New Roman" w:cs="Times New Roman"/>
          <w:sz w:val="26"/>
          <w:szCs w:val="26"/>
        </w:rPr>
        <w:t xml:space="preserve"> </w:t>
      </w:r>
      <w:r w:rsidR="000E16D0" w:rsidRPr="00E5430F">
        <w:rPr>
          <w:rFonts w:ascii="Times New Roman" w:hAnsi="Times New Roman" w:cs="Times New Roman"/>
          <w:sz w:val="26"/>
          <w:szCs w:val="26"/>
        </w:rPr>
        <w:t>С одной стороны с</w:t>
      </w:r>
      <w:r w:rsidR="009261AB" w:rsidRPr="00E5430F">
        <w:rPr>
          <w:rFonts w:ascii="Times New Roman" w:hAnsi="Times New Roman" w:cs="Times New Roman"/>
          <w:iCs/>
          <w:color w:val="000000"/>
          <w:sz w:val="26"/>
          <w:szCs w:val="26"/>
        </w:rPr>
        <w:t xml:space="preserve">охранение такой тенденции в долгосрочной перспективе ограничивает возможности формирования бюджета, ориентированного на развитие. </w:t>
      </w:r>
      <w:r w:rsidR="000E16D0" w:rsidRPr="00E5430F">
        <w:rPr>
          <w:rFonts w:ascii="Times New Roman" w:hAnsi="Times New Roman" w:cs="Times New Roman"/>
          <w:iCs/>
          <w:color w:val="000000"/>
          <w:sz w:val="26"/>
          <w:szCs w:val="26"/>
        </w:rPr>
        <w:t>С другой</w:t>
      </w:r>
      <w:r w:rsidR="00A83E65" w:rsidRPr="00E5430F">
        <w:rPr>
          <w:rFonts w:ascii="Times New Roman" w:hAnsi="Times New Roman" w:cs="Times New Roman"/>
          <w:iCs/>
          <w:color w:val="000000"/>
          <w:sz w:val="26"/>
          <w:szCs w:val="26"/>
        </w:rPr>
        <w:t>,</w:t>
      </w:r>
      <w:r w:rsidR="009D7FA9">
        <w:rPr>
          <w:rFonts w:ascii="Times New Roman" w:hAnsi="Times New Roman" w:cs="Times New Roman"/>
          <w:iCs/>
          <w:color w:val="000000"/>
          <w:sz w:val="26"/>
          <w:szCs w:val="26"/>
        </w:rPr>
        <w:t xml:space="preserve"> </w:t>
      </w:r>
      <w:r w:rsidR="000E16D0" w:rsidRPr="00E5430F">
        <w:rPr>
          <w:rFonts w:ascii="Times New Roman" w:hAnsi="Times New Roman" w:cs="Times New Roman"/>
          <w:sz w:val="26"/>
          <w:szCs w:val="26"/>
        </w:rPr>
        <w:t xml:space="preserve">уровень оплаты труда в отраслях социальной сферы остается низким и требует пересмотра в целях повышения </w:t>
      </w:r>
      <w:r w:rsidR="00A83E65" w:rsidRPr="00E5430F">
        <w:rPr>
          <w:rFonts w:ascii="Times New Roman" w:hAnsi="Times New Roman" w:cs="Times New Roman"/>
          <w:sz w:val="26"/>
          <w:szCs w:val="26"/>
        </w:rPr>
        <w:t xml:space="preserve">стимулов и </w:t>
      </w:r>
      <w:r w:rsidR="000E16D0" w:rsidRPr="00E5430F">
        <w:rPr>
          <w:rFonts w:ascii="Times New Roman" w:hAnsi="Times New Roman" w:cs="Times New Roman"/>
          <w:sz w:val="26"/>
          <w:szCs w:val="26"/>
        </w:rPr>
        <w:t>качества услуг</w:t>
      </w:r>
      <w:r w:rsidR="00A83E65" w:rsidRPr="00E5430F">
        <w:rPr>
          <w:rFonts w:ascii="Times New Roman" w:hAnsi="Times New Roman" w:cs="Times New Roman"/>
          <w:sz w:val="26"/>
          <w:szCs w:val="26"/>
        </w:rPr>
        <w:t xml:space="preserve"> в образовании, здравоохранении и других отраслях социальной сферы.</w:t>
      </w:r>
    </w:p>
    <w:p w:rsidR="00C3505D" w:rsidRPr="00E5430F" w:rsidRDefault="006C46A2" w:rsidP="004630D6">
      <w:pPr>
        <w:tabs>
          <w:tab w:val="left" w:pos="993"/>
        </w:tabs>
        <w:spacing w:after="120" w:line="276" w:lineRule="auto"/>
        <w:ind w:firstLine="709"/>
        <w:rPr>
          <w:i/>
          <w:sz w:val="26"/>
          <w:szCs w:val="26"/>
        </w:rPr>
      </w:pPr>
      <w:r>
        <w:rPr>
          <w:sz w:val="26"/>
          <w:szCs w:val="26"/>
        </w:rPr>
        <w:t>5</w:t>
      </w:r>
      <w:r w:rsidR="00C3505D" w:rsidRPr="00E5430F">
        <w:rPr>
          <w:sz w:val="26"/>
          <w:szCs w:val="26"/>
        </w:rPr>
        <w:t xml:space="preserve">. </w:t>
      </w:r>
      <w:r w:rsidR="00C3505D" w:rsidRPr="00E5430F">
        <w:rPr>
          <w:rFonts w:eastAsia="Times New Roman"/>
          <w:sz w:val="26"/>
          <w:szCs w:val="26"/>
        </w:rPr>
        <w:t>Постановлением Президента от 31.05.2018 г. № ПП-3756 “О мерах по кардинальному совершенствованию порядка предоставления льгот и преференций” предусмотрены меры по максимальному ограничению практики предоставления индивидуальных налоговых и таможенных льгот. Однако</w:t>
      </w:r>
      <w:r w:rsidR="00300F5A" w:rsidRPr="00E5430F">
        <w:rPr>
          <w:rFonts w:eastAsia="Times New Roman"/>
          <w:sz w:val="26"/>
          <w:szCs w:val="26"/>
        </w:rPr>
        <w:t>,</w:t>
      </w:r>
      <w:r w:rsidR="00C3505D" w:rsidRPr="00E5430F">
        <w:rPr>
          <w:rFonts w:eastAsia="Times New Roman"/>
          <w:sz w:val="26"/>
          <w:szCs w:val="26"/>
        </w:rPr>
        <w:t xml:space="preserve"> </w:t>
      </w:r>
      <w:r w:rsidR="00492092">
        <w:rPr>
          <w:rFonts w:eastAsia="Times New Roman"/>
          <w:sz w:val="26"/>
          <w:szCs w:val="26"/>
        </w:rPr>
        <w:t xml:space="preserve">на практике </w:t>
      </w:r>
      <w:r w:rsidR="00C3505D" w:rsidRPr="00E5430F">
        <w:rPr>
          <w:rFonts w:eastAsia="Times New Roman"/>
          <w:sz w:val="26"/>
          <w:szCs w:val="26"/>
        </w:rPr>
        <w:t xml:space="preserve">данный процесс </w:t>
      </w:r>
      <w:r w:rsidR="00300F5A" w:rsidRPr="00E5430F">
        <w:rPr>
          <w:rFonts w:eastAsia="Times New Roman"/>
          <w:sz w:val="26"/>
          <w:szCs w:val="26"/>
        </w:rPr>
        <w:t>остается</w:t>
      </w:r>
      <w:r w:rsidR="00C3505D" w:rsidRPr="00E5430F">
        <w:rPr>
          <w:rFonts w:eastAsia="Times New Roman"/>
          <w:sz w:val="26"/>
          <w:szCs w:val="26"/>
        </w:rPr>
        <w:t xml:space="preserve"> трудноуправляемым</w:t>
      </w:r>
      <w:r w:rsidR="00831561" w:rsidRPr="00E5430F">
        <w:rPr>
          <w:rFonts w:eastAsia="Times New Roman"/>
          <w:sz w:val="26"/>
          <w:szCs w:val="26"/>
        </w:rPr>
        <w:t>, так как не</w:t>
      </w:r>
      <w:r w:rsidR="009D7FA9">
        <w:rPr>
          <w:rFonts w:eastAsia="Times New Roman"/>
          <w:sz w:val="26"/>
          <w:szCs w:val="26"/>
        </w:rPr>
        <w:t xml:space="preserve"> </w:t>
      </w:r>
      <w:r w:rsidR="00742A44" w:rsidRPr="00E5430F">
        <w:rPr>
          <w:rFonts w:eastAsia="Times New Roman"/>
          <w:sz w:val="26"/>
          <w:szCs w:val="26"/>
        </w:rPr>
        <w:t>сделаны оценки</w:t>
      </w:r>
      <w:r w:rsidR="00D52E17" w:rsidRPr="00E5430F">
        <w:rPr>
          <w:rFonts w:eastAsia="Times New Roman"/>
          <w:sz w:val="26"/>
          <w:szCs w:val="26"/>
        </w:rPr>
        <w:t xml:space="preserve"> эффективности налоговых льгот и </w:t>
      </w:r>
      <w:r w:rsidR="00742A44" w:rsidRPr="00E5430F">
        <w:rPr>
          <w:rFonts w:eastAsia="Times New Roman"/>
          <w:sz w:val="26"/>
          <w:szCs w:val="26"/>
        </w:rPr>
        <w:t xml:space="preserve">отсутствуют </w:t>
      </w:r>
      <w:r w:rsidR="00831561" w:rsidRPr="00E5430F">
        <w:rPr>
          <w:rFonts w:eastAsia="Times New Roman"/>
          <w:sz w:val="26"/>
          <w:szCs w:val="26"/>
        </w:rPr>
        <w:t>механизм</w:t>
      </w:r>
      <w:r w:rsidR="00742A44" w:rsidRPr="00E5430F">
        <w:rPr>
          <w:rFonts w:eastAsia="Times New Roman"/>
          <w:sz w:val="26"/>
          <w:szCs w:val="26"/>
        </w:rPr>
        <w:t>ы</w:t>
      </w:r>
      <w:r w:rsidR="00831561" w:rsidRPr="00E5430F">
        <w:rPr>
          <w:rFonts w:eastAsia="Times New Roman"/>
          <w:sz w:val="26"/>
          <w:szCs w:val="26"/>
        </w:rPr>
        <w:t>, ограничивающи</w:t>
      </w:r>
      <w:r w:rsidR="00742A44" w:rsidRPr="00E5430F">
        <w:rPr>
          <w:rFonts w:eastAsia="Times New Roman"/>
          <w:sz w:val="26"/>
          <w:szCs w:val="26"/>
        </w:rPr>
        <w:t>е</w:t>
      </w:r>
      <w:r w:rsidR="00831561" w:rsidRPr="00E5430F">
        <w:rPr>
          <w:rFonts w:eastAsia="Times New Roman"/>
          <w:sz w:val="26"/>
          <w:szCs w:val="26"/>
        </w:rPr>
        <w:t xml:space="preserve"> их предоставление.</w:t>
      </w:r>
      <w:r w:rsidR="009D7FA9">
        <w:rPr>
          <w:rFonts w:eastAsia="Times New Roman"/>
          <w:sz w:val="26"/>
          <w:szCs w:val="26"/>
        </w:rPr>
        <w:t xml:space="preserve"> </w:t>
      </w:r>
      <w:r w:rsidR="00AE23E0" w:rsidRPr="00E5430F">
        <w:rPr>
          <w:rFonts w:eastAsia="Times New Roman"/>
          <w:i/>
          <w:sz w:val="26"/>
          <w:szCs w:val="26"/>
        </w:rPr>
        <w:t>Предлагается</w:t>
      </w:r>
      <w:r w:rsidR="002F2ED6" w:rsidRPr="00E5430F">
        <w:rPr>
          <w:rFonts w:eastAsia="Times New Roman"/>
          <w:i/>
          <w:sz w:val="26"/>
          <w:szCs w:val="26"/>
        </w:rPr>
        <w:t xml:space="preserve"> </w:t>
      </w:r>
      <w:r w:rsidR="00C6622C" w:rsidRPr="00E5430F">
        <w:rPr>
          <w:rFonts w:eastAsia="Times New Roman"/>
          <w:i/>
          <w:sz w:val="26"/>
          <w:szCs w:val="26"/>
        </w:rPr>
        <w:t xml:space="preserve">законодательно </w:t>
      </w:r>
      <w:r w:rsidR="002F2ED6" w:rsidRPr="00E5430F">
        <w:rPr>
          <w:rFonts w:eastAsia="Times New Roman"/>
          <w:i/>
          <w:sz w:val="26"/>
          <w:szCs w:val="26"/>
        </w:rPr>
        <w:t xml:space="preserve">ввести ограничение </w:t>
      </w:r>
      <w:r w:rsidR="00795928" w:rsidRPr="00E5430F">
        <w:rPr>
          <w:rFonts w:eastAsia="Times New Roman"/>
          <w:i/>
          <w:sz w:val="26"/>
          <w:szCs w:val="26"/>
        </w:rPr>
        <w:t>налоговы</w:t>
      </w:r>
      <w:r w:rsidR="002F2ED6" w:rsidRPr="00E5430F">
        <w:rPr>
          <w:rFonts w:eastAsia="Times New Roman"/>
          <w:i/>
          <w:sz w:val="26"/>
          <w:szCs w:val="26"/>
        </w:rPr>
        <w:t>х</w:t>
      </w:r>
      <w:r w:rsidR="00795928" w:rsidRPr="00E5430F">
        <w:rPr>
          <w:rFonts w:eastAsia="Times New Roman"/>
          <w:i/>
          <w:sz w:val="26"/>
          <w:szCs w:val="26"/>
        </w:rPr>
        <w:t xml:space="preserve"> расход</w:t>
      </w:r>
      <w:r w:rsidR="002F2ED6" w:rsidRPr="00E5430F">
        <w:rPr>
          <w:rFonts w:eastAsia="Times New Roman"/>
          <w:i/>
          <w:sz w:val="26"/>
          <w:szCs w:val="26"/>
        </w:rPr>
        <w:t xml:space="preserve">ов, </w:t>
      </w:r>
      <w:r w:rsidR="00C6622C" w:rsidRPr="00E5430F">
        <w:rPr>
          <w:rFonts w:eastAsia="Times New Roman"/>
          <w:i/>
          <w:sz w:val="26"/>
          <w:szCs w:val="26"/>
        </w:rPr>
        <w:t xml:space="preserve">определяющее </w:t>
      </w:r>
      <w:r w:rsidR="002F2ED6" w:rsidRPr="00E5430F">
        <w:rPr>
          <w:rFonts w:eastAsia="Times New Roman"/>
          <w:i/>
          <w:sz w:val="26"/>
          <w:szCs w:val="26"/>
        </w:rPr>
        <w:t>п</w:t>
      </w:r>
      <w:r w:rsidR="00795928" w:rsidRPr="00E5430F">
        <w:rPr>
          <w:rFonts w:eastAsia="Times New Roman"/>
          <w:i/>
          <w:sz w:val="26"/>
          <w:szCs w:val="26"/>
        </w:rPr>
        <w:t>редоставлени</w:t>
      </w:r>
      <w:r w:rsidR="00C6622C" w:rsidRPr="00E5430F">
        <w:rPr>
          <w:rFonts w:eastAsia="Times New Roman"/>
          <w:i/>
          <w:sz w:val="26"/>
          <w:szCs w:val="26"/>
        </w:rPr>
        <w:t>е</w:t>
      </w:r>
      <w:r w:rsidR="00795928" w:rsidRPr="00E5430F">
        <w:rPr>
          <w:rFonts w:eastAsia="Times New Roman"/>
          <w:i/>
          <w:sz w:val="26"/>
          <w:szCs w:val="26"/>
        </w:rPr>
        <w:t xml:space="preserve"> новых </w:t>
      </w:r>
      <w:r w:rsidR="00C3505D" w:rsidRPr="00E5430F">
        <w:rPr>
          <w:i/>
          <w:sz w:val="26"/>
          <w:szCs w:val="26"/>
        </w:rPr>
        <w:t xml:space="preserve">льгот только </w:t>
      </w:r>
      <w:r w:rsidR="00C6622C" w:rsidRPr="00E5430F">
        <w:rPr>
          <w:i/>
          <w:sz w:val="26"/>
          <w:szCs w:val="26"/>
        </w:rPr>
        <w:t>при условии</w:t>
      </w:r>
      <w:r w:rsidR="00C3505D" w:rsidRPr="00E5430F">
        <w:rPr>
          <w:i/>
          <w:sz w:val="26"/>
          <w:szCs w:val="26"/>
        </w:rPr>
        <w:t xml:space="preserve"> отменены </w:t>
      </w:r>
      <w:r w:rsidR="00C6622C" w:rsidRPr="00E5430F">
        <w:rPr>
          <w:i/>
          <w:sz w:val="26"/>
          <w:szCs w:val="26"/>
        </w:rPr>
        <w:t xml:space="preserve">на аналогичную сумму действующих льгот </w:t>
      </w:r>
      <w:r w:rsidR="00C3505D" w:rsidRPr="00E5430F">
        <w:rPr>
          <w:i/>
          <w:sz w:val="26"/>
          <w:szCs w:val="26"/>
        </w:rPr>
        <w:t>или сокращения аналогичного объема расходов.</w:t>
      </w:r>
    </w:p>
    <w:p w:rsidR="00447E5E" w:rsidRDefault="00447E5E" w:rsidP="000C4512">
      <w:pPr>
        <w:jc w:val="left"/>
        <w:rPr>
          <w:rFonts w:eastAsia="Times New Roman"/>
          <w:b/>
          <w:sz w:val="26"/>
          <w:szCs w:val="26"/>
          <w:lang w:val="uz-Cyrl-UZ" w:eastAsia="ru-RU"/>
        </w:rPr>
      </w:pPr>
    </w:p>
    <w:p w:rsidR="00447E5E" w:rsidRDefault="00447E5E" w:rsidP="000C4512">
      <w:pPr>
        <w:jc w:val="left"/>
        <w:rPr>
          <w:rFonts w:eastAsia="Times New Roman"/>
          <w:b/>
          <w:sz w:val="26"/>
          <w:szCs w:val="26"/>
          <w:lang w:val="uz-Cyrl-UZ" w:eastAsia="ru-RU"/>
        </w:rPr>
      </w:pPr>
    </w:p>
    <w:p w:rsidR="00360E8C" w:rsidRPr="00BC6FD1" w:rsidRDefault="00360E8C" w:rsidP="00BC6FD1">
      <w:pPr>
        <w:rPr>
          <w:rFonts w:eastAsia="Times New Roman"/>
          <w:b/>
          <w:sz w:val="26"/>
          <w:szCs w:val="26"/>
          <w:lang w:val="uz-Cyrl-UZ" w:eastAsia="ru-RU"/>
        </w:rPr>
        <w:sectPr w:rsidR="00360E8C" w:rsidRPr="00BC6FD1" w:rsidSect="005F3955">
          <w:type w:val="continuous"/>
          <w:pgSz w:w="11906" w:h="16838"/>
          <w:pgMar w:top="1134" w:right="850" w:bottom="1134" w:left="1701" w:header="709" w:footer="709" w:gutter="0"/>
          <w:pgNumType w:start="2"/>
          <w:cols w:space="708"/>
          <w:docGrid w:linePitch="381"/>
        </w:sectPr>
      </w:pPr>
      <w:bookmarkStart w:id="0" w:name="_GoBack"/>
      <w:bookmarkEnd w:id="0"/>
    </w:p>
    <w:p w:rsidR="00360E8C" w:rsidRPr="00360E8C" w:rsidRDefault="00360E8C" w:rsidP="00360E8C">
      <w:pPr>
        <w:jc w:val="right"/>
        <w:rPr>
          <w:rFonts w:eastAsia="Times New Roman"/>
          <w:b/>
          <w:sz w:val="24"/>
          <w:szCs w:val="24"/>
          <w:lang w:val="uz-Cyrl-UZ" w:eastAsia="ru-RU"/>
        </w:rPr>
      </w:pPr>
      <w:r w:rsidRPr="00360E8C">
        <w:rPr>
          <w:rFonts w:eastAsia="Times New Roman"/>
          <w:b/>
          <w:sz w:val="24"/>
          <w:szCs w:val="24"/>
          <w:lang w:val="uz-Cyrl-UZ" w:eastAsia="ru-RU"/>
        </w:rPr>
        <w:lastRenderedPageBreak/>
        <w:t>Приложение 1</w:t>
      </w:r>
    </w:p>
    <w:p w:rsidR="00247752" w:rsidRDefault="00360E8C" w:rsidP="000C4D75">
      <w:pPr>
        <w:jc w:val="center"/>
        <w:rPr>
          <w:b/>
          <w:sz w:val="24"/>
          <w:szCs w:val="24"/>
        </w:rPr>
      </w:pPr>
      <w:r w:rsidRPr="00247752">
        <w:rPr>
          <w:b/>
          <w:sz w:val="24"/>
          <w:szCs w:val="24"/>
        </w:rPr>
        <w:t>Информация об использовании и разработке фискальных правил</w:t>
      </w:r>
      <w:r w:rsidR="00247752" w:rsidRPr="00247752">
        <w:rPr>
          <w:b/>
          <w:sz w:val="24"/>
          <w:szCs w:val="24"/>
        </w:rPr>
        <w:t xml:space="preserve"> в р</w:t>
      </w:r>
      <w:r w:rsidRPr="00247752">
        <w:rPr>
          <w:b/>
          <w:sz w:val="24"/>
          <w:szCs w:val="24"/>
        </w:rPr>
        <w:t>азличных</w:t>
      </w:r>
      <w:r w:rsidR="009D7FA9">
        <w:rPr>
          <w:b/>
          <w:sz w:val="24"/>
          <w:szCs w:val="24"/>
        </w:rPr>
        <w:t xml:space="preserve"> </w:t>
      </w:r>
      <w:r w:rsidRPr="00247752">
        <w:rPr>
          <w:b/>
          <w:sz w:val="24"/>
          <w:szCs w:val="24"/>
        </w:rPr>
        <w:t>странах с 1985 по</w:t>
      </w:r>
      <w:r w:rsidR="00247752" w:rsidRPr="00247752">
        <w:rPr>
          <w:b/>
          <w:sz w:val="24"/>
          <w:szCs w:val="24"/>
        </w:rPr>
        <w:t xml:space="preserve"> 2015 годы</w:t>
      </w:r>
    </w:p>
    <w:p w:rsidR="00BF6AC0" w:rsidRDefault="00BF6AC0" w:rsidP="00360E8C">
      <w:pPr>
        <w:rPr>
          <w:b/>
          <w:sz w:val="24"/>
          <w:szCs w:val="24"/>
        </w:rPr>
      </w:pPr>
    </w:p>
    <w:p w:rsidR="00991AE5" w:rsidRPr="00991AE5" w:rsidRDefault="00991AE5" w:rsidP="00360E8C">
      <w:pPr>
        <w:rPr>
          <w:sz w:val="24"/>
          <w:szCs w:val="24"/>
        </w:rPr>
      </w:pPr>
      <w:r w:rsidRPr="00991AE5">
        <w:rPr>
          <w:sz w:val="24"/>
          <w:szCs w:val="24"/>
        </w:rPr>
        <w:t>ОП – общее правительство</w:t>
      </w:r>
      <w:r w:rsidR="000C4D75">
        <w:rPr>
          <w:sz w:val="24"/>
          <w:szCs w:val="24"/>
        </w:rPr>
        <w:t>;</w:t>
      </w:r>
      <w:r w:rsidR="000C4D75" w:rsidRPr="000C4D75">
        <w:rPr>
          <w:sz w:val="24"/>
          <w:szCs w:val="24"/>
        </w:rPr>
        <w:t xml:space="preserve"> </w:t>
      </w:r>
      <w:r w:rsidR="000C4D75" w:rsidRPr="00991AE5">
        <w:rPr>
          <w:sz w:val="24"/>
          <w:szCs w:val="24"/>
        </w:rPr>
        <w:t>ЦП – центральное правительство;</w:t>
      </w:r>
      <w:r w:rsidR="000C4D75">
        <w:rPr>
          <w:sz w:val="24"/>
          <w:szCs w:val="24"/>
        </w:rPr>
        <w:t xml:space="preserve"> </w:t>
      </w:r>
      <w:r w:rsidR="0068461F">
        <w:rPr>
          <w:sz w:val="24"/>
          <w:szCs w:val="24"/>
        </w:rPr>
        <w:t xml:space="preserve">РП – региональное правительство; </w:t>
      </w:r>
      <w:r w:rsidR="000C4D75">
        <w:rPr>
          <w:sz w:val="24"/>
          <w:szCs w:val="24"/>
        </w:rPr>
        <w:t>СО – социальное обеспечение</w:t>
      </w:r>
    </w:p>
    <w:p w:rsidR="00360E8C" w:rsidRPr="00360E8C" w:rsidRDefault="00360E8C" w:rsidP="00360E8C">
      <w:pPr>
        <w:rPr>
          <w:b/>
          <w:sz w:val="24"/>
          <w:szCs w:val="24"/>
        </w:rPr>
      </w:pPr>
      <w:r w:rsidRPr="00360E8C">
        <w:rPr>
          <w:sz w:val="24"/>
          <w:szCs w:val="24"/>
        </w:rPr>
        <w:t xml:space="preserve"> </w:t>
      </w:r>
    </w:p>
    <w:tbl>
      <w:tblPr>
        <w:tblStyle w:val="a7"/>
        <w:tblW w:w="0" w:type="auto"/>
        <w:tblLayout w:type="fixed"/>
        <w:tblLook w:val="04A0" w:firstRow="1" w:lastRow="0" w:firstColumn="1" w:lastColumn="0" w:noHBand="0" w:noVBand="1"/>
      </w:tblPr>
      <w:tblGrid>
        <w:gridCol w:w="1745"/>
        <w:gridCol w:w="2030"/>
        <w:gridCol w:w="575"/>
        <w:gridCol w:w="7949"/>
        <w:gridCol w:w="2487"/>
      </w:tblGrid>
      <w:tr w:rsidR="00991AE5" w:rsidRPr="00E15013" w:rsidTr="007C70C1">
        <w:tc>
          <w:tcPr>
            <w:tcW w:w="1745" w:type="dxa"/>
          </w:tcPr>
          <w:p w:rsidR="00991AE5" w:rsidRPr="00E15013" w:rsidRDefault="000C4D75" w:rsidP="00360E8C">
            <w:pPr>
              <w:rPr>
                <w:b/>
                <w:sz w:val="20"/>
                <w:szCs w:val="20"/>
              </w:rPr>
            </w:pPr>
            <w:r w:rsidRPr="00E15013">
              <w:rPr>
                <w:b/>
                <w:sz w:val="20"/>
                <w:szCs w:val="20"/>
              </w:rPr>
              <w:t>Страны</w:t>
            </w:r>
          </w:p>
        </w:tc>
        <w:tc>
          <w:tcPr>
            <w:tcW w:w="2030" w:type="dxa"/>
          </w:tcPr>
          <w:p w:rsidR="00991AE5" w:rsidRPr="00E15013" w:rsidRDefault="00991AE5" w:rsidP="00360E8C">
            <w:pPr>
              <w:rPr>
                <w:b/>
                <w:sz w:val="20"/>
                <w:szCs w:val="20"/>
              </w:rPr>
            </w:pPr>
            <w:r w:rsidRPr="00E15013">
              <w:rPr>
                <w:b/>
                <w:sz w:val="20"/>
                <w:szCs w:val="20"/>
              </w:rPr>
              <w:t>Тип</w:t>
            </w:r>
            <w:r w:rsidRPr="00E15013">
              <w:rPr>
                <w:b/>
                <w:sz w:val="20"/>
                <w:szCs w:val="20"/>
                <w:lang w:val="en-US"/>
              </w:rPr>
              <w:t xml:space="preserve"> </w:t>
            </w:r>
            <w:r w:rsidRPr="00E15013">
              <w:rPr>
                <w:b/>
                <w:sz w:val="20"/>
                <w:szCs w:val="20"/>
              </w:rPr>
              <w:t>бюджетного правила</w:t>
            </w:r>
          </w:p>
        </w:tc>
        <w:tc>
          <w:tcPr>
            <w:tcW w:w="575" w:type="dxa"/>
          </w:tcPr>
          <w:p w:rsidR="00991AE5" w:rsidRPr="00E15013" w:rsidRDefault="00991AE5" w:rsidP="000C4D75">
            <w:pPr>
              <w:rPr>
                <w:b/>
                <w:sz w:val="20"/>
                <w:szCs w:val="20"/>
              </w:rPr>
            </w:pPr>
            <w:r w:rsidRPr="00E15013">
              <w:rPr>
                <w:b/>
                <w:sz w:val="20"/>
                <w:szCs w:val="20"/>
              </w:rPr>
              <w:t>Ох</w:t>
            </w:r>
            <w:r w:rsidR="000C4D75" w:rsidRPr="00E15013">
              <w:rPr>
                <w:b/>
                <w:sz w:val="20"/>
                <w:szCs w:val="20"/>
              </w:rPr>
              <w:t>-</w:t>
            </w:r>
            <w:r w:rsidRPr="00E15013">
              <w:rPr>
                <w:b/>
                <w:sz w:val="20"/>
                <w:szCs w:val="20"/>
              </w:rPr>
              <w:t>ват</w:t>
            </w:r>
          </w:p>
        </w:tc>
        <w:tc>
          <w:tcPr>
            <w:tcW w:w="7949" w:type="dxa"/>
          </w:tcPr>
          <w:p w:rsidR="00991AE5" w:rsidRPr="00E15013" w:rsidRDefault="00991AE5" w:rsidP="00360E8C">
            <w:pPr>
              <w:rPr>
                <w:b/>
                <w:sz w:val="20"/>
                <w:szCs w:val="20"/>
              </w:rPr>
            </w:pPr>
            <w:r w:rsidRPr="00E15013">
              <w:rPr>
                <w:b/>
                <w:sz w:val="20"/>
                <w:szCs w:val="20"/>
              </w:rPr>
              <w:t>Характеристика</w:t>
            </w:r>
            <w:r w:rsidR="009D7FA9">
              <w:rPr>
                <w:b/>
                <w:sz w:val="20"/>
                <w:szCs w:val="20"/>
              </w:rPr>
              <w:t xml:space="preserve"> </w:t>
            </w:r>
            <w:r w:rsidRPr="00E15013">
              <w:rPr>
                <w:b/>
                <w:sz w:val="20"/>
                <w:szCs w:val="20"/>
              </w:rPr>
              <w:t>бюджетного правила</w:t>
            </w:r>
          </w:p>
        </w:tc>
        <w:tc>
          <w:tcPr>
            <w:tcW w:w="2487" w:type="dxa"/>
          </w:tcPr>
          <w:p w:rsidR="00991AE5" w:rsidRPr="00E15013" w:rsidRDefault="00991AE5" w:rsidP="00360E8C">
            <w:pPr>
              <w:rPr>
                <w:b/>
                <w:sz w:val="20"/>
                <w:szCs w:val="20"/>
              </w:rPr>
            </w:pPr>
            <w:r w:rsidRPr="00E15013">
              <w:rPr>
                <w:b/>
                <w:sz w:val="20"/>
                <w:szCs w:val="20"/>
              </w:rPr>
              <w:t>Независимый орган</w:t>
            </w:r>
          </w:p>
        </w:tc>
      </w:tr>
      <w:tr w:rsidR="00991AE5" w:rsidRPr="00E15013" w:rsidTr="007C70C1">
        <w:tc>
          <w:tcPr>
            <w:tcW w:w="1745" w:type="dxa"/>
            <w:vMerge w:val="restart"/>
          </w:tcPr>
          <w:p w:rsidR="00991AE5" w:rsidRPr="00E15013" w:rsidRDefault="00991AE5" w:rsidP="00360E8C">
            <w:pPr>
              <w:rPr>
                <w:b/>
                <w:sz w:val="20"/>
                <w:szCs w:val="20"/>
              </w:rPr>
            </w:pPr>
            <w:r w:rsidRPr="00E15013">
              <w:rPr>
                <w:b/>
                <w:sz w:val="20"/>
                <w:szCs w:val="20"/>
              </w:rPr>
              <w:t>Австралия</w:t>
            </w:r>
          </w:p>
        </w:tc>
        <w:tc>
          <w:tcPr>
            <w:tcW w:w="2030" w:type="dxa"/>
          </w:tcPr>
          <w:p w:rsidR="00991AE5" w:rsidRPr="00E15013" w:rsidRDefault="00991AE5" w:rsidP="00360E8C">
            <w:pPr>
              <w:rPr>
                <w:sz w:val="20"/>
                <w:szCs w:val="20"/>
              </w:rPr>
            </w:pPr>
            <w:r w:rsidRPr="00E15013">
              <w:rPr>
                <w:sz w:val="20"/>
                <w:szCs w:val="20"/>
              </w:rPr>
              <w:t>Правило расходов</w:t>
            </w:r>
          </w:p>
        </w:tc>
        <w:tc>
          <w:tcPr>
            <w:tcW w:w="575" w:type="dxa"/>
          </w:tcPr>
          <w:p w:rsidR="00991AE5" w:rsidRPr="00E15013" w:rsidRDefault="00991AE5" w:rsidP="001C01F4">
            <w:pPr>
              <w:rPr>
                <w:sz w:val="20"/>
                <w:szCs w:val="20"/>
              </w:rPr>
            </w:pPr>
            <w:r w:rsidRPr="00E15013">
              <w:rPr>
                <w:sz w:val="20"/>
                <w:szCs w:val="20"/>
              </w:rPr>
              <w:t>ЦП</w:t>
            </w:r>
          </w:p>
        </w:tc>
        <w:tc>
          <w:tcPr>
            <w:tcW w:w="7949" w:type="dxa"/>
          </w:tcPr>
          <w:p w:rsidR="00EE1F2B" w:rsidRPr="00EE1F2B" w:rsidRDefault="00EE1F2B" w:rsidP="00EE1F2B">
            <w:pPr>
              <w:rPr>
                <w:sz w:val="20"/>
                <w:szCs w:val="20"/>
              </w:rPr>
            </w:pPr>
            <w:r w:rsidRPr="00EE1F2B">
              <w:rPr>
                <w:sz w:val="20"/>
                <w:szCs w:val="20"/>
              </w:rPr>
              <w:t>В бюджете на 1985-86 г</w:t>
            </w:r>
            <w:r>
              <w:rPr>
                <w:sz w:val="20"/>
                <w:szCs w:val="20"/>
              </w:rPr>
              <w:t>г.</w:t>
            </w:r>
            <w:r w:rsidRPr="00EE1F2B">
              <w:rPr>
                <w:sz w:val="20"/>
                <w:szCs w:val="20"/>
              </w:rPr>
              <w:t xml:space="preserve"> правительство изложило «</w:t>
            </w:r>
            <w:proofErr w:type="spellStart"/>
            <w:r w:rsidRPr="00EE1F2B">
              <w:rPr>
                <w:sz w:val="20"/>
                <w:szCs w:val="20"/>
              </w:rPr>
              <w:t>трилогические</w:t>
            </w:r>
            <w:proofErr w:type="spellEnd"/>
            <w:r w:rsidRPr="00EE1F2B">
              <w:rPr>
                <w:sz w:val="20"/>
                <w:szCs w:val="20"/>
              </w:rPr>
              <w:t>» обязательства</w:t>
            </w:r>
            <w:r>
              <w:rPr>
                <w:sz w:val="20"/>
                <w:szCs w:val="20"/>
              </w:rPr>
              <w:t xml:space="preserve"> для срока парламента</w:t>
            </w:r>
            <w:r w:rsidR="00AD4794">
              <w:rPr>
                <w:sz w:val="20"/>
                <w:szCs w:val="20"/>
              </w:rPr>
              <w:t xml:space="preserve"> </w:t>
            </w:r>
            <w:r>
              <w:rPr>
                <w:sz w:val="20"/>
                <w:szCs w:val="20"/>
              </w:rPr>
              <w:t>(три года)</w:t>
            </w:r>
            <w:r w:rsidR="00AD4794">
              <w:rPr>
                <w:sz w:val="20"/>
                <w:szCs w:val="20"/>
              </w:rPr>
              <w:t>.</w:t>
            </w:r>
            <w:r w:rsidR="009D7FA9">
              <w:rPr>
                <w:sz w:val="20"/>
                <w:szCs w:val="20"/>
              </w:rPr>
              <w:t xml:space="preserve"> </w:t>
            </w:r>
            <w:r w:rsidR="00AD4794">
              <w:rPr>
                <w:sz w:val="20"/>
                <w:szCs w:val="20"/>
              </w:rPr>
              <w:t>Н</w:t>
            </w:r>
            <w:r w:rsidRPr="00EE1F2B">
              <w:rPr>
                <w:sz w:val="20"/>
                <w:szCs w:val="20"/>
              </w:rPr>
              <w:t>е увеличивать государственные расходы как пропорцию ВВП в 1985-86 и в течение срока Парламент.</w:t>
            </w:r>
          </w:p>
          <w:p w:rsidR="00991AE5" w:rsidRPr="00E15013" w:rsidRDefault="00991AE5" w:rsidP="00360E8C">
            <w:pPr>
              <w:autoSpaceDE w:val="0"/>
              <w:autoSpaceDN w:val="0"/>
              <w:adjustRightInd w:val="0"/>
              <w:rPr>
                <w:sz w:val="20"/>
                <w:szCs w:val="20"/>
              </w:rPr>
            </w:pPr>
            <w:r w:rsidRPr="00E15013">
              <w:rPr>
                <w:sz w:val="20"/>
                <w:szCs w:val="20"/>
              </w:rPr>
              <w:t>В соответствии с законом о налогово-бюджетной ответственности, каждый годовой бюджет сопровождается положением о бюджетной стратегии (на 4 года), которая включает</w:t>
            </w:r>
            <w:r w:rsidR="009D7FA9">
              <w:rPr>
                <w:sz w:val="20"/>
                <w:szCs w:val="20"/>
              </w:rPr>
              <w:t xml:space="preserve"> </w:t>
            </w:r>
            <w:r w:rsidRPr="00E15013">
              <w:rPr>
                <w:sz w:val="20"/>
                <w:szCs w:val="20"/>
              </w:rPr>
              <w:t>общи</w:t>
            </w:r>
            <w:r w:rsidR="00EE1F2B">
              <w:rPr>
                <w:sz w:val="20"/>
                <w:szCs w:val="20"/>
              </w:rPr>
              <w:t>е целевые</w:t>
            </w:r>
            <w:r w:rsidRPr="00E15013">
              <w:rPr>
                <w:sz w:val="20"/>
                <w:szCs w:val="20"/>
              </w:rPr>
              <w:t xml:space="preserve"> показател</w:t>
            </w:r>
            <w:r w:rsidR="00EE1F2B">
              <w:rPr>
                <w:sz w:val="20"/>
                <w:szCs w:val="20"/>
              </w:rPr>
              <w:t>и</w:t>
            </w:r>
            <w:r w:rsidRPr="00E15013">
              <w:rPr>
                <w:sz w:val="20"/>
                <w:szCs w:val="20"/>
              </w:rPr>
              <w:t>: 1) достижение в среднем за цикл профицита бюджета; 2) поддержание доли налогов в ВВП в среднем ниже уровня 2007–2008 годов; 3) увеличение в среднесрочной перспективе</w:t>
            </w:r>
            <w:r w:rsidR="009D7FA9">
              <w:rPr>
                <w:sz w:val="20"/>
                <w:szCs w:val="20"/>
              </w:rPr>
              <w:t xml:space="preserve"> </w:t>
            </w:r>
            <w:r w:rsidRPr="00E15013">
              <w:rPr>
                <w:sz w:val="20"/>
                <w:szCs w:val="20"/>
              </w:rPr>
              <w:t xml:space="preserve">чистой стоимости финансовых активов правительства. </w:t>
            </w:r>
          </w:p>
          <w:p w:rsidR="00991AE5" w:rsidRPr="00AD4794" w:rsidRDefault="00AD4794" w:rsidP="00AD4794">
            <w:pPr>
              <w:pStyle w:val="HTML"/>
              <w:shd w:val="clear" w:color="auto" w:fill="FFFFFF"/>
              <w:jc w:val="both"/>
              <w:rPr>
                <w:rFonts w:ascii="Times New Roman" w:hAnsi="Times New Roman" w:cs="Times New Roman"/>
              </w:rPr>
            </w:pPr>
            <w:r w:rsidRPr="00AD4794">
              <w:rPr>
                <w:rFonts w:ascii="Times New Roman" w:hAnsi="Times New Roman" w:cs="Times New Roman"/>
                <w:color w:val="212121"/>
              </w:rPr>
              <w:t>С 2009 года в рамках стратегии выхода из дефицита правительство обязалось вернуть профицит бюджета за счет сдерживания реального роста расходов до 2 процентов в год.</w:t>
            </w:r>
            <w:r w:rsidR="009D7FA9">
              <w:rPr>
                <w:rFonts w:ascii="Times New Roman" w:hAnsi="Times New Roman" w:cs="Times New Roman"/>
                <w:color w:val="212121"/>
              </w:rPr>
              <w:t xml:space="preserve"> </w:t>
            </w:r>
            <w:r w:rsidR="00991AE5" w:rsidRPr="00AD4794">
              <w:rPr>
                <w:rFonts w:ascii="Times New Roman" w:hAnsi="Times New Roman" w:cs="Times New Roman"/>
              </w:rPr>
              <w:t>Когда экономика растет темпами, превышающими трендовые, в силу вступает правило государственных расходов, которое ограничивает темпы роста реальных расходов 2 процентами в год, пока профицит не достигнет по крайней мере 1 процента ВВП.</w:t>
            </w:r>
          </w:p>
        </w:tc>
        <w:tc>
          <w:tcPr>
            <w:tcW w:w="2487" w:type="dxa"/>
            <w:vMerge w:val="restart"/>
          </w:tcPr>
          <w:p w:rsidR="00991AE5" w:rsidRPr="00E15013" w:rsidRDefault="00991AE5" w:rsidP="00BF6AC0">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 xml:space="preserve">Правило доходов </w:t>
            </w:r>
          </w:p>
        </w:tc>
        <w:tc>
          <w:tcPr>
            <w:tcW w:w="575" w:type="dxa"/>
          </w:tcPr>
          <w:p w:rsidR="00991AE5" w:rsidRPr="00E15013" w:rsidRDefault="00991AE5" w:rsidP="00360E8C">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1985-88: Не повышать налоговые поступления в процентном отношении к ВВП в 1985-86 годах и в течение всего срока Парламента.</w:t>
            </w: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10796B">
            <w:pPr>
              <w:rPr>
                <w:sz w:val="20"/>
                <w:szCs w:val="20"/>
              </w:rPr>
            </w:pPr>
            <w:r w:rsidRPr="00E15013">
              <w:rPr>
                <w:sz w:val="20"/>
                <w:szCs w:val="20"/>
              </w:rPr>
              <w:t xml:space="preserve">Правило бюджетного баланса </w:t>
            </w:r>
          </w:p>
        </w:tc>
        <w:tc>
          <w:tcPr>
            <w:tcW w:w="575" w:type="dxa"/>
          </w:tcPr>
          <w:p w:rsidR="00991AE5" w:rsidRPr="00E15013" w:rsidRDefault="00991AE5" w:rsidP="00360E8C">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(1985-88): Сократить дефицит бюджета в долларовом выражении в 1985-86 годах и как пропорцию ВВП в течение</w:t>
            </w:r>
            <w:r w:rsidR="009D7FA9">
              <w:rPr>
                <w:sz w:val="20"/>
                <w:szCs w:val="20"/>
              </w:rPr>
              <w:t xml:space="preserve"> </w:t>
            </w:r>
            <w:r w:rsidRPr="00E15013">
              <w:rPr>
                <w:sz w:val="20"/>
                <w:szCs w:val="20"/>
              </w:rPr>
              <w:t>срока Парламента.</w:t>
            </w: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долга</w:t>
            </w:r>
          </w:p>
        </w:tc>
        <w:tc>
          <w:tcPr>
            <w:tcW w:w="575" w:type="dxa"/>
          </w:tcPr>
          <w:p w:rsidR="00991AE5" w:rsidRPr="00E15013" w:rsidRDefault="00991AE5" w:rsidP="00991AE5">
            <w:pPr>
              <w:rPr>
                <w:sz w:val="20"/>
                <w:szCs w:val="20"/>
              </w:rPr>
            </w:pPr>
            <w:r w:rsidRPr="00E15013">
              <w:rPr>
                <w:sz w:val="20"/>
                <w:szCs w:val="20"/>
              </w:rPr>
              <w:t>ЦП</w:t>
            </w:r>
          </w:p>
        </w:tc>
        <w:tc>
          <w:tcPr>
            <w:tcW w:w="7949" w:type="dxa"/>
          </w:tcPr>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b/>
                <w:sz w:val="20"/>
                <w:szCs w:val="20"/>
              </w:rPr>
            </w:pPr>
            <w:r w:rsidRPr="00E15013">
              <w:rPr>
                <w:b/>
                <w:sz w:val="20"/>
                <w:szCs w:val="20"/>
              </w:rPr>
              <w:t>Новая Зеландия</w:t>
            </w:r>
          </w:p>
        </w:tc>
        <w:tc>
          <w:tcPr>
            <w:tcW w:w="2030" w:type="dxa"/>
          </w:tcPr>
          <w:p w:rsidR="00991AE5" w:rsidRPr="00E15013" w:rsidRDefault="00991AE5" w:rsidP="0010796B">
            <w:pPr>
              <w:rPr>
                <w:sz w:val="20"/>
                <w:szCs w:val="20"/>
              </w:rPr>
            </w:pPr>
            <w:r w:rsidRPr="00E15013">
              <w:rPr>
                <w:sz w:val="20"/>
                <w:szCs w:val="20"/>
              </w:rPr>
              <w:t>Правило бюджетного баланса (1994 г.)</w:t>
            </w:r>
          </w:p>
        </w:tc>
        <w:tc>
          <w:tcPr>
            <w:tcW w:w="575" w:type="dxa"/>
          </w:tcPr>
          <w:p w:rsidR="00991AE5" w:rsidRPr="00E15013" w:rsidRDefault="00991AE5" w:rsidP="0010796B">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lang w:val="en-US"/>
              </w:rPr>
              <w:t>PFA</w:t>
            </w:r>
            <w:r w:rsidRPr="00E15013">
              <w:rPr>
                <w:sz w:val="20"/>
                <w:szCs w:val="20"/>
              </w:rPr>
              <w:t xml:space="preserve"> включает правила для бюджета и долга.</w:t>
            </w:r>
          </w:p>
          <w:p w:rsidR="00991AE5" w:rsidRPr="00E15013" w:rsidRDefault="00991AE5" w:rsidP="00360E8C">
            <w:pPr>
              <w:rPr>
                <w:sz w:val="20"/>
                <w:szCs w:val="20"/>
              </w:rPr>
            </w:pPr>
            <w:r w:rsidRPr="00E15013">
              <w:rPr>
                <w:sz w:val="20"/>
                <w:szCs w:val="20"/>
              </w:rPr>
              <w:t>Правительству необходимо ежегодно увеличивать операционные излишки до тех пор, пока не будут достигнуты "разумные" уровни долга.</w:t>
            </w:r>
            <w:r w:rsidR="009D7FA9">
              <w:rPr>
                <w:sz w:val="20"/>
                <w:szCs w:val="20"/>
              </w:rPr>
              <w:t xml:space="preserve"> </w:t>
            </w:r>
            <w:r w:rsidRPr="00E15013">
              <w:rPr>
                <w:sz w:val="20"/>
                <w:szCs w:val="20"/>
              </w:rPr>
              <w:t>Как только они достигнуты, в среднем общие операционные балансы не должны превышать общие операционные доходы.</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по долгу</w:t>
            </w:r>
          </w:p>
          <w:p w:rsidR="00991AE5" w:rsidRPr="00E15013" w:rsidRDefault="00991AE5" w:rsidP="00360E8C">
            <w:pPr>
              <w:rPr>
                <w:sz w:val="20"/>
                <w:szCs w:val="20"/>
              </w:rPr>
            </w:pPr>
            <w:r w:rsidRPr="00E15013">
              <w:rPr>
                <w:sz w:val="20"/>
                <w:szCs w:val="20"/>
              </w:rPr>
              <w:t>(1994 г.)</w:t>
            </w:r>
          </w:p>
        </w:tc>
        <w:tc>
          <w:tcPr>
            <w:tcW w:w="575" w:type="dxa"/>
          </w:tcPr>
          <w:p w:rsidR="00991AE5" w:rsidRPr="00E15013" w:rsidRDefault="00991AE5" w:rsidP="0010796B">
            <w:pPr>
              <w:rPr>
                <w:sz w:val="20"/>
                <w:szCs w:val="20"/>
              </w:rPr>
            </w:pPr>
            <w:r w:rsidRPr="00E15013">
              <w:rPr>
                <w:sz w:val="20"/>
                <w:szCs w:val="20"/>
              </w:rPr>
              <w:t>ОП</w:t>
            </w:r>
          </w:p>
        </w:tc>
        <w:tc>
          <w:tcPr>
            <w:tcW w:w="7949" w:type="dxa"/>
          </w:tcPr>
          <w:p w:rsidR="00991AE5" w:rsidRPr="00E15013" w:rsidRDefault="00991AE5" w:rsidP="0010796B">
            <w:pPr>
              <w:rPr>
                <w:sz w:val="20"/>
                <w:szCs w:val="20"/>
              </w:rPr>
            </w:pPr>
            <w:r w:rsidRPr="00E15013">
              <w:rPr>
                <w:sz w:val="20"/>
                <w:szCs w:val="20"/>
              </w:rPr>
              <w:t xml:space="preserve">Сократить долг до разумного уровня и, как только это будет достигнуто, поддерживать разумный уровень задолженности. Достичь и поддерживать уровни общей чистой стоимости, которые обеспечивают буфер, который может оказать негативное влияние на общую чистую стоимость в будущем. В случае отклонения от принципов, правительству необходимо указать причины. </w:t>
            </w:r>
          </w:p>
        </w:tc>
        <w:tc>
          <w:tcPr>
            <w:tcW w:w="2487" w:type="dxa"/>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b/>
                <w:sz w:val="20"/>
                <w:szCs w:val="20"/>
              </w:rPr>
            </w:pPr>
            <w:r w:rsidRPr="00E15013">
              <w:rPr>
                <w:b/>
                <w:sz w:val="20"/>
                <w:szCs w:val="20"/>
              </w:rPr>
              <w:t>Канада</w:t>
            </w:r>
          </w:p>
        </w:tc>
        <w:tc>
          <w:tcPr>
            <w:tcW w:w="2030" w:type="dxa"/>
          </w:tcPr>
          <w:p w:rsidR="00991AE5" w:rsidRPr="00E15013" w:rsidRDefault="00991AE5" w:rsidP="0010796B">
            <w:pPr>
              <w:rPr>
                <w:sz w:val="20"/>
                <w:szCs w:val="20"/>
              </w:rPr>
            </w:pPr>
            <w:r w:rsidRPr="00E15013">
              <w:rPr>
                <w:sz w:val="20"/>
                <w:szCs w:val="20"/>
              </w:rPr>
              <w:t>Правило бюджетного баланса</w:t>
            </w:r>
          </w:p>
        </w:tc>
        <w:tc>
          <w:tcPr>
            <w:tcW w:w="575" w:type="dxa"/>
          </w:tcPr>
          <w:p w:rsidR="00991AE5" w:rsidRPr="00E15013" w:rsidRDefault="00991AE5" w:rsidP="0010796B">
            <w:pPr>
              <w:rPr>
                <w:sz w:val="20"/>
                <w:szCs w:val="20"/>
              </w:rPr>
            </w:pPr>
            <w:r w:rsidRPr="00E15013">
              <w:rPr>
                <w:sz w:val="20"/>
                <w:szCs w:val="20"/>
              </w:rPr>
              <w:t>ЦП</w:t>
            </w:r>
          </w:p>
        </w:tc>
        <w:tc>
          <w:tcPr>
            <w:tcW w:w="7949" w:type="dxa"/>
          </w:tcPr>
          <w:p w:rsidR="00991AE5" w:rsidRPr="00E15013" w:rsidRDefault="00991AE5" w:rsidP="00360E8C">
            <w:pPr>
              <w:shd w:val="clear" w:color="auto" w:fill="FFFFFF"/>
              <w:tabs>
                <w:tab w:val="left" w:pos="916"/>
                <w:tab w:val="left" w:pos="1832"/>
                <w:tab w:val="left" w:pos="2748"/>
                <w:tab w:val="left" w:pos="3854"/>
                <w:tab w:val="left" w:pos="4580"/>
                <w:tab w:val="left" w:pos="547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E15013">
              <w:rPr>
                <w:rFonts w:eastAsia="Times New Roman"/>
                <w:color w:val="212121"/>
                <w:sz w:val="20"/>
                <w:szCs w:val="20"/>
                <w:lang w:eastAsia="ru-RU"/>
              </w:rPr>
              <w:t xml:space="preserve">В 1998 году в плане погашения задолженности была установлена </w:t>
            </w:r>
            <w:r w:rsidRPr="00E15013">
              <w:rPr>
                <w:rFonts w:ascii="Cambria Math" w:eastAsia="Times New Roman" w:hAnsi="Cambria Math" w:cs="Cambria Math"/>
                <w:color w:val="212121"/>
                <w:sz w:val="20"/>
                <w:szCs w:val="20"/>
                <w:lang w:eastAsia="ru-RU"/>
              </w:rPr>
              <w:t>​​</w:t>
            </w:r>
            <w:r w:rsidRPr="00E15013">
              <w:rPr>
                <w:rFonts w:eastAsia="Times New Roman"/>
                <w:color w:val="212121"/>
                <w:sz w:val="20"/>
                <w:szCs w:val="20"/>
                <w:lang w:eastAsia="ru-RU"/>
              </w:rPr>
              <w:t xml:space="preserve">политика «сбалансированного бюджета». </w:t>
            </w:r>
          </w:p>
        </w:tc>
        <w:tc>
          <w:tcPr>
            <w:tcW w:w="2487" w:type="dxa"/>
          </w:tcPr>
          <w:p w:rsidR="00991AE5" w:rsidRPr="00E15013" w:rsidRDefault="00991AE5" w:rsidP="00360E8C">
            <w:pPr>
              <w:ind w:firstLine="1583"/>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долга</w:t>
            </w:r>
          </w:p>
        </w:tc>
        <w:tc>
          <w:tcPr>
            <w:tcW w:w="575" w:type="dxa"/>
          </w:tcPr>
          <w:p w:rsidR="00991AE5" w:rsidRPr="00E15013" w:rsidRDefault="00991AE5" w:rsidP="0010796B">
            <w:pPr>
              <w:rPr>
                <w:sz w:val="20"/>
                <w:szCs w:val="20"/>
              </w:rPr>
            </w:pPr>
            <w:r w:rsidRPr="00E15013">
              <w:rPr>
                <w:sz w:val="20"/>
                <w:szCs w:val="20"/>
              </w:rPr>
              <w:t>ЦП</w:t>
            </w:r>
          </w:p>
        </w:tc>
        <w:tc>
          <w:tcPr>
            <w:tcW w:w="7949" w:type="dxa"/>
          </w:tcPr>
          <w:p w:rsidR="00991AE5" w:rsidRPr="00E15013" w:rsidRDefault="00991AE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rFonts w:eastAsia="Times New Roman"/>
                <w:color w:val="212121"/>
                <w:sz w:val="20"/>
                <w:szCs w:val="20"/>
                <w:lang w:eastAsia="ru-RU"/>
              </w:rPr>
              <w:t>В 2006 году правительство отказалось от правила «сбалансированный бюджет» с целью сокращения долга в размере 3 млрд. канадских долларов в сочетании с ликвидацией чистого государственного долга к 2021 году и федерального долга к 2013/14 году (позднее был изменен на 2011/12 год).</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10796B">
            <w:pPr>
              <w:rPr>
                <w:sz w:val="20"/>
                <w:szCs w:val="20"/>
              </w:rPr>
            </w:pPr>
            <w:r w:rsidRPr="00E15013">
              <w:rPr>
                <w:sz w:val="20"/>
                <w:szCs w:val="20"/>
              </w:rPr>
              <w:t>Правило расходов</w:t>
            </w:r>
          </w:p>
        </w:tc>
        <w:tc>
          <w:tcPr>
            <w:tcW w:w="575" w:type="dxa"/>
          </w:tcPr>
          <w:p w:rsidR="00991AE5" w:rsidRPr="00E15013" w:rsidRDefault="00991AE5" w:rsidP="0010796B">
            <w:pPr>
              <w:rPr>
                <w:sz w:val="20"/>
                <w:szCs w:val="20"/>
              </w:rPr>
            </w:pPr>
            <w:r w:rsidRPr="00E15013">
              <w:rPr>
                <w:sz w:val="20"/>
                <w:szCs w:val="20"/>
              </w:rPr>
              <w:t>ЦП</w:t>
            </w:r>
          </w:p>
        </w:tc>
        <w:tc>
          <w:tcPr>
            <w:tcW w:w="7949" w:type="dxa"/>
          </w:tcPr>
          <w:p w:rsidR="00991AE5" w:rsidRPr="00E15013" w:rsidRDefault="00991AE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rFonts w:eastAsia="Times New Roman"/>
                <w:color w:val="212121"/>
                <w:sz w:val="20"/>
                <w:szCs w:val="20"/>
                <w:lang w:eastAsia="ru-RU"/>
              </w:rPr>
              <w:t>В 1991-1996 годах Федеральный закон о контроле за расходами ограничивал все расходы по программам, кроме программ самофинансирования.</w:t>
            </w:r>
          </w:p>
          <w:p w:rsidR="00991AE5" w:rsidRPr="00E15013" w:rsidRDefault="00991AE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rFonts w:eastAsia="Times New Roman"/>
                <w:color w:val="212121"/>
                <w:sz w:val="20"/>
                <w:szCs w:val="20"/>
                <w:lang w:eastAsia="ru-RU"/>
              </w:rPr>
              <w:t>Перерасход был разрешен на один год, если в последующие два года произведен зачет. Соблюдение закона оценивалось Генеральным ревизором.</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США</w:t>
            </w:r>
          </w:p>
        </w:tc>
        <w:tc>
          <w:tcPr>
            <w:tcW w:w="2030" w:type="dxa"/>
          </w:tcPr>
          <w:p w:rsidR="000C4D75" w:rsidRPr="00E15013" w:rsidRDefault="000C4D75" w:rsidP="00360E8C">
            <w:pPr>
              <w:rPr>
                <w:sz w:val="20"/>
                <w:szCs w:val="20"/>
              </w:rPr>
            </w:pPr>
            <w:r w:rsidRPr="00E15013">
              <w:rPr>
                <w:sz w:val="20"/>
                <w:szCs w:val="20"/>
              </w:rPr>
              <w:t>Правило расходов (1990, 2011 гг.)</w:t>
            </w:r>
          </w:p>
          <w:p w:rsidR="000C4D75" w:rsidRPr="00E15013" w:rsidRDefault="000C4D75" w:rsidP="0010796B">
            <w:pPr>
              <w:rPr>
                <w:sz w:val="20"/>
                <w:szCs w:val="20"/>
              </w:rPr>
            </w:pPr>
          </w:p>
        </w:tc>
        <w:tc>
          <w:tcPr>
            <w:tcW w:w="575" w:type="dxa"/>
          </w:tcPr>
          <w:p w:rsidR="000C4D75" w:rsidRPr="00E15013" w:rsidRDefault="000C4D75" w:rsidP="0010796B">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 xml:space="preserve">1990-2002 </w:t>
            </w:r>
            <w:proofErr w:type="gramStart"/>
            <w:r w:rsidRPr="00E15013">
              <w:rPr>
                <w:sz w:val="20"/>
                <w:szCs w:val="20"/>
              </w:rPr>
              <w:t>гг. :</w:t>
            </w:r>
            <w:proofErr w:type="gramEnd"/>
            <w:r w:rsidRPr="00E15013">
              <w:rPr>
                <w:sz w:val="20"/>
                <w:szCs w:val="20"/>
              </w:rPr>
              <w:t xml:space="preserve"> в соответствии с BEA установлен годовой лимит ассигнований для дискреционных расходов. Правило не соблюдалось с 1998 года. В конце 2002 финансового года правило отменено.</w:t>
            </w:r>
          </w:p>
          <w:p w:rsidR="000C4D75" w:rsidRPr="00E15013" w:rsidRDefault="000C4D75" w:rsidP="00360E8C">
            <w:pPr>
              <w:rPr>
                <w:sz w:val="20"/>
                <w:szCs w:val="20"/>
              </w:rPr>
            </w:pPr>
            <w:r w:rsidRPr="00E15013">
              <w:rPr>
                <w:sz w:val="20"/>
                <w:szCs w:val="20"/>
              </w:rPr>
              <w:t xml:space="preserve"> В августе 2011 года Конгресс ввел ограничения дискреционных расходов, сэкономив около 900 миллиардов долларов в следующее десятилетие. В результате неспособности принять среднесрочный план комплексного сокращения дефицита, дополнительное сокращение расходов (так называемый секвестр) вступило в силу в марте 2013 г. Эти сокращения</w:t>
            </w:r>
            <w:r w:rsidR="009D7FA9">
              <w:rPr>
                <w:sz w:val="20"/>
                <w:szCs w:val="20"/>
              </w:rPr>
              <w:t xml:space="preserve"> </w:t>
            </w:r>
            <w:r w:rsidRPr="00E15013">
              <w:rPr>
                <w:sz w:val="20"/>
                <w:szCs w:val="20"/>
              </w:rPr>
              <w:t>должны обеспечить экономию в размере 1,2 трлн. долларов.</w:t>
            </w:r>
          </w:p>
          <w:p w:rsidR="000C4D75" w:rsidRPr="00E15013" w:rsidRDefault="000C4D75" w:rsidP="00360E8C">
            <w:pPr>
              <w:rPr>
                <w:sz w:val="20"/>
                <w:szCs w:val="20"/>
              </w:rPr>
            </w:pPr>
            <w:r w:rsidRPr="00E15013">
              <w:rPr>
                <w:sz w:val="20"/>
                <w:szCs w:val="20"/>
              </w:rPr>
              <w:t>Двухпартийное бюджетное соглашение от 26 декабря 2013 года частично заменило секвестр в 2014 и 2015 финансовых годах на небольшие обязательные сбережения и новые поступления от неналоговых мер. Двухпартийный закон 2015 года отменил дискреционные скидки на 2016 и 2017 годы и установление новых пределов на эти годы.</w:t>
            </w:r>
          </w:p>
          <w:p w:rsidR="000C4D75" w:rsidRPr="00E15013" w:rsidRDefault="000C4D75" w:rsidP="00360E8C">
            <w:pPr>
              <w:rPr>
                <w:sz w:val="20"/>
                <w:szCs w:val="20"/>
              </w:rPr>
            </w:pPr>
          </w:p>
        </w:tc>
        <w:tc>
          <w:tcPr>
            <w:tcW w:w="2487" w:type="dxa"/>
            <w:vMerge w:val="restart"/>
          </w:tcPr>
          <w:p w:rsidR="000C4D75" w:rsidRPr="00E15013" w:rsidRDefault="000C4D75" w:rsidP="00360E8C">
            <w:pPr>
              <w:rPr>
                <w:sz w:val="20"/>
                <w:szCs w:val="20"/>
              </w:rPr>
            </w:pPr>
            <w:r w:rsidRPr="00E15013">
              <w:rPr>
                <w:sz w:val="20"/>
                <w:szCs w:val="20"/>
              </w:rPr>
              <w:t>Есть</w:t>
            </w: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бюджетного баланса (1986 г.)</w:t>
            </w:r>
          </w:p>
        </w:tc>
        <w:tc>
          <w:tcPr>
            <w:tcW w:w="575" w:type="dxa"/>
          </w:tcPr>
          <w:p w:rsidR="000C4D75" w:rsidRPr="00E15013" w:rsidRDefault="000C4D75" w:rsidP="0010796B">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1986-90 гг.: закон Грамма-</w:t>
            </w:r>
            <w:proofErr w:type="spellStart"/>
            <w:r w:rsidRPr="00E15013">
              <w:rPr>
                <w:sz w:val="20"/>
                <w:szCs w:val="20"/>
              </w:rPr>
              <w:t>Рудмана</w:t>
            </w:r>
            <w:proofErr w:type="spellEnd"/>
            <w:r w:rsidRPr="00E15013">
              <w:rPr>
                <w:sz w:val="20"/>
                <w:szCs w:val="20"/>
              </w:rPr>
              <w:t>-</w:t>
            </w:r>
            <w:proofErr w:type="spellStart"/>
            <w:r w:rsidRPr="00E15013">
              <w:rPr>
                <w:sz w:val="20"/>
                <w:szCs w:val="20"/>
              </w:rPr>
              <w:t>Холлингса</w:t>
            </w:r>
            <w:proofErr w:type="spellEnd"/>
            <w:r w:rsidRPr="00E15013">
              <w:rPr>
                <w:sz w:val="20"/>
                <w:szCs w:val="20"/>
              </w:rPr>
              <w:t xml:space="preserve"> (GRH), принятый в конце 1985 года, определил ежегодные целевые показатели по дефициту с достижением</w:t>
            </w:r>
            <w:r w:rsidR="009D7FA9">
              <w:rPr>
                <w:sz w:val="20"/>
                <w:szCs w:val="20"/>
              </w:rPr>
              <w:t xml:space="preserve"> </w:t>
            </w:r>
            <w:r w:rsidRPr="00E15013">
              <w:rPr>
                <w:sz w:val="20"/>
                <w:szCs w:val="20"/>
              </w:rPr>
              <w:t>сбалансированного</w:t>
            </w:r>
            <w:r w:rsidR="009D7FA9">
              <w:rPr>
                <w:sz w:val="20"/>
                <w:szCs w:val="20"/>
              </w:rPr>
              <w:t xml:space="preserve"> </w:t>
            </w:r>
            <w:r w:rsidRPr="00E15013">
              <w:rPr>
                <w:sz w:val="20"/>
                <w:szCs w:val="20"/>
              </w:rPr>
              <w:t>бюджета в 1991 г. В 1987 г. целевой показатель по достижению сбалансированного бюджета был сдвинут на 1993 г. Если не будет достигнута цель по дефициту, то автоматически будет происходить процесс «секвестрации» (т.е. правоприменительный процесс).</w:t>
            </w:r>
          </w:p>
          <w:p w:rsidR="000C4D75" w:rsidRPr="00E15013" w:rsidRDefault="000C4D75" w:rsidP="00360E8C">
            <w:pPr>
              <w:rPr>
                <w:sz w:val="20"/>
                <w:szCs w:val="20"/>
              </w:rPr>
            </w:pPr>
            <w:r w:rsidRPr="00E15013">
              <w:rPr>
                <w:sz w:val="20"/>
                <w:szCs w:val="20"/>
              </w:rPr>
              <w:t>Правило PAYGO: В соответствии с Законом 2010 года политика в отношении увеличения дефицита должна финансироваться другими мерами в течение определенного периода времени.</w:t>
            </w:r>
          </w:p>
          <w:p w:rsidR="000C4D75" w:rsidRPr="00E15013" w:rsidRDefault="000C4D75" w:rsidP="00360E8C">
            <w:pPr>
              <w:rPr>
                <w:i/>
                <w:sz w:val="20"/>
                <w:szCs w:val="20"/>
              </w:rPr>
            </w:pPr>
            <w:r w:rsidRPr="00E15013">
              <w:rPr>
                <w:i/>
                <w:sz w:val="20"/>
                <w:szCs w:val="20"/>
              </w:rPr>
              <w:t xml:space="preserve">Так как правила </w:t>
            </w:r>
            <w:proofErr w:type="spellStart"/>
            <w:r w:rsidRPr="00E15013">
              <w:rPr>
                <w:i/>
                <w:sz w:val="20"/>
                <w:szCs w:val="20"/>
              </w:rPr>
              <w:t>Pay-As-You-Go</w:t>
            </w:r>
            <w:proofErr w:type="spellEnd"/>
            <w:r w:rsidRPr="00E15013">
              <w:rPr>
                <w:i/>
                <w:sz w:val="20"/>
                <w:szCs w:val="20"/>
              </w:rPr>
              <w:t xml:space="preserve"> не устанавливают численные</w:t>
            </w:r>
            <w:r w:rsidR="009D7FA9">
              <w:rPr>
                <w:i/>
                <w:sz w:val="20"/>
                <w:szCs w:val="20"/>
              </w:rPr>
              <w:t xml:space="preserve"> </w:t>
            </w:r>
            <w:r w:rsidRPr="00E15013">
              <w:rPr>
                <w:i/>
                <w:sz w:val="20"/>
                <w:szCs w:val="20"/>
              </w:rPr>
              <w:t>ограничения для крупных бюджетных агрегатов, они обычно считаются процедурными правилами и не относятся к фискальным правилам.</w:t>
            </w:r>
          </w:p>
        </w:tc>
        <w:tc>
          <w:tcPr>
            <w:tcW w:w="2487" w:type="dxa"/>
            <w:vMerge/>
          </w:tcPr>
          <w:p w:rsidR="000C4D75" w:rsidRPr="00E15013" w:rsidRDefault="000C4D75" w:rsidP="00360E8C">
            <w:pPr>
              <w:rPr>
                <w:sz w:val="20"/>
                <w:szCs w:val="20"/>
              </w:rPr>
            </w:pP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Великобритания</w:t>
            </w:r>
          </w:p>
        </w:tc>
        <w:tc>
          <w:tcPr>
            <w:tcW w:w="2030" w:type="dxa"/>
          </w:tcPr>
          <w:p w:rsidR="000C4D75" w:rsidRPr="00E15013" w:rsidRDefault="000C4D75" w:rsidP="00360E8C">
            <w:pPr>
              <w:rPr>
                <w:sz w:val="20"/>
                <w:szCs w:val="20"/>
              </w:rPr>
            </w:pPr>
            <w:r w:rsidRPr="00E15013">
              <w:rPr>
                <w:sz w:val="20"/>
                <w:szCs w:val="20"/>
              </w:rPr>
              <w:t>Правило бюджетного баланса (1997, 2009, 2010, 2015 гг.)</w:t>
            </w:r>
          </w:p>
        </w:tc>
        <w:tc>
          <w:tcPr>
            <w:tcW w:w="575" w:type="dxa"/>
          </w:tcPr>
          <w:p w:rsidR="000C4D75" w:rsidRPr="00E15013" w:rsidRDefault="000C4D75" w:rsidP="00360E8C">
            <w:pPr>
              <w:rPr>
                <w:sz w:val="20"/>
                <w:szCs w:val="20"/>
              </w:rPr>
            </w:pPr>
            <w:r w:rsidRPr="00E15013">
              <w:rPr>
                <w:sz w:val="20"/>
                <w:szCs w:val="20"/>
              </w:rPr>
              <w:t xml:space="preserve">ОП </w:t>
            </w:r>
          </w:p>
          <w:p w:rsidR="000C4D75" w:rsidRPr="00E15013" w:rsidRDefault="000C4D75" w:rsidP="00360E8C">
            <w:pPr>
              <w:rPr>
                <w:sz w:val="20"/>
                <w:szCs w:val="20"/>
              </w:rPr>
            </w:pPr>
          </w:p>
        </w:tc>
        <w:tc>
          <w:tcPr>
            <w:tcW w:w="7949" w:type="dxa"/>
          </w:tcPr>
          <w:p w:rsidR="000C4D75" w:rsidRPr="00E15013" w:rsidRDefault="000C4D75" w:rsidP="00360E8C">
            <w:pPr>
              <w:rPr>
                <w:sz w:val="20"/>
                <w:szCs w:val="20"/>
              </w:rPr>
            </w:pPr>
            <w:r w:rsidRPr="00E15013">
              <w:rPr>
                <w:sz w:val="20"/>
                <w:szCs w:val="20"/>
              </w:rPr>
              <w:t xml:space="preserve">1997-2008 гг.: золотое правило на протяжении всего цикла: государственные заимствования разрешены только для инвестиций, а не для финансирования текущих расходов. </w:t>
            </w:r>
          </w:p>
          <w:p w:rsidR="000C4D75" w:rsidRPr="00E15013" w:rsidRDefault="000C4D75" w:rsidP="00360E8C">
            <w:pPr>
              <w:rPr>
                <w:sz w:val="20"/>
                <w:szCs w:val="20"/>
              </w:rPr>
            </w:pPr>
            <w:r w:rsidRPr="00E15013">
              <w:rPr>
                <w:sz w:val="20"/>
                <w:szCs w:val="20"/>
              </w:rPr>
              <w:t xml:space="preserve"> С мая 2010 года: достижение циклически скорректированного текущего баланса к концу скользящего пятилетнего прогнозного периода. В октябре 2015 года, в соответствии со </w:t>
            </w:r>
            <w:r w:rsidRPr="00E15013">
              <w:rPr>
                <w:sz w:val="20"/>
                <w:szCs w:val="20"/>
              </w:rPr>
              <w:lastRenderedPageBreak/>
              <w:t xml:space="preserve">среднесрочными бюджетными планами, власти приняли новое фискальное правило, требующее профицита бюджета, начиная с 2019/20 финансового года. Если рост падает ниже 1 процента, правительству разрешается создавать дефицит, пока условия не позволят вернуться к профициту бюджета. Это правило не является строго обязательным, но действует на основе «соблюдай или объясняй». </w:t>
            </w:r>
          </w:p>
          <w:p w:rsidR="000C4D75" w:rsidRPr="00E15013" w:rsidRDefault="000C4D75" w:rsidP="00360E8C">
            <w:pPr>
              <w:rPr>
                <w:sz w:val="20"/>
                <w:szCs w:val="20"/>
              </w:rPr>
            </w:pPr>
            <w:r w:rsidRPr="00E15013">
              <w:rPr>
                <w:sz w:val="20"/>
                <w:szCs w:val="20"/>
              </w:rPr>
              <w:t>2009-2015 гг.: Требование ежегодного сокращения чистых заимствований в государственном секторе до 2015/16 финансового года, чтобы чистое заимствование в государственном секторе в процентах от ВВП сократилось более чем вдвое за период с 2009 финансового года до 2013/14 финансового года (за четыре года).</w:t>
            </w:r>
          </w:p>
          <w:p w:rsidR="000C4D75" w:rsidRPr="00E15013" w:rsidRDefault="000C4D75" w:rsidP="00360E8C">
            <w:pPr>
              <w:rPr>
                <w:sz w:val="20"/>
                <w:szCs w:val="20"/>
              </w:rPr>
            </w:pPr>
          </w:p>
        </w:tc>
        <w:tc>
          <w:tcPr>
            <w:tcW w:w="2487" w:type="dxa"/>
          </w:tcPr>
          <w:p w:rsidR="000C4D75" w:rsidRPr="00E15013" w:rsidRDefault="00E15013" w:rsidP="00E15013">
            <w:pPr>
              <w:rPr>
                <w:sz w:val="20"/>
                <w:szCs w:val="20"/>
              </w:rPr>
            </w:pPr>
            <w:r w:rsidRPr="00E15013">
              <w:rPr>
                <w:sz w:val="20"/>
                <w:szCs w:val="20"/>
              </w:rPr>
              <w:lastRenderedPageBreak/>
              <w:t xml:space="preserve">С 2010 г. </w:t>
            </w:r>
            <w:r w:rsidR="000C4D75" w:rsidRPr="00E15013">
              <w:rPr>
                <w:sz w:val="20"/>
                <w:szCs w:val="20"/>
              </w:rPr>
              <w:t>Управле</w:t>
            </w:r>
            <w:r w:rsidRPr="00E15013">
              <w:rPr>
                <w:sz w:val="20"/>
                <w:szCs w:val="20"/>
              </w:rPr>
              <w:t xml:space="preserve">ние по бюджетной подотчетности </w:t>
            </w:r>
            <w:r w:rsidR="000C4D75" w:rsidRPr="00E15013">
              <w:rPr>
                <w:sz w:val="20"/>
                <w:szCs w:val="20"/>
              </w:rPr>
              <w:t xml:space="preserve">предоставляет экономические и </w:t>
            </w:r>
            <w:r w:rsidR="000C4D75" w:rsidRPr="00E15013">
              <w:rPr>
                <w:sz w:val="20"/>
                <w:szCs w:val="20"/>
              </w:rPr>
              <w:lastRenderedPageBreak/>
              <w:t>фискальные прогнозы для бюджета, а также</w:t>
            </w:r>
            <w:r w:rsidR="009D7FA9">
              <w:rPr>
                <w:sz w:val="20"/>
                <w:szCs w:val="20"/>
              </w:rPr>
              <w:t xml:space="preserve"> </w:t>
            </w:r>
            <w:r w:rsidR="000C4D75" w:rsidRPr="00E15013">
              <w:rPr>
                <w:sz w:val="20"/>
                <w:szCs w:val="20"/>
              </w:rPr>
              <w:t>оценивает и отчитывается об устойчивости государственных финансов.</w:t>
            </w: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 xml:space="preserve">Правило долга </w:t>
            </w:r>
            <w:r w:rsidRPr="00E15013">
              <w:rPr>
                <w:sz w:val="20"/>
                <w:szCs w:val="20"/>
                <w:lang w:val="en-US"/>
              </w:rPr>
              <w:t>(1997, 2009, 2010</w:t>
            </w:r>
            <w:r w:rsidRPr="00E15013">
              <w:rPr>
                <w:sz w:val="20"/>
                <w:szCs w:val="20"/>
              </w:rPr>
              <w:t xml:space="preserve"> гг.</w:t>
            </w:r>
            <w:r w:rsidRPr="00E15013">
              <w:rPr>
                <w:sz w:val="20"/>
                <w:szCs w:val="20"/>
                <w:lang w:val="en-US"/>
              </w:rPr>
              <w:t>)</w:t>
            </w:r>
          </w:p>
        </w:tc>
        <w:tc>
          <w:tcPr>
            <w:tcW w:w="575" w:type="dxa"/>
          </w:tcPr>
          <w:p w:rsidR="000C4D75" w:rsidRPr="00E15013" w:rsidRDefault="000C4D75" w:rsidP="00360E8C">
            <w:pPr>
              <w:rPr>
                <w:sz w:val="20"/>
                <w:szCs w:val="20"/>
              </w:rPr>
            </w:pPr>
            <w:r w:rsidRPr="00E15013">
              <w:rPr>
                <w:sz w:val="20"/>
                <w:szCs w:val="20"/>
              </w:rPr>
              <w:t xml:space="preserve">ОП </w:t>
            </w:r>
          </w:p>
          <w:p w:rsidR="000C4D75" w:rsidRPr="00E15013" w:rsidRDefault="000C4D75" w:rsidP="00360E8C">
            <w:pPr>
              <w:rPr>
                <w:sz w:val="20"/>
                <w:szCs w:val="20"/>
              </w:rPr>
            </w:pPr>
          </w:p>
        </w:tc>
        <w:tc>
          <w:tcPr>
            <w:tcW w:w="7949" w:type="dxa"/>
          </w:tcPr>
          <w:p w:rsidR="000C4D75" w:rsidRPr="00E15013" w:rsidRDefault="000C4D75" w:rsidP="00360E8C">
            <w:pPr>
              <w:rPr>
                <w:sz w:val="20"/>
                <w:szCs w:val="20"/>
              </w:rPr>
            </w:pPr>
            <w:r w:rsidRPr="00E15013">
              <w:rPr>
                <w:sz w:val="20"/>
                <w:szCs w:val="20"/>
              </w:rPr>
              <w:t>1997-2008 гг.: Правило устойчивых инвестиций: чистый долг государственного сектора в процентах от ВВП должен поддерживаться на стабильном и разумном уровне в течение цикла (ниже 40 процентов ВВП).</w:t>
            </w:r>
            <w:r w:rsidR="009D7FA9">
              <w:rPr>
                <w:sz w:val="20"/>
                <w:szCs w:val="20"/>
              </w:rPr>
              <w:t xml:space="preserve"> </w:t>
            </w:r>
          </w:p>
          <w:p w:rsidR="000C4D75" w:rsidRPr="00E15013" w:rsidRDefault="000C4D75" w:rsidP="00360E8C">
            <w:pPr>
              <w:rPr>
                <w:sz w:val="20"/>
                <w:szCs w:val="20"/>
              </w:rPr>
            </w:pPr>
            <w:r w:rsidRPr="00E15013">
              <w:rPr>
                <w:sz w:val="20"/>
                <w:szCs w:val="20"/>
              </w:rPr>
              <w:t>С ноября 2008 г. по декабрь 2009 года правительство временно отошло от фискальных правил и приняло временное рабочее правило: «проводить политику для улучшения циклически скорректированного текущего бюджета каждый год, когда экономика выходит из спада, она достигает баланса, и долг падает как доля ВВП после того, как глобальные потрясения полностью прошли.</w:t>
            </w:r>
          </w:p>
          <w:p w:rsidR="000C4D75" w:rsidRPr="00E15013" w:rsidRDefault="000C4D75" w:rsidP="00360E8C">
            <w:pPr>
              <w:rPr>
                <w:sz w:val="20"/>
                <w:szCs w:val="20"/>
              </w:rPr>
            </w:pPr>
            <w:r w:rsidRPr="00E15013">
              <w:rPr>
                <w:sz w:val="20"/>
                <w:szCs w:val="20"/>
              </w:rPr>
              <w:t xml:space="preserve"> С 2010 г.: добиться снижения чистого долга государственного сектора к ВВП к 2015/16 финансовому году.</w:t>
            </w:r>
          </w:p>
          <w:p w:rsidR="000C4D75" w:rsidRPr="00E15013" w:rsidRDefault="000C4D75" w:rsidP="00360E8C">
            <w:pPr>
              <w:rPr>
                <w:sz w:val="20"/>
                <w:szCs w:val="20"/>
              </w:rPr>
            </w:pPr>
            <w:r w:rsidRPr="00E15013">
              <w:rPr>
                <w:sz w:val="20"/>
                <w:szCs w:val="20"/>
              </w:rPr>
              <w:t>2009-2015 гг.: Убедитесь, что чистый долг государственного сектора в процентах от ВВП снижается в 2015-2016 финансовом году.</w:t>
            </w:r>
          </w:p>
          <w:p w:rsidR="000C4D75" w:rsidRPr="00E15013" w:rsidRDefault="000C4D75" w:rsidP="00360E8C">
            <w:pPr>
              <w:rPr>
                <w:sz w:val="20"/>
                <w:szCs w:val="20"/>
              </w:rPr>
            </w:pPr>
          </w:p>
        </w:tc>
        <w:tc>
          <w:tcPr>
            <w:tcW w:w="2487" w:type="dxa"/>
          </w:tcPr>
          <w:p w:rsidR="000C4D75" w:rsidRPr="00E15013" w:rsidRDefault="000C4D75" w:rsidP="00360E8C">
            <w:pPr>
              <w:rPr>
                <w:sz w:val="20"/>
                <w:szCs w:val="20"/>
              </w:rPr>
            </w:pPr>
          </w:p>
        </w:tc>
      </w:tr>
      <w:tr w:rsidR="0010796B" w:rsidRPr="00E15013" w:rsidTr="007C70C1">
        <w:tc>
          <w:tcPr>
            <w:tcW w:w="14786" w:type="dxa"/>
            <w:gridSpan w:val="5"/>
            <w:shd w:val="clear" w:color="auto" w:fill="BFBFBF" w:themeFill="background1" w:themeFillShade="BF"/>
          </w:tcPr>
          <w:p w:rsidR="0010796B" w:rsidRPr="00E15013" w:rsidRDefault="0010796B" w:rsidP="0010796B">
            <w:pPr>
              <w:jc w:val="center"/>
              <w:rPr>
                <w:sz w:val="20"/>
                <w:szCs w:val="20"/>
              </w:rPr>
            </w:pPr>
            <w:r w:rsidRPr="00E15013">
              <w:rPr>
                <w:b/>
                <w:sz w:val="20"/>
                <w:szCs w:val="20"/>
              </w:rPr>
              <w:t>Страны ЕС</w:t>
            </w: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Германия</w:t>
            </w:r>
          </w:p>
        </w:tc>
        <w:tc>
          <w:tcPr>
            <w:tcW w:w="2030" w:type="dxa"/>
          </w:tcPr>
          <w:p w:rsidR="000C4D75" w:rsidRPr="00E15013" w:rsidRDefault="000C4D75" w:rsidP="00360E8C">
            <w:pPr>
              <w:rPr>
                <w:sz w:val="20"/>
                <w:szCs w:val="20"/>
              </w:rPr>
            </w:pPr>
            <w:r w:rsidRPr="00E15013">
              <w:rPr>
                <w:sz w:val="20"/>
                <w:szCs w:val="20"/>
              </w:rPr>
              <w:t>Правило бюджетного баланса (1969 г., 2011 г.)</w:t>
            </w:r>
          </w:p>
        </w:tc>
        <w:tc>
          <w:tcPr>
            <w:tcW w:w="575" w:type="dxa"/>
          </w:tcPr>
          <w:p w:rsidR="000C4D75" w:rsidRPr="00E15013" w:rsidRDefault="000C4D75" w:rsidP="0010796B">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До 2011 года существовало «золотое правило» для центрального правительства (с 1969 года), направленное на ограничение чистого</w:t>
            </w:r>
            <w:r w:rsidR="008D4CA4">
              <w:rPr>
                <w:sz w:val="20"/>
                <w:szCs w:val="20"/>
              </w:rPr>
              <w:t xml:space="preserve"> </w:t>
            </w:r>
            <w:r w:rsidRPr="00E15013">
              <w:rPr>
                <w:sz w:val="20"/>
                <w:szCs w:val="20"/>
              </w:rPr>
              <w:t>заимствования до уровня инвестиций, за исключением случаев «нарушения общего экономического равновесия». У Земель были подобные требования в их конституциях.</w:t>
            </w:r>
          </w:p>
          <w:p w:rsidR="000C4D75" w:rsidRPr="00E15013" w:rsidRDefault="000C4D75" w:rsidP="0010796B">
            <w:pPr>
              <w:rPr>
                <w:sz w:val="20"/>
                <w:szCs w:val="20"/>
              </w:rPr>
            </w:pPr>
            <w:r w:rsidRPr="00E15013">
              <w:rPr>
                <w:sz w:val="20"/>
                <w:szCs w:val="20"/>
              </w:rPr>
              <w:t xml:space="preserve"> Новое правило структурного баланса было закреплено в конституции в июне 2009 года. С 2011 г. началась поэтапная (равными шагами) корректировка структурного дефицита </w:t>
            </w:r>
            <w:proofErr w:type="gramStart"/>
            <w:r w:rsidRPr="00E15013">
              <w:rPr>
                <w:sz w:val="20"/>
                <w:szCs w:val="20"/>
              </w:rPr>
              <w:t>( до</w:t>
            </w:r>
            <w:proofErr w:type="gramEnd"/>
            <w:r w:rsidRPr="00E15013">
              <w:rPr>
                <w:sz w:val="20"/>
                <w:szCs w:val="20"/>
              </w:rPr>
              <w:t xml:space="preserve"> 0,35 процента ВВП к 2016 г.) федерального бюджета. В результате ограничение структурного дефицита федерального бюджета вступило в силу в 2016 году и вступит в силу в 2020 году для земель. Правило структурного баланса устанавливает структурный дефицит федерального бюджета не более 0,35 процента ВВП и структурно сбалансированные бюджеты для земель. </w:t>
            </w:r>
          </w:p>
        </w:tc>
        <w:tc>
          <w:tcPr>
            <w:tcW w:w="2487" w:type="dxa"/>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10796B">
            <w:pPr>
              <w:rPr>
                <w:sz w:val="20"/>
                <w:szCs w:val="20"/>
              </w:rPr>
            </w:pPr>
            <w:r w:rsidRPr="00E15013">
              <w:rPr>
                <w:sz w:val="20"/>
                <w:szCs w:val="20"/>
              </w:rPr>
              <w:t xml:space="preserve">Правило расходов </w:t>
            </w:r>
          </w:p>
        </w:tc>
        <w:tc>
          <w:tcPr>
            <w:tcW w:w="575" w:type="dxa"/>
          </w:tcPr>
          <w:p w:rsidR="000C4D75" w:rsidRPr="00E15013" w:rsidRDefault="000C4D75" w:rsidP="000C4D75">
            <w:pPr>
              <w:rPr>
                <w:sz w:val="20"/>
                <w:szCs w:val="20"/>
              </w:rPr>
            </w:pPr>
            <w:r w:rsidRPr="00E15013">
              <w:rPr>
                <w:sz w:val="20"/>
                <w:szCs w:val="20"/>
              </w:rPr>
              <w:t xml:space="preserve">ЦП </w:t>
            </w:r>
          </w:p>
          <w:p w:rsidR="000C4D75" w:rsidRPr="00E15013" w:rsidRDefault="000C4D75" w:rsidP="0010796B">
            <w:pPr>
              <w:rPr>
                <w:sz w:val="20"/>
                <w:szCs w:val="20"/>
              </w:rPr>
            </w:pPr>
            <w:r w:rsidRPr="00E15013">
              <w:rPr>
                <w:sz w:val="20"/>
                <w:szCs w:val="20"/>
              </w:rPr>
              <w:t xml:space="preserve">РП </w:t>
            </w:r>
          </w:p>
        </w:tc>
        <w:tc>
          <w:tcPr>
            <w:tcW w:w="7949" w:type="dxa"/>
          </w:tcPr>
          <w:p w:rsidR="000C4D75" w:rsidRPr="00E15013" w:rsidRDefault="000C4D75" w:rsidP="00360E8C">
            <w:pPr>
              <w:rPr>
                <w:sz w:val="20"/>
                <w:szCs w:val="20"/>
              </w:rPr>
            </w:pPr>
            <w:r w:rsidRPr="00E15013">
              <w:rPr>
                <w:sz w:val="20"/>
                <w:szCs w:val="20"/>
              </w:rPr>
              <w:t>1982-2009: Расходы не могут расти в среднем быстрее, чем доходы (до потолка роста расходов 2008 года ежегодно в среднем 1 процент).</w:t>
            </w:r>
          </w:p>
        </w:tc>
        <w:tc>
          <w:tcPr>
            <w:tcW w:w="2487" w:type="dxa"/>
          </w:tcPr>
          <w:p w:rsidR="000C4D75" w:rsidRPr="00E15013" w:rsidRDefault="000C4D75" w:rsidP="00360E8C">
            <w:pPr>
              <w:rPr>
                <w:sz w:val="20"/>
                <w:szCs w:val="20"/>
              </w:rPr>
            </w:pPr>
          </w:p>
        </w:tc>
      </w:tr>
      <w:tr w:rsidR="00991AE5" w:rsidRPr="00E15013" w:rsidTr="007C70C1">
        <w:trPr>
          <w:trHeight w:val="2448"/>
        </w:trPr>
        <w:tc>
          <w:tcPr>
            <w:tcW w:w="1745" w:type="dxa"/>
            <w:vMerge w:val="restart"/>
          </w:tcPr>
          <w:p w:rsidR="00991AE5" w:rsidRPr="00E15013" w:rsidRDefault="00991AE5" w:rsidP="00360E8C">
            <w:pPr>
              <w:rPr>
                <w:sz w:val="20"/>
                <w:szCs w:val="20"/>
              </w:rPr>
            </w:pPr>
            <w:r w:rsidRPr="00E15013">
              <w:rPr>
                <w:b/>
                <w:sz w:val="20"/>
                <w:szCs w:val="20"/>
              </w:rPr>
              <w:lastRenderedPageBreak/>
              <w:t>Франция</w:t>
            </w:r>
          </w:p>
        </w:tc>
        <w:tc>
          <w:tcPr>
            <w:tcW w:w="2030" w:type="dxa"/>
          </w:tcPr>
          <w:p w:rsidR="00991AE5" w:rsidRPr="00E15013" w:rsidRDefault="00991AE5" w:rsidP="00360E8C">
            <w:pPr>
              <w:rPr>
                <w:sz w:val="20"/>
                <w:szCs w:val="20"/>
              </w:rPr>
            </w:pPr>
            <w:r w:rsidRPr="00E15013">
              <w:rPr>
                <w:sz w:val="20"/>
                <w:szCs w:val="20"/>
              </w:rPr>
              <w:t xml:space="preserve">Правило доходов </w:t>
            </w:r>
          </w:p>
          <w:p w:rsidR="00991AE5" w:rsidRPr="00E15013" w:rsidRDefault="00991AE5" w:rsidP="00360E8C">
            <w:pPr>
              <w:rPr>
                <w:sz w:val="20"/>
                <w:szCs w:val="20"/>
              </w:rPr>
            </w:pPr>
          </w:p>
        </w:tc>
        <w:tc>
          <w:tcPr>
            <w:tcW w:w="575" w:type="dxa"/>
          </w:tcPr>
          <w:p w:rsidR="000C4D75" w:rsidRPr="00E15013" w:rsidRDefault="00991AE5" w:rsidP="00360E8C">
            <w:pPr>
              <w:rPr>
                <w:sz w:val="20"/>
                <w:szCs w:val="20"/>
              </w:rPr>
            </w:pPr>
            <w:r w:rsidRPr="00E15013">
              <w:rPr>
                <w:sz w:val="20"/>
                <w:szCs w:val="20"/>
              </w:rPr>
              <w:t>Ц</w:t>
            </w:r>
            <w:r w:rsidR="000C4D75" w:rsidRPr="00E15013">
              <w:rPr>
                <w:sz w:val="20"/>
                <w:szCs w:val="20"/>
              </w:rPr>
              <w:t xml:space="preserve">П </w:t>
            </w:r>
          </w:p>
          <w:p w:rsidR="00991AE5" w:rsidRPr="00E15013" w:rsidRDefault="000C4D75" w:rsidP="00360E8C">
            <w:pPr>
              <w:rPr>
                <w:sz w:val="20"/>
                <w:szCs w:val="20"/>
              </w:rPr>
            </w:pPr>
            <w:r w:rsidRPr="00E15013">
              <w:rPr>
                <w:sz w:val="20"/>
                <w:szCs w:val="20"/>
              </w:rPr>
              <w:t>СО</w:t>
            </w:r>
          </w:p>
          <w:p w:rsidR="00991AE5" w:rsidRPr="00E15013" w:rsidRDefault="00991AE5" w:rsidP="00360E8C">
            <w:pPr>
              <w:rPr>
                <w:sz w:val="20"/>
                <w:szCs w:val="20"/>
              </w:rPr>
            </w:pPr>
          </w:p>
          <w:p w:rsidR="000C4D75" w:rsidRPr="00E15013" w:rsidRDefault="00991AE5" w:rsidP="00991AE5">
            <w:pPr>
              <w:rPr>
                <w:sz w:val="20"/>
                <w:szCs w:val="20"/>
              </w:rPr>
            </w:pPr>
            <w:r w:rsidRPr="00E15013">
              <w:rPr>
                <w:sz w:val="20"/>
                <w:szCs w:val="20"/>
              </w:rPr>
              <w:t xml:space="preserve">ЦП </w:t>
            </w:r>
          </w:p>
          <w:p w:rsidR="00991AE5" w:rsidRPr="00E15013" w:rsidRDefault="00991AE5" w:rsidP="00991AE5">
            <w:pPr>
              <w:rPr>
                <w:sz w:val="20"/>
                <w:szCs w:val="20"/>
              </w:rPr>
            </w:pPr>
            <w:r w:rsidRPr="00E15013">
              <w:rPr>
                <w:sz w:val="20"/>
                <w:szCs w:val="20"/>
              </w:rPr>
              <w:t>СО</w:t>
            </w:r>
          </w:p>
        </w:tc>
        <w:tc>
          <w:tcPr>
            <w:tcW w:w="7949" w:type="dxa"/>
          </w:tcPr>
          <w:p w:rsidR="00991AE5" w:rsidRPr="00E15013" w:rsidRDefault="00991AE5" w:rsidP="00360E8C">
            <w:pPr>
              <w:rPr>
                <w:sz w:val="20"/>
                <w:szCs w:val="20"/>
              </w:rPr>
            </w:pPr>
            <w:r w:rsidRPr="00E15013">
              <w:rPr>
                <w:sz w:val="20"/>
                <w:szCs w:val="20"/>
              </w:rPr>
              <w:t xml:space="preserve"> С 2006 года Центральное правительство и социальные ценные бумаги определяют ожидаемое распределение налога выше ожидаемых доходов. </w:t>
            </w:r>
          </w:p>
          <w:p w:rsidR="00991AE5" w:rsidRPr="00E15013" w:rsidRDefault="00991AE5" w:rsidP="00360E8C">
            <w:pPr>
              <w:rPr>
                <w:sz w:val="20"/>
                <w:szCs w:val="20"/>
              </w:rPr>
            </w:pPr>
          </w:p>
          <w:p w:rsidR="00991AE5" w:rsidRPr="00E15013" w:rsidRDefault="00991AE5" w:rsidP="00360E8C">
            <w:pPr>
              <w:rPr>
                <w:sz w:val="20"/>
                <w:szCs w:val="20"/>
              </w:rPr>
            </w:pPr>
          </w:p>
          <w:p w:rsidR="00991AE5" w:rsidRPr="00E15013" w:rsidRDefault="00991AE5" w:rsidP="00360E8C">
            <w:pPr>
              <w:rPr>
                <w:sz w:val="20"/>
                <w:szCs w:val="20"/>
              </w:rPr>
            </w:pPr>
            <w:r w:rsidRPr="00E15013">
              <w:rPr>
                <w:sz w:val="20"/>
                <w:szCs w:val="20"/>
              </w:rPr>
              <w:t>С 2011 года Закон устанавливает обязательные минимальные целевые показатели для чистого воздействия новых мер по доходам (11 млрд евро в 2011 году и дополнительные 3 млрд евро в 2012, 2013 и 2014 годах).</w:t>
            </w:r>
          </w:p>
          <w:p w:rsidR="00991AE5" w:rsidRPr="00E15013" w:rsidRDefault="00991AE5" w:rsidP="00360E8C">
            <w:pPr>
              <w:rPr>
                <w:sz w:val="20"/>
                <w:szCs w:val="20"/>
              </w:rPr>
            </w:pPr>
          </w:p>
        </w:tc>
        <w:tc>
          <w:tcPr>
            <w:tcW w:w="2487" w:type="dxa"/>
            <w:vMerge w:val="restart"/>
          </w:tcPr>
          <w:p w:rsidR="00991AE5" w:rsidRPr="00E15013" w:rsidRDefault="00991AE5" w:rsidP="00360E8C">
            <w:pPr>
              <w:rPr>
                <w:sz w:val="20"/>
                <w:szCs w:val="20"/>
              </w:rPr>
            </w:pPr>
            <w:r w:rsidRPr="00E15013">
              <w:rPr>
                <w:sz w:val="20"/>
                <w:szCs w:val="20"/>
              </w:rPr>
              <w:t>Есть</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 xml:space="preserve">Правило расходов </w:t>
            </w:r>
          </w:p>
        </w:tc>
        <w:tc>
          <w:tcPr>
            <w:tcW w:w="575" w:type="dxa"/>
          </w:tcPr>
          <w:p w:rsidR="00991AE5" w:rsidRPr="00E15013" w:rsidRDefault="00991AE5" w:rsidP="000C4D75">
            <w:pPr>
              <w:rPr>
                <w:sz w:val="20"/>
                <w:szCs w:val="20"/>
              </w:rPr>
            </w:pPr>
            <w:r w:rsidRPr="00E15013">
              <w:rPr>
                <w:sz w:val="20"/>
                <w:szCs w:val="20"/>
              </w:rPr>
              <w:t>ЦП</w:t>
            </w:r>
            <w:r w:rsidR="009D7FA9">
              <w:rPr>
                <w:sz w:val="20"/>
                <w:szCs w:val="20"/>
              </w:rPr>
              <w:t xml:space="preserve"> </w:t>
            </w:r>
            <w:r w:rsidRPr="00E15013">
              <w:rPr>
                <w:sz w:val="20"/>
                <w:szCs w:val="20"/>
              </w:rPr>
              <w:t>СО</w:t>
            </w:r>
          </w:p>
        </w:tc>
        <w:tc>
          <w:tcPr>
            <w:tcW w:w="7949" w:type="dxa"/>
          </w:tcPr>
          <w:p w:rsidR="00991AE5" w:rsidRPr="00E15013" w:rsidRDefault="00991AE5" w:rsidP="00360E8C">
            <w:pPr>
              <w:rPr>
                <w:sz w:val="20"/>
                <w:szCs w:val="20"/>
              </w:rPr>
            </w:pPr>
            <w:r w:rsidRPr="00E15013">
              <w:rPr>
                <w:sz w:val="20"/>
                <w:szCs w:val="20"/>
              </w:rPr>
              <w:t>С 1998 г.: целевое увеличение расходов в реальном выражении или целевое увеличение расходов, исключая расходы</w:t>
            </w:r>
            <w:r w:rsidR="009D7FA9">
              <w:rPr>
                <w:sz w:val="20"/>
                <w:szCs w:val="20"/>
              </w:rPr>
              <w:t xml:space="preserve"> </w:t>
            </w:r>
            <w:r w:rsidRPr="00E15013">
              <w:rPr>
                <w:sz w:val="20"/>
                <w:szCs w:val="20"/>
              </w:rPr>
              <w:t xml:space="preserve">по процентам и пенсионные выплаты в номинальном выражении. </w:t>
            </w: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 xml:space="preserve">Правило бюджетного баланса </w:t>
            </w:r>
          </w:p>
        </w:tc>
        <w:tc>
          <w:tcPr>
            <w:tcW w:w="575" w:type="dxa"/>
          </w:tcPr>
          <w:p w:rsidR="00991AE5" w:rsidRPr="00E15013" w:rsidRDefault="00991AE5" w:rsidP="006B1469">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Органический Закон трансформирует «фискальный договор», подписанный 1 марта 2012 г., и правило структурного баланса бюджета</w:t>
            </w:r>
            <w:r w:rsidR="008D4CA4">
              <w:rPr>
                <w:sz w:val="20"/>
                <w:szCs w:val="20"/>
              </w:rPr>
              <w:t xml:space="preserve"> </w:t>
            </w:r>
            <w:r w:rsidRPr="00E15013">
              <w:rPr>
                <w:sz w:val="20"/>
                <w:szCs w:val="20"/>
              </w:rPr>
              <w:t xml:space="preserve">во французское законодательство. </w:t>
            </w:r>
          </w:p>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tcPr>
          <w:p w:rsidR="00991AE5" w:rsidRPr="00E15013" w:rsidRDefault="00991AE5" w:rsidP="00360E8C">
            <w:pPr>
              <w:rPr>
                <w:sz w:val="20"/>
                <w:szCs w:val="20"/>
              </w:rPr>
            </w:pPr>
            <w:r w:rsidRPr="00E15013">
              <w:rPr>
                <w:b/>
                <w:sz w:val="20"/>
                <w:szCs w:val="20"/>
              </w:rPr>
              <w:t>Италия</w:t>
            </w:r>
          </w:p>
        </w:tc>
        <w:tc>
          <w:tcPr>
            <w:tcW w:w="2030" w:type="dxa"/>
          </w:tcPr>
          <w:p w:rsidR="00991AE5" w:rsidRPr="00E15013" w:rsidRDefault="00991AE5" w:rsidP="006B1469">
            <w:pPr>
              <w:rPr>
                <w:sz w:val="20"/>
                <w:szCs w:val="20"/>
              </w:rPr>
            </w:pPr>
            <w:r w:rsidRPr="00E15013">
              <w:rPr>
                <w:sz w:val="20"/>
                <w:szCs w:val="20"/>
              </w:rPr>
              <w:t xml:space="preserve">Правило бюджетного баланса </w:t>
            </w:r>
          </w:p>
        </w:tc>
        <w:tc>
          <w:tcPr>
            <w:tcW w:w="575" w:type="dxa"/>
          </w:tcPr>
          <w:p w:rsidR="00991AE5" w:rsidRPr="00E15013" w:rsidRDefault="00991AE5" w:rsidP="00360E8C">
            <w:pPr>
              <w:rPr>
                <w:sz w:val="20"/>
                <w:szCs w:val="20"/>
              </w:rPr>
            </w:pPr>
            <w:r w:rsidRPr="00E15013">
              <w:rPr>
                <w:sz w:val="20"/>
                <w:szCs w:val="20"/>
              </w:rPr>
              <w:t xml:space="preserve">ОП </w:t>
            </w:r>
          </w:p>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В апреле 2012 года была утверждена конституционная поправка, которая ввела принцип сбалансированного структурного бюджета</w:t>
            </w:r>
            <w:r w:rsidRPr="00E15013">
              <w:rPr>
                <w:b/>
                <w:sz w:val="20"/>
                <w:szCs w:val="20"/>
              </w:rPr>
              <w:t>.</w:t>
            </w:r>
            <w:r w:rsidR="009D7FA9">
              <w:rPr>
                <w:sz w:val="20"/>
                <w:szCs w:val="20"/>
              </w:rPr>
              <w:t xml:space="preserve"> </w:t>
            </w:r>
          </w:p>
        </w:tc>
        <w:tc>
          <w:tcPr>
            <w:tcW w:w="2487" w:type="dxa"/>
          </w:tcPr>
          <w:p w:rsidR="00991AE5" w:rsidRPr="00E15013" w:rsidRDefault="00991AE5" w:rsidP="006B1469">
            <w:pPr>
              <w:rPr>
                <w:sz w:val="20"/>
                <w:szCs w:val="20"/>
              </w:rPr>
            </w:pPr>
            <w:r w:rsidRPr="00E15013">
              <w:rPr>
                <w:sz w:val="20"/>
                <w:szCs w:val="20"/>
              </w:rPr>
              <w:t>Поправка к Конституции предусматривает создание независимого парламентского органа для мониторинга фискальных изменений и соблюдения фискального правила.</w:t>
            </w:r>
          </w:p>
        </w:tc>
      </w:tr>
      <w:tr w:rsidR="00991AE5" w:rsidRPr="00E15013" w:rsidTr="007C70C1">
        <w:tc>
          <w:tcPr>
            <w:tcW w:w="1745" w:type="dxa"/>
          </w:tcPr>
          <w:p w:rsidR="00991AE5" w:rsidRPr="00E15013" w:rsidRDefault="00991AE5" w:rsidP="00360E8C">
            <w:pPr>
              <w:rPr>
                <w:sz w:val="20"/>
                <w:szCs w:val="20"/>
              </w:rPr>
            </w:pPr>
            <w:r w:rsidRPr="00E15013">
              <w:rPr>
                <w:b/>
                <w:sz w:val="20"/>
                <w:szCs w:val="20"/>
              </w:rPr>
              <w:t>Австрия</w:t>
            </w:r>
          </w:p>
        </w:tc>
        <w:tc>
          <w:tcPr>
            <w:tcW w:w="2030" w:type="dxa"/>
          </w:tcPr>
          <w:p w:rsidR="00991AE5" w:rsidRPr="00E15013" w:rsidRDefault="00991AE5" w:rsidP="00360E8C">
            <w:pPr>
              <w:rPr>
                <w:sz w:val="20"/>
                <w:szCs w:val="20"/>
              </w:rPr>
            </w:pPr>
            <w:r w:rsidRPr="00E15013">
              <w:rPr>
                <w:sz w:val="20"/>
                <w:szCs w:val="20"/>
              </w:rPr>
              <w:t>Правило бюджетного баланса</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spacing w:after="120"/>
              <w:rPr>
                <w:sz w:val="20"/>
                <w:szCs w:val="20"/>
              </w:rPr>
            </w:pPr>
            <w:r w:rsidRPr="00E15013">
              <w:rPr>
                <w:sz w:val="20"/>
                <w:szCs w:val="20"/>
              </w:rPr>
              <w:t>Целевые показатели дефицита для федеральных, региональных и местных органов власти, содержащиеся в Пакте</w:t>
            </w:r>
            <w:r w:rsidR="009D7FA9">
              <w:rPr>
                <w:sz w:val="20"/>
                <w:szCs w:val="20"/>
              </w:rPr>
              <w:t xml:space="preserve"> </w:t>
            </w:r>
            <w:r w:rsidRPr="00E15013">
              <w:rPr>
                <w:sz w:val="20"/>
                <w:szCs w:val="20"/>
              </w:rPr>
              <w:t>стабильности</w:t>
            </w:r>
            <w:r w:rsidR="009D7FA9">
              <w:rPr>
                <w:sz w:val="20"/>
                <w:szCs w:val="20"/>
              </w:rPr>
              <w:t xml:space="preserve"> </w:t>
            </w:r>
            <w:r w:rsidRPr="00E15013">
              <w:rPr>
                <w:sz w:val="20"/>
                <w:szCs w:val="20"/>
              </w:rPr>
              <w:t>Австрии(ASP), который</w:t>
            </w:r>
            <w:r w:rsidR="009D7FA9">
              <w:rPr>
                <w:sz w:val="20"/>
                <w:szCs w:val="20"/>
              </w:rPr>
              <w:t xml:space="preserve"> </w:t>
            </w:r>
            <w:r w:rsidRPr="00E15013">
              <w:rPr>
                <w:sz w:val="20"/>
                <w:szCs w:val="20"/>
              </w:rPr>
              <w:t xml:space="preserve">был принят в 1999 году в рамках многолетнего бюджетного режима. </w:t>
            </w:r>
          </w:p>
          <w:p w:rsidR="00991AE5" w:rsidRPr="00E15013" w:rsidRDefault="00991AE5" w:rsidP="00360E8C">
            <w:pPr>
              <w:spacing w:after="120"/>
              <w:rPr>
                <w:sz w:val="20"/>
                <w:szCs w:val="20"/>
              </w:rPr>
            </w:pPr>
            <w:r w:rsidRPr="00E15013">
              <w:rPr>
                <w:sz w:val="20"/>
                <w:szCs w:val="20"/>
              </w:rPr>
              <w:t xml:space="preserve">В связи с экономическим кризисом цели бюджета были пересмотрены в марте 2011 года. </w:t>
            </w:r>
          </w:p>
          <w:p w:rsidR="00991AE5" w:rsidRPr="00E15013" w:rsidRDefault="00991AE5" w:rsidP="00360E8C">
            <w:pPr>
              <w:spacing w:after="120"/>
              <w:rPr>
                <w:sz w:val="20"/>
                <w:szCs w:val="20"/>
              </w:rPr>
            </w:pPr>
            <w:r w:rsidRPr="00E15013">
              <w:rPr>
                <w:sz w:val="20"/>
                <w:szCs w:val="20"/>
              </w:rPr>
              <w:t>Четырехлетний потолок расходов на федеральном уровне принят в 2009 году. Потолки расходов делятся на фиксированные (около ¾ расходов) и гибкие (для расходов, которые зависят от циклических колебаний, таких как социальное обеспечение). Потолки установлены для четырехлетнего периода,</w:t>
            </w:r>
            <w:r w:rsidR="009D7FA9">
              <w:rPr>
                <w:sz w:val="20"/>
                <w:szCs w:val="20"/>
              </w:rPr>
              <w:t xml:space="preserve"> </w:t>
            </w:r>
            <w:r w:rsidRPr="00E15013">
              <w:rPr>
                <w:sz w:val="20"/>
                <w:szCs w:val="20"/>
              </w:rPr>
              <w:t>но они были обязательными только на бюджетный год. Поэтому потолки рассматриваются здесь как среднесрочные рамки расходов, а не как фискальное правило.</w:t>
            </w:r>
          </w:p>
          <w:p w:rsidR="00991AE5" w:rsidRPr="00E15013" w:rsidRDefault="00991AE5" w:rsidP="006B1469">
            <w:pPr>
              <w:spacing w:after="120"/>
              <w:rPr>
                <w:sz w:val="20"/>
                <w:szCs w:val="20"/>
              </w:rPr>
            </w:pPr>
            <w:r w:rsidRPr="00E15013">
              <w:rPr>
                <w:sz w:val="20"/>
                <w:szCs w:val="20"/>
              </w:rPr>
              <w:t xml:space="preserve">С 2017 года структурный дефицит на федеральном уровне (включая социальное страхование) не должен превышать 0,35% к ВВП. Предел структурного дефицита для всех штатов и муниципалитетов 0,1% к ВВП. Предел структурного дефицита для сектора государственного управления - 0,45 процента ВВП. </w:t>
            </w:r>
            <w:r w:rsidRPr="00E15013">
              <w:rPr>
                <w:i/>
                <w:sz w:val="20"/>
                <w:szCs w:val="20"/>
              </w:rPr>
              <w:t xml:space="preserve">В рамках федерального бюджета на </w:t>
            </w:r>
            <w:r w:rsidRPr="00E15013">
              <w:rPr>
                <w:i/>
                <w:sz w:val="20"/>
                <w:szCs w:val="20"/>
              </w:rPr>
              <w:lastRenderedPageBreak/>
              <w:t xml:space="preserve">2014-2017 гг. принято юридическое обязательство: бюджет основывать на оценках ВВП независимого исследовательского института </w:t>
            </w:r>
          </w:p>
        </w:tc>
        <w:tc>
          <w:tcPr>
            <w:tcW w:w="2487" w:type="dxa"/>
          </w:tcPr>
          <w:p w:rsidR="00991AE5" w:rsidRPr="00E15013" w:rsidRDefault="00991AE5" w:rsidP="00360E8C">
            <w:pPr>
              <w:rPr>
                <w:sz w:val="20"/>
                <w:szCs w:val="20"/>
              </w:rPr>
            </w:pPr>
            <w:r w:rsidRPr="00E15013">
              <w:rPr>
                <w:sz w:val="20"/>
                <w:szCs w:val="20"/>
              </w:rPr>
              <w:lastRenderedPageBreak/>
              <w:t>Независимая фискальная организация, Счетная палата Австрии контролирует соблюдение национальных правил с 2012 года.</w:t>
            </w: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lastRenderedPageBreak/>
              <w:t>Финляндия</w:t>
            </w:r>
          </w:p>
        </w:tc>
        <w:tc>
          <w:tcPr>
            <w:tcW w:w="2030" w:type="dxa"/>
          </w:tcPr>
          <w:p w:rsidR="000C4D75" w:rsidRPr="00E15013" w:rsidRDefault="000C4D75" w:rsidP="006B1469">
            <w:pPr>
              <w:rPr>
                <w:sz w:val="20"/>
                <w:szCs w:val="20"/>
              </w:rPr>
            </w:pPr>
            <w:r w:rsidRPr="00E15013">
              <w:rPr>
                <w:sz w:val="20"/>
                <w:szCs w:val="20"/>
              </w:rPr>
              <w:t>Правило долга (1995 г, 2011 г.)</w:t>
            </w:r>
          </w:p>
        </w:tc>
        <w:tc>
          <w:tcPr>
            <w:tcW w:w="575" w:type="dxa"/>
          </w:tcPr>
          <w:p w:rsidR="000C4D75" w:rsidRPr="00E15013" w:rsidRDefault="000C4D75" w:rsidP="006B1469">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1995-2006: долг центрального правительства должен был быть</w:t>
            </w:r>
            <w:r w:rsidR="009D7FA9">
              <w:rPr>
                <w:sz w:val="20"/>
                <w:szCs w:val="20"/>
              </w:rPr>
              <w:t xml:space="preserve"> </w:t>
            </w:r>
            <w:r w:rsidRPr="00E15013">
              <w:rPr>
                <w:sz w:val="20"/>
                <w:szCs w:val="20"/>
              </w:rPr>
              <w:t>сокращен в течение законодательного периода.</w:t>
            </w:r>
          </w:p>
          <w:p w:rsidR="000C4D75" w:rsidRPr="00E15013" w:rsidRDefault="000C4D75" w:rsidP="008D4CA4">
            <w:pPr>
              <w:rPr>
                <w:sz w:val="20"/>
                <w:szCs w:val="20"/>
              </w:rPr>
            </w:pPr>
            <w:r w:rsidRPr="00E15013">
              <w:rPr>
                <w:sz w:val="20"/>
                <w:szCs w:val="20"/>
              </w:rPr>
              <w:t xml:space="preserve"> С 2011 года введено политическое обязательство добиться существенного снижения отношения долга центрального правительства к ВВП</w:t>
            </w:r>
            <w:r w:rsidR="009D7FA9">
              <w:rPr>
                <w:sz w:val="20"/>
                <w:szCs w:val="20"/>
              </w:rPr>
              <w:t xml:space="preserve"> </w:t>
            </w:r>
            <w:r w:rsidRPr="00E15013">
              <w:rPr>
                <w:sz w:val="20"/>
                <w:szCs w:val="20"/>
              </w:rPr>
              <w:t>к концу парламентского срока (2015 г.). Если</w:t>
            </w:r>
            <w:r w:rsidR="009D7FA9">
              <w:rPr>
                <w:sz w:val="20"/>
                <w:szCs w:val="20"/>
              </w:rPr>
              <w:t xml:space="preserve"> </w:t>
            </w:r>
            <w:r w:rsidRPr="00E15013">
              <w:rPr>
                <w:sz w:val="20"/>
                <w:szCs w:val="20"/>
              </w:rPr>
              <w:t>уровень долга центрального правительства к ВВП</w:t>
            </w:r>
            <w:r w:rsidR="008D4CA4">
              <w:rPr>
                <w:sz w:val="20"/>
                <w:szCs w:val="20"/>
              </w:rPr>
              <w:t xml:space="preserve"> </w:t>
            </w:r>
            <w:r w:rsidRPr="00E15013">
              <w:rPr>
                <w:sz w:val="20"/>
                <w:szCs w:val="20"/>
              </w:rPr>
              <w:t>не сокращается или если дефицит превышает 1 процент ВВП правительство обязано скорректировать политику.</w:t>
            </w:r>
          </w:p>
        </w:tc>
        <w:tc>
          <w:tcPr>
            <w:tcW w:w="2487" w:type="dxa"/>
            <w:vMerge w:val="restart"/>
          </w:tcPr>
          <w:p w:rsidR="000C4D75" w:rsidRPr="00E15013" w:rsidRDefault="000C4D75" w:rsidP="00360E8C">
            <w:pPr>
              <w:rPr>
                <w:sz w:val="20"/>
                <w:szCs w:val="20"/>
              </w:rPr>
            </w:pPr>
            <w:r w:rsidRPr="00E15013">
              <w:rPr>
                <w:sz w:val="20"/>
                <w:szCs w:val="20"/>
              </w:rPr>
              <w:t>Совет</w:t>
            </w: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6B1469">
            <w:pPr>
              <w:rPr>
                <w:sz w:val="20"/>
                <w:szCs w:val="20"/>
              </w:rPr>
            </w:pPr>
            <w:r w:rsidRPr="00E15013">
              <w:rPr>
                <w:sz w:val="20"/>
                <w:szCs w:val="20"/>
              </w:rPr>
              <w:t>Правило расходов (2003 г.)</w:t>
            </w:r>
          </w:p>
        </w:tc>
        <w:tc>
          <w:tcPr>
            <w:tcW w:w="575" w:type="dxa"/>
          </w:tcPr>
          <w:p w:rsidR="000C4D75" w:rsidRPr="00E15013" w:rsidRDefault="000C4D75" w:rsidP="006B1469">
            <w:pPr>
              <w:rPr>
                <w:sz w:val="20"/>
                <w:szCs w:val="20"/>
              </w:rPr>
            </w:pPr>
            <w:r w:rsidRPr="00E15013">
              <w:rPr>
                <w:sz w:val="20"/>
                <w:szCs w:val="20"/>
              </w:rPr>
              <w:t>ЦП</w:t>
            </w:r>
          </w:p>
        </w:tc>
        <w:tc>
          <w:tcPr>
            <w:tcW w:w="7949" w:type="dxa"/>
          </w:tcPr>
          <w:p w:rsidR="000C4D75" w:rsidRPr="00E15013" w:rsidRDefault="000C4D75" w:rsidP="006B1469">
            <w:pPr>
              <w:rPr>
                <w:sz w:val="20"/>
                <w:szCs w:val="20"/>
              </w:rPr>
            </w:pPr>
            <w:r w:rsidRPr="00E15013">
              <w:rPr>
                <w:sz w:val="20"/>
                <w:szCs w:val="20"/>
              </w:rPr>
              <w:t xml:space="preserve"> Годовые лимиты государственных расходов на четырехлетний срок полномочий правительства. Пределы устанавливаются в реальном выражении для первичных нециклических расходов (около 75 % от общих расходов центрального правительства, около 37 процентов от общих государственных расходов).</w:t>
            </w:r>
          </w:p>
        </w:tc>
        <w:tc>
          <w:tcPr>
            <w:tcW w:w="2487" w:type="dxa"/>
            <w:vMerge/>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6B1469">
            <w:pPr>
              <w:rPr>
                <w:sz w:val="20"/>
                <w:szCs w:val="20"/>
              </w:rPr>
            </w:pPr>
            <w:r w:rsidRPr="00E15013">
              <w:rPr>
                <w:sz w:val="20"/>
                <w:szCs w:val="20"/>
              </w:rPr>
              <w:t>Правило бюджетного баланса (1999 г., 2011 г., 2013 г.)</w:t>
            </w:r>
          </w:p>
        </w:tc>
        <w:tc>
          <w:tcPr>
            <w:tcW w:w="575" w:type="dxa"/>
          </w:tcPr>
          <w:p w:rsidR="000C4D75" w:rsidRPr="00E15013" w:rsidRDefault="000C4D75" w:rsidP="006B1469">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 xml:space="preserve"> С 1999 года</w:t>
            </w:r>
            <w:r w:rsidR="009D7FA9">
              <w:rPr>
                <w:sz w:val="20"/>
                <w:szCs w:val="20"/>
              </w:rPr>
              <w:t xml:space="preserve"> </w:t>
            </w:r>
            <w:r w:rsidRPr="00E15013">
              <w:rPr>
                <w:sz w:val="20"/>
                <w:szCs w:val="20"/>
              </w:rPr>
              <w:t>правило для структурного баланса бюджета центрального правительства. Однако в течение 2007-2011 годов Правительство планировало структурный профицит в размере 1 процент от потенциального ВВП. Циклические или другие кратковременные отклонения допускаются, если они не ставят под угрозу снижение коэффициента задолженности</w:t>
            </w:r>
            <w:r w:rsidR="009D7FA9">
              <w:rPr>
                <w:sz w:val="20"/>
                <w:szCs w:val="20"/>
              </w:rPr>
              <w:t xml:space="preserve"> </w:t>
            </w:r>
            <w:r w:rsidRPr="00E15013">
              <w:rPr>
                <w:sz w:val="20"/>
                <w:szCs w:val="20"/>
              </w:rPr>
              <w:t>центрального правительства.</w:t>
            </w:r>
            <w:r w:rsidR="009D7FA9">
              <w:rPr>
                <w:sz w:val="20"/>
                <w:szCs w:val="20"/>
              </w:rPr>
              <w:t xml:space="preserve"> </w:t>
            </w:r>
            <w:r w:rsidRPr="00E15013">
              <w:rPr>
                <w:sz w:val="20"/>
                <w:szCs w:val="20"/>
              </w:rPr>
              <w:t xml:space="preserve">Дефицит не должен превышать 2,5% ВВП. </w:t>
            </w:r>
          </w:p>
          <w:p w:rsidR="000C4D75" w:rsidRPr="00E15013" w:rsidRDefault="000C4D75" w:rsidP="00360E8C">
            <w:pPr>
              <w:rPr>
                <w:sz w:val="20"/>
                <w:szCs w:val="20"/>
              </w:rPr>
            </w:pPr>
            <w:r w:rsidRPr="00E15013">
              <w:rPr>
                <w:sz w:val="20"/>
                <w:szCs w:val="20"/>
              </w:rPr>
              <w:t xml:space="preserve">В феврале 2009 года правительство решило, что оно может временно отклониться от целевого показателя дефицита центрального правительства, если реформы предпринимаются для улучшения финансов государственного сектора (в среднесрочной или долгосрочной перспективе). </w:t>
            </w:r>
          </w:p>
          <w:p w:rsidR="000C4D75" w:rsidRPr="00E15013" w:rsidRDefault="000C4D75" w:rsidP="00360E8C">
            <w:pPr>
              <w:rPr>
                <w:sz w:val="20"/>
                <w:szCs w:val="20"/>
              </w:rPr>
            </w:pPr>
            <w:r w:rsidRPr="00E15013">
              <w:rPr>
                <w:sz w:val="20"/>
                <w:szCs w:val="20"/>
              </w:rPr>
              <w:t xml:space="preserve">С 2011 года правило номинального баланса центрального правительства (1 процентный дефицит). </w:t>
            </w:r>
          </w:p>
          <w:p w:rsidR="000C4D75" w:rsidRPr="00E15013" w:rsidRDefault="000C4D75" w:rsidP="00360E8C">
            <w:pPr>
              <w:rPr>
                <w:sz w:val="20"/>
                <w:szCs w:val="20"/>
              </w:rPr>
            </w:pPr>
            <w:r w:rsidRPr="00E15013">
              <w:rPr>
                <w:sz w:val="20"/>
                <w:szCs w:val="20"/>
              </w:rPr>
              <w:t>Законом 869/2012 правило структурного баланса</w:t>
            </w:r>
            <w:r w:rsidR="009D7FA9">
              <w:rPr>
                <w:sz w:val="20"/>
                <w:szCs w:val="20"/>
              </w:rPr>
              <w:t xml:space="preserve"> </w:t>
            </w:r>
            <w:r w:rsidRPr="00E15013">
              <w:rPr>
                <w:sz w:val="20"/>
                <w:szCs w:val="20"/>
              </w:rPr>
              <w:t>вступает в силу 1 января 2013 года.</w:t>
            </w:r>
          </w:p>
        </w:tc>
        <w:tc>
          <w:tcPr>
            <w:tcW w:w="2487" w:type="dxa"/>
            <w:vMerge/>
          </w:tcPr>
          <w:p w:rsidR="000C4D75" w:rsidRPr="00E15013" w:rsidRDefault="000C4D75" w:rsidP="00360E8C">
            <w:pPr>
              <w:rPr>
                <w:sz w:val="20"/>
                <w:szCs w:val="20"/>
              </w:rPr>
            </w:pP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Нидерланды</w:t>
            </w:r>
          </w:p>
        </w:tc>
        <w:tc>
          <w:tcPr>
            <w:tcW w:w="2030" w:type="dxa"/>
          </w:tcPr>
          <w:p w:rsidR="00991AE5" w:rsidRPr="00E15013" w:rsidRDefault="00991AE5" w:rsidP="006B1469">
            <w:pPr>
              <w:rPr>
                <w:sz w:val="20"/>
                <w:szCs w:val="20"/>
              </w:rPr>
            </w:pPr>
            <w:r w:rsidRPr="00E15013">
              <w:rPr>
                <w:sz w:val="20"/>
                <w:szCs w:val="20"/>
              </w:rPr>
              <w:t>Правило расходов (1994 г.)</w:t>
            </w:r>
          </w:p>
        </w:tc>
        <w:tc>
          <w:tcPr>
            <w:tcW w:w="575" w:type="dxa"/>
          </w:tcPr>
          <w:p w:rsidR="00991AE5" w:rsidRPr="00E15013" w:rsidRDefault="00991AE5" w:rsidP="006B1469">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Потолки реальных расходов установлены для общих расходов (охватывающих</w:t>
            </w:r>
            <w:r w:rsidR="009D7FA9">
              <w:rPr>
                <w:sz w:val="20"/>
                <w:szCs w:val="20"/>
              </w:rPr>
              <w:t xml:space="preserve"> </w:t>
            </w:r>
            <w:r w:rsidRPr="00E15013">
              <w:rPr>
                <w:sz w:val="20"/>
                <w:szCs w:val="20"/>
              </w:rPr>
              <w:t>центральное правительство, здравоохранение и социальное обеспечение и покрывающих около 90 процентов общих расходов) и отраслевых расходов на каждый год четырехлетнего срока полномочий правительства.</w:t>
            </w:r>
          </w:p>
          <w:p w:rsidR="00991AE5" w:rsidRPr="00E15013" w:rsidRDefault="00991AE5" w:rsidP="00360E8C">
            <w:pPr>
              <w:rPr>
                <w:sz w:val="20"/>
                <w:szCs w:val="20"/>
              </w:rPr>
            </w:pPr>
            <w:r w:rsidRPr="00E15013">
              <w:rPr>
                <w:sz w:val="20"/>
                <w:szCs w:val="20"/>
              </w:rPr>
              <w:t>Покрытие расходов было изменено в последние годы: с 2007 по 2010 гг. процентные платежи были исключены; с 2009 г. расходы определяются в чистом выражении, то есть валовые расходы за вычетом неналоговых доходов, а</w:t>
            </w:r>
            <w:r w:rsidR="009D7FA9">
              <w:rPr>
                <w:sz w:val="20"/>
                <w:szCs w:val="20"/>
              </w:rPr>
              <w:t xml:space="preserve"> </w:t>
            </w:r>
            <w:r w:rsidRPr="00E15013">
              <w:rPr>
                <w:sz w:val="20"/>
                <w:szCs w:val="20"/>
              </w:rPr>
              <w:t xml:space="preserve">в 2009-2010 </w:t>
            </w:r>
            <w:proofErr w:type="spellStart"/>
            <w:r w:rsidRPr="00E15013">
              <w:rPr>
                <w:sz w:val="20"/>
                <w:szCs w:val="20"/>
              </w:rPr>
              <w:t>гг</w:t>
            </w:r>
            <w:proofErr w:type="spellEnd"/>
            <w:r w:rsidRPr="00E15013">
              <w:rPr>
                <w:sz w:val="20"/>
                <w:szCs w:val="20"/>
              </w:rPr>
              <w:t xml:space="preserve"> за исключением расходов</w:t>
            </w:r>
            <w:r w:rsidR="009D7FA9">
              <w:rPr>
                <w:sz w:val="20"/>
                <w:szCs w:val="20"/>
              </w:rPr>
              <w:t xml:space="preserve"> </w:t>
            </w:r>
            <w:r w:rsidRPr="00E15013">
              <w:rPr>
                <w:sz w:val="20"/>
                <w:szCs w:val="20"/>
              </w:rPr>
              <w:t>на пособия по безработице и социальной помощи. Если прогнозируется превышение, министр финансов предлагает корректирующие меры.</w:t>
            </w: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6B1469">
            <w:pPr>
              <w:rPr>
                <w:sz w:val="20"/>
                <w:szCs w:val="20"/>
              </w:rPr>
            </w:pPr>
            <w:r w:rsidRPr="00E15013">
              <w:rPr>
                <w:sz w:val="20"/>
                <w:szCs w:val="20"/>
              </w:rPr>
              <w:t>Правило</w:t>
            </w:r>
            <w:r w:rsidR="009D7FA9">
              <w:rPr>
                <w:sz w:val="20"/>
                <w:szCs w:val="20"/>
              </w:rPr>
              <w:t xml:space="preserve"> </w:t>
            </w:r>
            <w:r w:rsidRPr="00E15013">
              <w:rPr>
                <w:sz w:val="20"/>
                <w:szCs w:val="20"/>
              </w:rPr>
              <w:t>доходов (1994 г.)</w:t>
            </w:r>
          </w:p>
        </w:tc>
        <w:tc>
          <w:tcPr>
            <w:tcW w:w="575" w:type="dxa"/>
          </w:tcPr>
          <w:p w:rsidR="00991AE5" w:rsidRPr="00E15013" w:rsidRDefault="00991AE5" w:rsidP="006B1469">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 xml:space="preserve">В начале избирательного периода коалиция соглашается на желаемое развитие налоговой базы и налоговые ставки. Многолетний путь полностью зависит от экономического развития. Любые дополнительные налоговые льготы должны быть компенсированы за счет повышения налогов и наоборот. С 2011 года (на основании коалиционного соглашения от сентября 2010 года) вступили в силу несколько изменений: (i) сигнальная маржа для дефицита сектора </w:t>
            </w:r>
            <w:proofErr w:type="spellStart"/>
            <w:r w:rsidRPr="00E15013">
              <w:rPr>
                <w:sz w:val="20"/>
                <w:szCs w:val="20"/>
              </w:rPr>
              <w:t>гос.управления</w:t>
            </w:r>
            <w:proofErr w:type="spellEnd"/>
            <w:r w:rsidR="009D7FA9">
              <w:rPr>
                <w:sz w:val="20"/>
                <w:szCs w:val="20"/>
              </w:rPr>
              <w:t xml:space="preserve"> </w:t>
            </w:r>
            <w:r w:rsidRPr="00E15013">
              <w:rPr>
                <w:sz w:val="20"/>
                <w:szCs w:val="20"/>
              </w:rPr>
              <w:t>в 1% ВВП (</w:t>
            </w:r>
            <w:proofErr w:type="spellStart"/>
            <w:r w:rsidRPr="00E15013">
              <w:rPr>
                <w:sz w:val="20"/>
                <w:szCs w:val="20"/>
              </w:rPr>
              <w:t>ii</w:t>
            </w:r>
            <w:proofErr w:type="spellEnd"/>
            <w:r w:rsidRPr="00E15013">
              <w:rPr>
                <w:sz w:val="20"/>
                <w:szCs w:val="20"/>
              </w:rPr>
              <w:t xml:space="preserve">) охват был изменен, как </w:t>
            </w:r>
            <w:r w:rsidRPr="00E15013">
              <w:rPr>
                <w:sz w:val="20"/>
                <w:szCs w:val="20"/>
              </w:rPr>
              <w:lastRenderedPageBreak/>
              <w:t>описано выше, (</w:t>
            </w:r>
            <w:proofErr w:type="spellStart"/>
            <w:r w:rsidRPr="00E15013">
              <w:rPr>
                <w:sz w:val="20"/>
                <w:szCs w:val="20"/>
              </w:rPr>
              <w:t>iii</w:t>
            </w:r>
            <w:proofErr w:type="spellEnd"/>
            <w:r w:rsidRPr="00E15013">
              <w:rPr>
                <w:sz w:val="20"/>
                <w:szCs w:val="20"/>
              </w:rPr>
              <w:t xml:space="preserve">) была принята формула для доходов, требующая использования 50 процентов для сокращения долга (применяется только тогда, когда MTO было достигнуто и фактический баланс сектора </w:t>
            </w:r>
            <w:proofErr w:type="spellStart"/>
            <w:r w:rsidRPr="00E15013">
              <w:rPr>
                <w:sz w:val="20"/>
                <w:szCs w:val="20"/>
              </w:rPr>
              <w:t>гос.управления</w:t>
            </w:r>
            <w:proofErr w:type="spellEnd"/>
            <w:r w:rsidRPr="00E15013">
              <w:rPr>
                <w:sz w:val="20"/>
                <w:szCs w:val="20"/>
              </w:rPr>
              <w:t xml:space="preserve"> показывает многолетнее положительное сальдо), а остальные 50% для снижения налоговой нагрузки и взносов на социальное обеспечение. </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r w:rsidRPr="00E15013">
              <w:rPr>
                <w:sz w:val="20"/>
                <w:szCs w:val="20"/>
              </w:rPr>
              <w:lastRenderedPageBreak/>
              <w:t>Центральное бюро планирования предоставляет независимые макроэкономические допущения.</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6B1469">
            <w:pPr>
              <w:rPr>
                <w:sz w:val="20"/>
                <w:szCs w:val="20"/>
              </w:rPr>
            </w:pPr>
            <w:r w:rsidRPr="00E15013">
              <w:rPr>
                <w:sz w:val="20"/>
                <w:szCs w:val="20"/>
              </w:rPr>
              <w:t>Правило бюджетного баланса (2014 г.)</w:t>
            </w:r>
          </w:p>
        </w:tc>
        <w:tc>
          <w:tcPr>
            <w:tcW w:w="575" w:type="dxa"/>
          </w:tcPr>
          <w:p w:rsidR="00991AE5" w:rsidRPr="00E15013" w:rsidRDefault="00991AE5" w:rsidP="006B1469">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rPr>
              <w:t xml:space="preserve">Правило структурного баланса </w:t>
            </w:r>
          </w:p>
        </w:tc>
        <w:tc>
          <w:tcPr>
            <w:tcW w:w="2487" w:type="dxa"/>
          </w:tcPr>
          <w:p w:rsidR="00991AE5" w:rsidRPr="00E15013" w:rsidRDefault="00991AE5" w:rsidP="00360E8C">
            <w:pPr>
              <w:rPr>
                <w:sz w:val="20"/>
                <w:szCs w:val="20"/>
              </w:rPr>
            </w:pPr>
            <w:r w:rsidRPr="00E15013">
              <w:rPr>
                <w:sz w:val="20"/>
                <w:szCs w:val="20"/>
              </w:rPr>
              <w:t>Государственный</w:t>
            </w:r>
            <w:r w:rsidR="009D7FA9">
              <w:rPr>
                <w:sz w:val="20"/>
                <w:szCs w:val="20"/>
              </w:rPr>
              <w:t xml:space="preserve"> </w:t>
            </w:r>
            <w:r w:rsidRPr="00E15013">
              <w:rPr>
                <w:sz w:val="20"/>
                <w:szCs w:val="20"/>
              </w:rPr>
              <w:t>совет проводит мониторинг структурного баланса.</w:t>
            </w:r>
          </w:p>
        </w:tc>
      </w:tr>
      <w:tr w:rsidR="00991AE5" w:rsidRPr="00E15013" w:rsidTr="007C70C1">
        <w:tc>
          <w:tcPr>
            <w:tcW w:w="1745" w:type="dxa"/>
          </w:tcPr>
          <w:p w:rsidR="00991AE5" w:rsidRPr="00E15013" w:rsidRDefault="00991AE5" w:rsidP="00360E8C">
            <w:pPr>
              <w:rPr>
                <w:sz w:val="20"/>
                <w:szCs w:val="20"/>
              </w:rPr>
            </w:pPr>
            <w:r w:rsidRPr="00E15013">
              <w:rPr>
                <w:b/>
                <w:sz w:val="20"/>
                <w:szCs w:val="20"/>
              </w:rPr>
              <w:t>Португалия</w:t>
            </w:r>
          </w:p>
        </w:tc>
        <w:tc>
          <w:tcPr>
            <w:tcW w:w="2030" w:type="dxa"/>
          </w:tcPr>
          <w:p w:rsidR="00991AE5" w:rsidRPr="00E15013" w:rsidRDefault="00991AE5" w:rsidP="006B1469">
            <w:pPr>
              <w:rPr>
                <w:sz w:val="20"/>
                <w:szCs w:val="20"/>
              </w:rPr>
            </w:pPr>
            <w:r w:rsidRPr="00E15013">
              <w:rPr>
                <w:sz w:val="20"/>
                <w:szCs w:val="20"/>
              </w:rPr>
              <w:t>Правило бюджетного баланса</w:t>
            </w:r>
          </w:p>
        </w:tc>
        <w:tc>
          <w:tcPr>
            <w:tcW w:w="575" w:type="dxa"/>
          </w:tcPr>
          <w:p w:rsidR="00991AE5" w:rsidRPr="00E15013" w:rsidRDefault="00991AE5" w:rsidP="00360E8C">
            <w:pPr>
              <w:rPr>
                <w:sz w:val="20"/>
                <w:szCs w:val="20"/>
              </w:rPr>
            </w:pPr>
            <w:r w:rsidRPr="00E15013">
              <w:rPr>
                <w:sz w:val="20"/>
                <w:szCs w:val="20"/>
              </w:rPr>
              <w:t xml:space="preserve">ОП </w:t>
            </w:r>
          </w:p>
          <w:p w:rsidR="00991AE5" w:rsidRPr="00E15013" w:rsidRDefault="00991AE5" w:rsidP="00360E8C">
            <w:pPr>
              <w:rPr>
                <w:sz w:val="20"/>
                <w:szCs w:val="20"/>
              </w:rPr>
            </w:pPr>
          </w:p>
        </w:tc>
        <w:tc>
          <w:tcPr>
            <w:tcW w:w="7949" w:type="dxa"/>
          </w:tcPr>
          <w:p w:rsidR="00991AE5" w:rsidRPr="00E15013" w:rsidRDefault="00991AE5" w:rsidP="008D4CA4">
            <w:pPr>
              <w:rPr>
                <w:sz w:val="20"/>
                <w:szCs w:val="20"/>
              </w:rPr>
            </w:pPr>
            <w:r w:rsidRPr="00E15013">
              <w:rPr>
                <w:sz w:val="20"/>
                <w:szCs w:val="20"/>
              </w:rPr>
              <w:t>Новый бюджетный рамочный закон</w:t>
            </w:r>
            <w:r w:rsidR="009D7FA9">
              <w:rPr>
                <w:sz w:val="20"/>
                <w:szCs w:val="20"/>
              </w:rPr>
              <w:t xml:space="preserve"> </w:t>
            </w:r>
            <w:r w:rsidRPr="00E15013">
              <w:rPr>
                <w:sz w:val="20"/>
                <w:szCs w:val="20"/>
              </w:rPr>
              <w:t>утвердил фискальное правило, устанавливающее, что структурный баланс сектора государственного управления не может быть меньше</w:t>
            </w:r>
            <w:r w:rsidR="008D4CA4">
              <w:rPr>
                <w:sz w:val="20"/>
                <w:szCs w:val="20"/>
              </w:rPr>
              <w:t xml:space="preserve"> </w:t>
            </w:r>
            <w:r w:rsidRPr="00E15013">
              <w:rPr>
                <w:sz w:val="20"/>
                <w:szCs w:val="20"/>
              </w:rPr>
              <w:t>среднесрочной цели, определенной в Пакте стабильности и роста. Он также включает требования по исправлению</w:t>
            </w:r>
            <w:r w:rsidR="008D4CA4">
              <w:rPr>
                <w:sz w:val="20"/>
                <w:szCs w:val="20"/>
              </w:rPr>
              <w:t xml:space="preserve"> </w:t>
            </w:r>
            <w:r w:rsidRPr="00E15013">
              <w:rPr>
                <w:sz w:val="20"/>
                <w:szCs w:val="20"/>
              </w:rPr>
              <w:t xml:space="preserve">многолетнего плана всякий раз, когда происходят отклонения от цели. Правило вступило в силу в 2015 году. </w:t>
            </w:r>
          </w:p>
        </w:tc>
        <w:tc>
          <w:tcPr>
            <w:tcW w:w="2487" w:type="dxa"/>
          </w:tcPr>
          <w:p w:rsidR="00991AE5" w:rsidRPr="00E15013" w:rsidRDefault="00991AE5" w:rsidP="00360E8C">
            <w:pPr>
              <w:rPr>
                <w:sz w:val="20"/>
                <w:szCs w:val="20"/>
              </w:rPr>
            </w:pPr>
            <w:r w:rsidRPr="00E15013">
              <w:rPr>
                <w:sz w:val="20"/>
                <w:szCs w:val="20"/>
              </w:rPr>
              <w:t>Независимый фискальный</w:t>
            </w:r>
          </w:p>
          <w:p w:rsidR="00991AE5" w:rsidRPr="00E15013" w:rsidRDefault="00991AE5" w:rsidP="00E15013">
            <w:pPr>
              <w:rPr>
                <w:sz w:val="20"/>
                <w:szCs w:val="20"/>
              </w:rPr>
            </w:pPr>
            <w:r w:rsidRPr="00E15013">
              <w:rPr>
                <w:sz w:val="20"/>
                <w:szCs w:val="20"/>
              </w:rPr>
              <w:t>Совет создан в 2011 г.</w:t>
            </w: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Греция</w:t>
            </w:r>
          </w:p>
        </w:tc>
        <w:tc>
          <w:tcPr>
            <w:tcW w:w="2030" w:type="dxa"/>
          </w:tcPr>
          <w:p w:rsidR="00991AE5" w:rsidRPr="00E15013" w:rsidRDefault="00991AE5" w:rsidP="00360E8C">
            <w:pPr>
              <w:rPr>
                <w:sz w:val="20"/>
                <w:szCs w:val="20"/>
              </w:rPr>
            </w:pPr>
            <w:r w:rsidRPr="00E15013">
              <w:rPr>
                <w:sz w:val="20"/>
                <w:szCs w:val="20"/>
              </w:rPr>
              <w:t>Правило расходов (2011 г.)</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Потолки расходов для отраслевых министерств были впервые введены в 2010 году (Закон 3871/2010, статья 8, пункт 6E). Их первая реализация состоялась</w:t>
            </w:r>
            <w:r w:rsidR="009D7FA9">
              <w:rPr>
                <w:sz w:val="20"/>
                <w:szCs w:val="20"/>
              </w:rPr>
              <w:t xml:space="preserve"> </w:t>
            </w:r>
            <w:r w:rsidRPr="00E15013">
              <w:rPr>
                <w:sz w:val="20"/>
                <w:szCs w:val="20"/>
              </w:rPr>
              <w:t>в</w:t>
            </w:r>
            <w:r w:rsidR="009D7FA9">
              <w:rPr>
                <w:sz w:val="20"/>
                <w:szCs w:val="20"/>
              </w:rPr>
              <w:t xml:space="preserve"> </w:t>
            </w:r>
            <w:r w:rsidRPr="00E15013">
              <w:rPr>
                <w:sz w:val="20"/>
                <w:szCs w:val="20"/>
              </w:rPr>
              <w:t>рамках Среднесрочной фискальной стратегии 2011-2014 (в июле 2011 года).</w:t>
            </w:r>
          </w:p>
          <w:p w:rsidR="00991AE5" w:rsidRPr="00E15013" w:rsidRDefault="00991AE5" w:rsidP="00360E8C">
            <w:pPr>
              <w:rPr>
                <w:sz w:val="20"/>
                <w:szCs w:val="20"/>
              </w:rPr>
            </w:pPr>
            <w:r w:rsidRPr="00E15013">
              <w:rPr>
                <w:sz w:val="20"/>
                <w:szCs w:val="20"/>
              </w:rPr>
              <w:t>В 2014 году в основной закон о бюджете были внесены поправки включая требование о том, что Среднесрочная фискальная стратегия устанавливает обязательные многолетние потолки расходов для отраслевых министерств и сектора здравоохранения.</w:t>
            </w: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бюджетного баланса (2014 г.)</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 xml:space="preserve"> В соответствии с «фискальным договором» правительство обязалось принять правило структурного бюджетного баланса (дефицит не</w:t>
            </w:r>
            <w:r w:rsidR="008D4CA4">
              <w:rPr>
                <w:sz w:val="20"/>
                <w:szCs w:val="20"/>
              </w:rPr>
              <w:t xml:space="preserve"> </w:t>
            </w:r>
            <w:r w:rsidRPr="00E15013">
              <w:rPr>
                <w:sz w:val="20"/>
                <w:szCs w:val="20"/>
              </w:rPr>
              <w:t>превышающий 0,5 процента ВВП) и механизм его автоматической корректировки в конституции или аналогичном законодательстве к 2014 году.</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Польша</w:t>
            </w:r>
          </w:p>
        </w:tc>
        <w:tc>
          <w:tcPr>
            <w:tcW w:w="2030" w:type="dxa"/>
          </w:tcPr>
          <w:p w:rsidR="00991AE5" w:rsidRPr="00E15013" w:rsidRDefault="00991AE5" w:rsidP="00360E8C">
            <w:pPr>
              <w:rPr>
                <w:sz w:val="20"/>
                <w:szCs w:val="20"/>
              </w:rPr>
            </w:pPr>
            <w:r w:rsidRPr="00E15013">
              <w:rPr>
                <w:sz w:val="20"/>
                <w:szCs w:val="20"/>
              </w:rPr>
              <w:t xml:space="preserve">Правило расходов (2006, 2011 </w:t>
            </w:r>
            <w:proofErr w:type="spellStart"/>
            <w:r w:rsidRPr="00E15013">
              <w:rPr>
                <w:sz w:val="20"/>
                <w:szCs w:val="20"/>
              </w:rPr>
              <w:t>гг</w:t>
            </w:r>
            <w:proofErr w:type="spellEnd"/>
            <w:r w:rsidRPr="00E15013">
              <w:rPr>
                <w:sz w:val="20"/>
                <w:szCs w:val="20"/>
              </w:rPr>
              <w:t>)</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 xml:space="preserve">Общий рост дискреционных расходов центрального правительства и всех вновь принятых расходов не может превышать 1 </w:t>
            </w:r>
            <w:proofErr w:type="spellStart"/>
            <w:r w:rsidRPr="00E15013">
              <w:rPr>
                <w:sz w:val="20"/>
                <w:szCs w:val="20"/>
              </w:rPr>
              <w:t>п.п</w:t>
            </w:r>
            <w:proofErr w:type="spellEnd"/>
            <w:r w:rsidRPr="00E15013">
              <w:rPr>
                <w:sz w:val="20"/>
                <w:szCs w:val="20"/>
              </w:rPr>
              <w:t>. в реальном выражении (на основе инфляции ИПЦ) (определено в Законе о государственных финансах как временное правило).</w:t>
            </w:r>
          </w:p>
          <w:p w:rsidR="00991AE5" w:rsidRPr="00E15013" w:rsidRDefault="00991AE5" w:rsidP="00360E8C">
            <w:pPr>
              <w:rPr>
                <w:sz w:val="20"/>
                <w:szCs w:val="20"/>
              </w:rPr>
            </w:pPr>
            <w:r w:rsidRPr="00E15013">
              <w:rPr>
                <w:sz w:val="20"/>
                <w:szCs w:val="20"/>
              </w:rPr>
              <w:t>Правило постоянных расходов было принято парламентом в конце 2013 года и вступило в силу в 2015 году. Правило ограничивает рост государственных расходов при трендовом росте ВВП (или ниже трендового роста ВВП, если долг превышает заранее определенные</w:t>
            </w:r>
            <w:r w:rsidR="008D4CA4">
              <w:rPr>
                <w:sz w:val="20"/>
                <w:szCs w:val="20"/>
              </w:rPr>
              <w:t xml:space="preserve"> </w:t>
            </w:r>
            <w:r w:rsidRPr="00E15013">
              <w:rPr>
                <w:sz w:val="20"/>
                <w:szCs w:val="20"/>
              </w:rPr>
              <w:t>пороговые значения). Правило расходов было изменено в бюджете 2016 года, чтобы обеспечить большую гибкость для увеличения расходов.</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r w:rsidRPr="00E15013">
              <w:rPr>
                <w:sz w:val="20"/>
                <w:szCs w:val="20"/>
              </w:rPr>
              <w:t>Есть с 2015 г.</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бюджетного баланса (2006 г.)</w:t>
            </w:r>
          </w:p>
        </w:tc>
        <w:tc>
          <w:tcPr>
            <w:tcW w:w="575" w:type="dxa"/>
          </w:tcPr>
          <w:p w:rsidR="00991AE5" w:rsidRPr="00E15013" w:rsidRDefault="00991AE5" w:rsidP="000C4D75">
            <w:pPr>
              <w:rPr>
                <w:sz w:val="20"/>
                <w:szCs w:val="20"/>
              </w:rPr>
            </w:pPr>
            <w:r w:rsidRPr="00E15013">
              <w:rPr>
                <w:sz w:val="20"/>
                <w:szCs w:val="20"/>
              </w:rPr>
              <w:t>Ц</w:t>
            </w:r>
            <w:r w:rsidR="000C4D75" w:rsidRPr="00E15013">
              <w:rPr>
                <w:sz w:val="20"/>
                <w:szCs w:val="20"/>
              </w:rPr>
              <w:t>П</w:t>
            </w:r>
          </w:p>
        </w:tc>
        <w:tc>
          <w:tcPr>
            <w:tcW w:w="7949" w:type="dxa"/>
          </w:tcPr>
          <w:p w:rsidR="00991AE5" w:rsidRPr="00E15013" w:rsidRDefault="00991AE5" w:rsidP="00360E8C">
            <w:pPr>
              <w:rPr>
                <w:sz w:val="20"/>
                <w:szCs w:val="20"/>
              </w:rPr>
            </w:pPr>
            <w:r w:rsidRPr="00E15013">
              <w:rPr>
                <w:sz w:val="20"/>
                <w:szCs w:val="20"/>
              </w:rPr>
              <w:t xml:space="preserve">4-летний номинальный ориентир дефицита бюджета центрального правительства в 30 миллиардов злотых. </w:t>
            </w:r>
          </w:p>
          <w:p w:rsidR="00991AE5" w:rsidRPr="00E15013" w:rsidRDefault="00991AE5" w:rsidP="00360E8C">
            <w:pPr>
              <w:rPr>
                <w:sz w:val="20"/>
                <w:szCs w:val="20"/>
              </w:rPr>
            </w:pPr>
            <w:r w:rsidRPr="00E15013">
              <w:rPr>
                <w:sz w:val="20"/>
                <w:szCs w:val="20"/>
              </w:rPr>
              <w:t>Закон о государственных финансах требует, чтобы местные органы власти имели сбалансированный текущий бюджет, начиная с 2011 года.</w:t>
            </w:r>
          </w:p>
          <w:p w:rsidR="00991AE5" w:rsidRPr="00E15013" w:rsidRDefault="00991AE5" w:rsidP="00360E8C">
            <w:pPr>
              <w:rPr>
                <w:sz w:val="20"/>
                <w:szCs w:val="20"/>
              </w:rPr>
            </w:pPr>
          </w:p>
        </w:tc>
        <w:tc>
          <w:tcPr>
            <w:tcW w:w="2487" w:type="dxa"/>
          </w:tcPr>
          <w:p w:rsidR="00991AE5" w:rsidRPr="00E15013" w:rsidRDefault="00991AE5" w:rsidP="00BF6AC0">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долга (1999 , 2014 гг.)</w:t>
            </w:r>
          </w:p>
        </w:tc>
        <w:tc>
          <w:tcPr>
            <w:tcW w:w="575" w:type="dxa"/>
          </w:tcPr>
          <w:p w:rsidR="00991AE5" w:rsidRPr="00E15013" w:rsidRDefault="00991AE5" w:rsidP="000C4D75">
            <w:pPr>
              <w:rPr>
                <w:sz w:val="20"/>
                <w:szCs w:val="20"/>
              </w:rPr>
            </w:pPr>
            <w:r w:rsidRPr="00E15013">
              <w:rPr>
                <w:sz w:val="20"/>
                <w:szCs w:val="20"/>
              </w:rPr>
              <w:t>Ц</w:t>
            </w:r>
            <w:r w:rsidR="000C4D75" w:rsidRPr="00E15013">
              <w:rPr>
                <w:sz w:val="20"/>
                <w:szCs w:val="20"/>
              </w:rPr>
              <w:t>П</w:t>
            </w:r>
          </w:p>
        </w:tc>
        <w:tc>
          <w:tcPr>
            <w:tcW w:w="7949" w:type="dxa"/>
          </w:tcPr>
          <w:p w:rsidR="00991AE5" w:rsidRPr="00E15013" w:rsidRDefault="00991AE5" w:rsidP="00360E8C">
            <w:pPr>
              <w:rPr>
                <w:sz w:val="20"/>
                <w:szCs w:val="20"/>
              </w:rPr>
            </w:pPr>
            <w:r w:rsidRPr="00E15013">
              <w:rPr>
                <w:sz w:val="20"/>
                <w:szCs w:val="20"/>
              </w:rPr>
              <w:t xml:space="preserve"> Потолок долга для центрального правительства 60 процентов ВВП, установленный в Конституции и Законе о государственных финансах. Последний включает механизмы корректирующих действий, когда коэффициент задолженности достигают пороговых значений 50, 55 и 60 процент от ВВП. Эти пороговые значения были пересмотрены в сторону уменьшения на 7 процентных пунктов в 2014 году с учетом</w:t>
            </w:r>
          </w:p>
          <w:p w:rsidR="00991AE5" w:rsidRPr="00E15013" w:rsidRDefault="00991AE5" w:rsidP="00360E8C">
            <w:pPr>
              <w:rPr>
                <w:sz w:val="20"/>
                <w:szCs w:val="20"/>
              </w:rPr>
            </w:pPr>
            <w:r w:rsidRPr="00E15013">
              <w:rPr>
                <w:sz w:val="20"/>
                <w:szCs w:val="20"/>
              </w:rPr>
              <w:t>изменения в пенсионной системе.</w:t>
            </w:r>
          </w:p>
          <w:p w:rsidR="00991AE5" w:rsidRPr="00E15013" w:rsidRDefault="00991AE5" w:rsidP="00360E8C">
            <w:pPr>
              <w:rPr>
                <w:sz w:val="20"/>
                <w:szCs w:val="20"/>
              </w:rPr>
            </w:pPr>
            <w:r w:rsidRPr="00E15013">
              <w:rPr>
                <w:sz w:val="20"/>
                <w:szCs w:val="20"/>
              </w:rPr>
              <w:t>В соответствии с «фискальным договором», подписанным 1 марта 2012 года, правительство обязуется принять структурный бюджетный баланс.</w:t>
            </w:r>
          </w:p>
        </w:tc>
        <w:tc>
          <w:tcPr>
            <w:tcW w:w="2487" w:type="dxa"/>
          </w:tcPr>
          <w:p w:rsidR="00991AE5" w:rsidRPr="00E15013" w:rsidRDefault="00991AE5" w:rsidP="00360E8C">
            <w:pPr>
              <w:rPr>
                <w:sz w:val="20"/>
                <w:szCs w:val="20"/>
              </w:rPr>
            </w:pPr>
          </w:p>
        </w:tc>
      </w:tr>
      <w:tr w:rsidR="00991AE5" w:rsidRPr="00E15013" w:rsidTr="007C70C1">
        <w:tc>
          <w:tcPr>
            <w:tcW w:w="1745" w:type="dxa"/>
          </w:tcPr>
          <w:p w:rsidR="00991AE5" w:rsidRPr="00E15013" w:rsidRDefault="00991AE5" w:rsidP="00360E8C">
            <w:pPr>
              <w:rPr>
                <w:sz w:val="20"/>
                <w:szCs w:val="20"/>
              </w:rPr>
            </w:pPr>
            <w:r w:rsidRPr="00E15013">
              <w:rPr>
                <w:b/>
                <w:sz w:val="20"/>
                <w:szCs w:val="20"/>
              </w:rPr>
              <w:lastRenderedPageBreak/>
              <w:t>Чехия</w:t>
            </w:r>
          </w:p>
        </w:tc>
        <w:tc>
          <w:tcPr>
            <w:tcW w:w="2030" w:type="dxa"/>
          </w:tcPr>
          <w:p w:rsidR="00991AE5" w:rsidRPr="00E15013" w:rsidRDefault="00991AE5" w:rsidP="00360E8C">
            <w:pPr>
              <w:rPr>
                <w:sz w:val="20"/>
                <w:szCs w:val="20"/>
              </w:rPr>
            </w:pPr>
            <w:r w:rsidRPr="00E15013">
              <w:rPr>
                <w:sz w:val="20"/>
                <w:szCs w:val="20"/>
              </w:rPr>
              <w:t>Нет</w:t>
            </w:r>
          </w:p>
        </w:tc>
        <w:tc>
          <w:tcPr>
            <w:tcW w:w="575" w:type="dxa"/>
          </w:tcPr>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Среднесрочная структура расходов (MTEF), охватывает два года после годового бюджета,</w:t>
            </w:r>
            <w:r w:rsidR="009D7FA9">
              <w:rPr>
                <w:sz w:val="20"/>
                <w:szCs w:val="20"/>
              </w:rPr>
              <w:t xml:space="preserve"> </w:t>
            </w:r>
            <w:r w:rsidRPr="00E15013">
              <w:rPr>
                <w:sz w:val="20"/>
                <w:szCs w:val="20"/>
              </w:rPr>
              <w:t>но фискального правила нет. При подготовке и представлении законопроекта о</w:t>
            </w:r>
            <w:r w:rsidR="009D7FA9">
              <w:rPr>
                <w:sz w:val="20"/>
                <w:szCs w:val="20"/>
              </w:rPr>
              <w:t xml:space="preserve"> </w:t>
            </w:r>
            <w:r w:rsidRPr="00E15013">
              <w:rPr>
                <w:sz w:val="20"/>
                <w:szCs w:val="20"/>
              </w:rPr>
              <w:t xml:space="preserve">государственном бюджете Правительство может изменить первоначальный MTEF второго и третьего года. Это возможно только в определенных случаях, которые перечислены в Акте по бюджетному </w:t>
            </w:r>
            <w:proofErr w:type="gramStart"/>
            <w:r w:rsidRPr="00E15013">
              <w:rPr>
                <w:sz w:val="20"/>
                <w:szCs w:val="20"/>
              </w:rPr>
              <w:t>правилу( значительные</w:t>
            </w:r>
            <w:proofErr w:type="gramEnd"/>
            <w:r w:rsidRPr="00E15013">
              <w:rPr>
                <w:sz w:val="20"/>
                <w:szCs w:val="20"/>
              </w:rPr>
              <w:t xml:space="preserve"> отклонения от макроэкономического прогноза, стихийные бедствия, изменения в доходах из фондов ЕС</w:t>
            </w:r>
            <w:r w:rsidR="009D7FA9">
              <w:rPr>
                <w:sz w:val="20"/>
                <w:szCs w:val="20"/>
              </w:rPr>
              <w:t xml:space="preserve"> </w:t>
            </w:r>
            <w:r w:rsidRPr="00E15013">
              <w:rPr>
                <w:sz w:val="20"/>
                <w:szCs w:val="20"/>
              </w:rPr>
              <w:t>и др.). Однако на практике изменения вносятся часто, поэтому MTEF не считаются правилом.</w:t>
            </w:r>
          </w:p>
        </w:tc>
        <w:tc>
          <w:tcPr>
            <w:tcW w:w="2487" w:type="dxa"/>
          </w:tcPr>
          <w:p w:rsidR="00991AE5" w:rsidRPr="00E15013" w:rsidRDefault="00991AE5" w:rsidP="00360E8C">
            <w:pPr>
              <w:rPr>
                <w:sz w:val="20"/>
                <w:szCs w:val="20"/>
              </w:rPr>
            </w:pPr>
          </w:p>
        </w:tc>
      </w:tr>
      <w:tr w:rsidR="00991AE5" w:rsidRPr="00E15013" w:rsidTr="007C70C1">
        <w:tc>
          <w:tcPr>
            <w:tcW w:w="1745" w:type="dxa"/>
          </w:tcPr>
          <w:p w:rsidR="00991AE5" w:rsidRPr="00E15013" w:rsidRDefault="00991AE5" w:rsidP="00360E8C">
            <w:pPr>
              <w:rPr>
                <w:sz w:val="20"/>
                <w:szCs w:val="20"/>
              </w:rPr>
            </w:pPr>
            <w:r w:rsidRPr="00E15013">
              <w:rPr>
                <w:b/>
                <w:sz w:val="20"/>
                <w:szCs w:val="20"/>
              </w:rPr>
              <w:t>Венгрия</w:t>
            </w:r>
          </w:p>
        </w:tc>
        <w:tc>
          <w:tcPr>
            <w:tcW w:w="2030" w:type="dxa"/>
          </w:tcPr>
          <w:p w:rsidR="00991AE5" w:rsidRPr="00E15013" w:rsidRDefault="00991AE5" w:rsidP="00360E8C">
            <w:pPr>
              <w:rPr>
                <w:sz w:val="20"/>
                <w:szCs w:val="20"/>
              </w:rPr>
            </w:pPr>
            <w:r w:rsidRPr="00E15013">
              <w:rPr>
                <w:sz w:val="20"/>
                <w:szCs w:val="20"/>
              </w:rPr>
              <w:t xml:space="preserve">Правило расходов </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 xml:space="preserve"> В ноябре 2008 года был принят закон, который предусматривал введение правила первичного бюджетного баланса и правила реального долга с 2012 года как составные элементы закона о налогово-бюджетной ответственности. </w:t>
            </w:r>
          </w:p>
        </w:tc>
        <w:tc>
          <w:tcPr>
            <w:tcW w:w="2487" w:type="dxa"/>
          </w:tcPr>
          <w:p w:rsidR="00991AE5" w:rsidRPr="00E15013" w:rsidRDefault="00991AE5" w:rsidP="009951FA">
            <w:pPr>
              <w:rPr>
                <w:sz w:val="20"/>
                <w:szCs w:val="20"/>
              </w:rPr>
            </w:pPr>
          </w:p>
        </w:tc>
      </w:tr>
      <w:tr w:rsidR="00991AE5" w:rsidRPr="00E15013" w:rsidTr="007C70C1">
        <w:tc>
          <w:tcPr>
            <w:tcW w:w="1745" w:type="dxa"/>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 xml:space="preserve">Правило бюджетного баланса </w:t>
            </w:r>
          </w:p>
        </w:tc>
        <w:tc>
          <w:tcPr>
            <w:tcW w:w="575" w:type="dxa"/>
          </w:tcPr>
          <w:p w:rsidR="00991AE5" w:rsidRPr="00E15013" w:rsidRDefault="00991AE5" w:rsidP="006B1469">
            <w:pPr>
              <w:rPr>
                <w:sz w:val="20"/>
                <w:szCs w:val="20"/>
              </w:rPr>
            </w:pPr>
            <w:r w:rsidRPr="00E15013">
              <w:rPr>
                <w:sz w:val="20"/>
                <w:szCs w:val="20"/>
              </w:rPr>
              <w:t>ЦП</w:t>
            </w:r>
          </w:p>
        </w:tc>
        <w:tc>
          <w:tcPr>
            <w:tcW w:w="7949" w:type="dxa"/>
          </w:tcPr>
          <w:p w:rsidR="00991AE5" w:rsidRPr="00E15013" w:rsidRDefault="00991AE5" w:rsidP="00360E8C">
            <w:pPr>
              <w:rPr>
                <w:sz w:val="20"/>
                <w:szCs w:val="20"/>
              </w:rPr>
            </w:pPr>
            <w:r w:rsidRPr="00E15013">
              <w:rPr>
                <w:sz w:val="20"/>
                <w:szCs w:val="20"/>
              </w:rPr>
              <w:t>2004-2009: целевой показатель первичного профицита бюджета.</w:t>
            </w:r>
          </w:p>
          <w:p w:rsidR="00991AE5" w:rsidRPr="00E15013" w:rsidRDefault="00991AE5" w:rsidP="00360E8C">
            <w:pPr>
              <w:rPr>
                <w:sz w:val="20"/>
                <w:szCs w:val="20"/>
              </w:rPr>
            </w:pPr>
            <w:r w:rsidRPr="00E15013">
              <w:rPr>
                <w:sz w:val="20"/>
                <w:szCs w:val="20"/>
              </w:rPr>
              <w:t xml:space="preserve">с 2016 г.: новая Конституция (2012 г.) установила лимит долга в 50 процентов ВВП. </w:t>
            </w:r>
          </w:p>
          <w:p w:rsidR="00991AE5" w:rsidRPr="00E15013" w:rsidRDefault="00991AE5" w:rsidP="00360E8C">
            <w:pPr>
              <w:rPr>
                <w:sz w:val="20"/>
                <w:szCs w:val="20"/>
              </w:rPr>
            </w:pPr>
            <w:r w:rsidRPr="00E15013">
              <w:rPr>
                <w:sz w:val="20"/>
                <w:szCs w:val="20"/>
              </w:rPr>
              <w:t>Реализация нового правила - сокращение государственного долга каждый год, пока он не упадет ниже 50процент ВВП - вступит в силу только в 2016 году.</w:t>
            </w:r>
          </w:p>
          <w:p w:rsidR="00991AE5" w:rsidRPr="00E15013" w:rsidRDefault="00991AE5" w:rsidP="00360E8C">
            <w:pPr>
              <w:rPr>
                <w:sz w:val="20"/>
                <w:szCs w:val="20"/>
              </w:rPr>
            </w:pPr>
            <w:r w:rsidRPr="00E15013">
              <w:rPr>
                <w:sz w:val="20"/>
                <w:szCs w:val="20"/>
              </w:rPr>
              <w:t xml:space="preserve">Согласно «фискальному договору», правительство обязуется принять правило структурного баланса бюджета (дефицит не превышающий 0,5 процента ВВП) </w:t>
            </w:r>
          </w:p>
        </w:tc>
        <w:tc>
          <w:tcPr>
            <w:tcW w:w="2487" w:type="dxa"/>
          </w:tcPr>
          <w:p w:rsidR="009951FA" w:rsidRPr="009951FA" w:rsidRDefault="009951FA" w:rsidP="009951FA">
            <w:pPr>
              <w:rPr>
                <w:sz w:val="20"/>
                <w:szCs w:val="20"/>
              </w:rPr>
            </w:pPr>
            <w:r w:rsidRPr="009951FA">
              <w:rPr>
                <w:sz w:val="20"/>
                <w:szCs w:val="20"/>
              </w:rPr>
              <w:t xml:space="preserve">С 2009 г. Фискальный совет для контроля за внедрением </w:t>
            </w:r>
            <w:r>
              <w:rPr>
                <w:sz w:val="20"/>
                <w:szCs w:val="20"/>
              </w:rPr>
              <w:t>правила</w:t>
            </w:r>
            <w:r w:rsidRPr="009951FA">
              <w:rPr>
                <w:sz w:val="20"/>
                <w:szCs w:val="20"/>
              </w:rPr>
              <w:t xml:space="preserve">, </w:t>
            </w:r>
          </w:p>
          <w:p w:rsidR="00991AE5" w:rsidRPr="00E15013" w:rsidRDefault="009951FA" w:rsidP="009951FA">
            <w:pPr>
              <w:rPr>
                <w:sz w:val="20"/>
                <w:szCs w:val="20"/>
              </w:rPr>
            </w:pPr>
            <w:r w:rsidRPr="009951FA">
              <w:rPr>
                <w:sz w:val="20"/>
                <w:szCs w:val="20"/>
              </w:rPr>
              <w:t xml:space="preserve">ослаб после реорганизации в 2011 г. </w:t>
            </w:r>
            <w:r>
              <w:rPr>
                <w:sz w:val="20"/>
                <w:szCs w:val="20"/>
              </w:rPr>
              <w:t>(</w:t>
            </w:r>
            <w:r w:rsidRPr="009951FA">
              <w:rPr>
                <w:sz w:val="20"/>
                <w:szCs w:val="20"/>
              </w:rPr>
              <w:t>сокра</w:t>
            </w:r>
            <w:r>
              <w:rPr>
                <w:sz w:val="20"/>
                <w:szCs w:val="20"/>
              </w:rPr>
              <w:t>щение</w:t>
            </w:r>
            <w:r w:rsidRPr="009951FA">
              <w:rPr>
                <w:sz w:val="20"/>
                <w:szCs w:val="20"/>
              </w:rPr>
              <w:t xml:space="preserve"> бюджет</w:t>
            </w:r>
            <w:r>
              <w:rPr>
                <w:sz w:val="20"/>
                <w:szCs w:val="20"/>
              </w:rPr>
              <w:t>а</w:t>
            </w:r>
            <w:r w:rsidRPr="009951FA">
              <w:rPr>
                <w:sz w:val="20"/>
                <w:szCs w:val="20"/>
              </w:rPr>
              <w:t xml:space="preserve"> и персонал</w:t>
            </w:r>
            <w:r>
              <w:rPr>
                <w:sz w:val="20"/>
                <w:szCs w:val="20"/>
              </w:rPr>
              <w:t>а</w:t>
            </w:r>
            <w:r w:rsidRPr="009951FA">
              <w:rPr>
                <w:sz w:val="20"/>
                <w:szCs w:val="20"/>
              </w:rPr>
              <w:t>.</w:t>
            </w: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Болгария</w:t>
            </w:r>
          </w:p>
        </w:tc>
        <w:tc>
          <w:tcPr>
            <w:tcW w:w="2030" w:type="dxa"/>
          </w:tcPr>
          <w:p w:rsidR="00991AE5" w:rsidRPr="00E15013" w:rsidRDefault="00991AE5" w:rsidP="006B1469">
            <w:pPr>
              <w:rPr>
                <w:sz w:val="20"/>
                <w:szCs w:val="20"/>
              </w:rPr>
            </w:pPr>
            <w:r w:rsidRPr="00E15013">
              <w:rPr>
                <w:sz w:val="20"/>
                <w:szCs w:val="20"/>
              </w:rPr>
              <w:t>Правило бюджетного баланса</w:t>
            </w:r>
          </w:p>
        </w:tc>
        <w:tc>
          <w:tcPr>
            <w:tcW w:w="575" w:type="dxa"/>
          </w:tcPr>
          <w:p w:rsidR="00991AE5" w:rsidRPr="00E15013" w:rsidRDefault="00991AE5" w:rsidP="006B1469">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2006-2008 гг.: гибкое правило для поддержания сбалансированного или профицитного бюджета.</w:t>
            </w:r>
          </w:p>
          <w:p w:rsidR="00991AE5" w:rsidRPr="00E15013" w:rsidRDefault="00991AE5" w:rsidP="00360E8C">
            <w:pPr>
              <w:rPr>
                <w:sz w:val="20"/>
                <w:szCs w:val="20"/>
              </w:rPr>
            </w:pPr>
            <w:r w:rsidRPr="00E15013">
              <w:rPr>
                <w:sz w:val="20"/>
                <w:szCs w:val="20"/>
              </w:rPr>
              <w:t>2009-2011 гг.: дефицит будет сдерживаться и постепенно снижаться до уровня ниже 3 процентов ВВП.</w:t>
            </w:r>
          </w:p>
          <w:p w:rsidR="00991AE5" w:rsidRPr="00E15013" w:rsidRDefault="00991AE5" w:rsidP="00360E8C">
            <w:pPr>
              <w:rPr>
                <w:sz w:val="20"/>
                <w:szCs w:val="20"/>
              </w:rPr>
            </w:pPr>
            <w:r w:rsidRPr="00E15013">
              <w:rPr>
                <w:sz w:val="20"/>
                <w:szCs w:val="20"/>
              </w:rPr>
              <w:t>С 2012 года: Годовой дефицит консолидированного бюджета, рассчитанный на кассовой основе, не может превышать 2 процентов ВВП</w:t>
            </w:r>
            <w:r w:rsidR="009951FA">
              <w:rPr>
                <w:sz w:val="20"/>
                <w:szCs w:val="20"/>
              </w:rPr>
              <w:t>.</w:t>
            </w:r>
            <w:r w:rsidR="009D7FA9">
              <w:rPr>
                <w:sz w:val="20"/>
                <w:szCs w:val="20"/>
              </w:rPr>
              <w:t xml:space="preserve"> </w:t>
            </w:r>
            <w:r w:rsidRPr="00E15013">
              <w:rPr>
                <w:sz w:val="20"/>
                <w:szCs w:val="20"/>
              </w:rPr>
              <w:t>Кроме того, дефицит сектора государственного управления на ежегодной основе, рассчитанный согласно методологии европейской системы национальных и региональных счетов, не может превышать 3 процентов ВВП. Для соблюдения «фискального договора», подписанного 1 марта 2012 года, Закон о государственных финансах также ввел Правило структурного баланса бюджета с 1 января 2014 года (с указанием, что структурный дефицит общего правительства на ежегодной основе не должно превышать 0,5 процента ВВП), а также введение автоматической коррекции в случае отклонения от цели.</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расходов</w:t>
            </w:r>
          </w:p>
        </w:tc>
        <w:tc>
          <w:tcPr>
            <w:tcW w:w="575" w:type="dxa"/>
          </w:tcPr>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С 2006 по 2009 год правилом была политическая приверженность, одобренная Советом министров в многолетних финансовых рамках. После нарушения в 2009 году, правило было прекращено. Оно было возобновлено в 2012 году, и его обязательный характер был укреплен, поскольку оно является частью Пакта о финансовой стабильности</w:t>
            </w:r>
            <w:r w:rsidR="008D4CA4">
              <w:rPr>
                <w:sz w:val="20"/>
                <w:szCs w:val="20"/>
              </w:rPr>
              <w:t xml:space="preserve"> </w:t>
            </w:r>
            <w:r w:rsidRPr="00E15013">
              <w:rPr>
                <w:sz w:val="20"/>
                <w:szCs w:val="20"/>
              </w:rPr>
              <w:t xml:space="preserve">С 2012: Максимальное соотношение расходов к ВВП составляет 40 процентов. </w:t>
            </w:r>
          </w:p>
          <w:p w:rsidR="00991AE5" w:rsidRPr="00E15013" w:rsidRDefault="00991AE5" w:rsidP="00360E8C">
            <w:pPr>
              <w:rPr>
                <w:b/>
                <w:sz w:val="20"/>
                <w:szCs w:val="20"/>
              </w:rPr>
            </w:pPr>
            <w:r w:rsidRPr="00E15013">
              <w:rPr>
                <w:sz w:val="20"/>
                <w:szCs w:val="20"/>
              </w:rPr>
              <w:t>Кроме того, ежегодный рост расходов не должен превышать эталонный рост потенциального ВВП.</w:t>
            </w:r>
          </w:p>
        </w:tc>
        <w:tc>
          <w:tcPr>
            <w:tcW w:w="2487" w:type="dxa"/>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долга</w:t>
            </w:r>
          </w:p>
        </w:tc>
        <w:tc>
          <w:tcPr>
            <w:tcW w:w="575" w:type="dxa"/>
          </w:tcPr>
          <w:p w:rsidR="00991AE5" w:rsidRPr="00E15013" w:rsidRDefault="00991AE5" w:rsidP="000C4D75">
            <w:pPr>
              <w:rPr>
                <w:sz w:val="20"/>
                <w:szCs w:val="20"/>
              </w:rPr>
            </w:pPr>
            <w:r w:rsidRPr="00E15013">
              <w:rPr>
                <w:sz w:val="20"/>
                <w:szCs w:val="20"/>
              </w:rPr>
              <w:t>О</w:t>
            </w:r>
            <w:r w:rsidR="000C4D75" w:rsidRPr="00E15013">
              <w:rPr>
                <w:sz w:val="20"/>
                <w:szCs w:val="20"/>
              </w:rPr>
              <w:t>П</w:t>
            </w:r>
          </w:p>
        </w:tc>
        <w:tc>
          <w:tcPr>
            <w:tcW w:w="7949" w:type="dxa"/>
          </w:tcPr>
          <w:p w:rsidR="00991AE5" w:rsidRPr="00E15013" w:rsidRDefault="00991AE5" w:rsidP="00360E8C">
            <w:pPr>
              <w:rPr>
                <w:sz w:val="20"/>
                <w:szCs w:val="20"/>
              </w:rPr>
            </w:pPr>
            <w:r w:rsidRPr="00E15013">
              <w:rPr>
                <w:sz w:val="20"/>
                <w:szCs w:val="20"/>
              </w:rPr>
              <w:t xml:space="preserve"> С 2003 г.: Закон о государственном долге имеет три вида ограничений: (i) ежегодные добавления к долгу; (</w:t>
            </w:r>
            <w:proofErr w:type="spellStart"/>
            <w:r w:rsidRPr="00E15013">
              <w:rPr>
                <w:sz w:val="20"/>
                <w:szCs w:val="20"/>
              </w:rPr>
              <w:t>ii</w:t>
            </w:r>
            <w:proofErr w:type="spellEnd"/>
            <w:r w:rsidRPr="00E15013">
              <w:rPr>
                <w:sz w:val="20"/>
                <w:szCs w:val="20"/>
              </w:rPr>
              <w:t>) новые суверенные</w:t>
            </w:r>
            <w:r w:rsidR="008D4CA4">
              <w:rPr>
                <w:sz w:val="20"/>
                <w:szCs w:val="20"/>
              </w:rPr>
              <w:t xml:space="preserve"> </w:t>
            </w:r>
            <w:r w:rsidRPr="00E15013">
              <w:rPr>
                <w:sz w:val="20"/>
                <w:szCs w:val="20"/>
              </w:rPr>
              <w:t>гарантии; и (</w:t>
            </w:r>
            <w:proofErr w:type="spellStart"/>
            <w:r w:rsidRPr="00E15013">
              <w:rPr>
                <w:sz w:val="20"/>
                <w:szCs w:val="20"/>
              </w:rPr>
              <w:t>iii</w:t>
            </w:r>
            <w:proofErr w:type="spellEnd"/>
            <w:r w:rsidRPr="00E15013">
              <w:rPr>
                <w:sz w:val="20"/>
                <w:szCs w:val="20"/>
              </w:rPr>
              <w:t>) непогашенный долг. Непогашенный долг</w:t>
            </w:r>
            <w:r w:rsidR="009D7FA9">
              <w:rPr>
                <w:sz w:val="20"/>
                <w:szCs w:val="20"/>
              </w:rPr>
              <w:t xml:space="preserve"> </w:t>
            </w:r>
            <w:r w:rsidRPr="00E15013">
              <w:rPr>
                <w:sz w:val="20"/>
                <w:szCs w:val="20"/>
              </w:rPr>
              <w:t>не может превышать уровень долга, зарегистрированного в конце</w:t>
            </w:r>
            <w:r w:rsidR="008D4CA4">
              <w:rPr>
                <w:sz w:val="20"/>
                <w:szCs w:val="20"/>
              </w:rPr>
              <w:t xml:space="preserve"> </w:t>
            </w:r>
            <w:r w:rsidRPr="00E15013">
              <w:rPr>
                <w:sz w:val="20"/>
                <w:szCs w:val="20"/>
              </w:rPr>
              <w:t>предыдущего года, если отношение долга к ВВП превышает 60 процентов. Это правило не является обязательным для Болгарии.</w:t>
            </w:r>
          </w:p>
          <w:p w:rsidR="00991AE5" w:rsidRPr="00E15013" w:rsidRDefault="00991AE5" w:rsidP="00360E8C">
            <w:pPr>
              <w:rPr>
                <w:sz w:val="20"/>
                <w:szCs w:val="20"/>
              </w:rPr>
            </w:pPr>
            <w:r w:rsidRPr="00E15013">
              <w:rPr>
                <w:sz w:val="20"/>
                <w:szCs w:val="20"/>
              </w:rPr>
              <w:t>Правило было принято в 2003 году. Закон о государственных финансах отменил с 2014 года закон о государственном долге с неизменными правилами. В то же время Закон ввел конкретные меры по корректировке в случае, если превышен эталонный критерий задолженности (60 процентов ВВП).</w:t>
            </w:r>
          </w:p>
        </w:tc>
        <w:tc>
          <w:tcPr>
            <w:tcW w:w="2487" w:type="dxa"/>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Словакия</w:t>
            </w:r>
          </w:p>
        </w:tc>
        <w:tc>
          <w:tcPr>
            <w:tcW w:w="2030" w:type="dxa"/>
          </w:tcPr>
          <w:p w:rsidR="00991AE5" w:rsidRPr="00E15013" w:rsidRDefault="00991AE5" w:rsidP="00360E8C">
            <w:pPr>
              <w:rPr>
                <w:sz w:val="20"/>
                <w:szCs w:val="20"/>
              </w:rPr>
            </w:pPr>
            <w:r w:rsidRPr="00E15013">
              <w:rPr>
                <w:sz w:val="20"/>
                <w:szCs w:val="20"/>
              </w:rPr>
              <w:t>Правило долга (2012 г.)</w:t>
            </w:r>
          </w:p>
        </w:tc>
        <w:tc>
          <w:tcPr>
            <w:tcW w:w="575" w:type="dxa"/>
          </w:tcPr>
          <w:p w:rsidR="00991AE5" w:rsidRPr="00E15013" w:rsidRDefault="00991AE5" w:rsidP="006B1469">
            <w:pPr>
              <w:rPr>
                <w:sz w:val="20"/>
                <w:szCs w:val="20"/>
              </w:rPr>
            </w:pPr>
            <w:r w:rsidRPr="00E15013">
              <w:rPr>
                <w:sz w:val="20"/>
                <w:szCs w:val="20"/>
              </w:rPr>
              <w:t>ОП</w:t>
            </w:r>
          </w:p>
        </w:tc>
        <w:tc>
          <w:tcPr>
            <w:tcW w:w="7949" w:type="dxa"/>
          </w:tcPr>
          <w:p w:rsidR="00991AE5" w:rsidRPr="00E15013" w:rsidRDefault="00991AE5" w:rsidP="008D4CA4">
            <w:pPr>
              <w:rPr>
                <w:sz w:val="20"/>
                <w:szCs w:val="20"/>
              </w:rPr>
            </w:pPr>
            <w:proofErr w:type="spellStart"/>
            <w:r w:rsidRPr="00E15013">
              <w:rPr>
                <w:sz w:val="20"/>
                <w:szCs w:val="20"/>
              </w:rPr>
              <w:t>Ограничиваеся</w:t>
            </w:r>
            <w:proofErr w:type="spellEnd"/>
            <w:r w:rsidRPr="00E15013">
              <w:rPr>
                <w:sz w:val="20"/>
                <w:szCs w:val="20"/>
              </w:rPr>
              <w:t xml:space="preserve"> государственный долг на уровне 60 процентов ВВП. Автоматические механизмы санкций вступают в силу, когда отношение долга к ВВП достигает 50 процентов. В этом случае министр финансов</w:t>
            </w:r>
            <w:r w:rsidR="009D7FA9">
              <w:rPr>
                <w:sz w:val="20"/>
                <w:szCs w:val="20"/>
              </w:rPr>
              <w:t xml:space="preserve"> </w:t>
            </w:r>
            <w:r w:rsidRPr="00E15013">
              <w:rPr>
                <w:sz w:val="20"/>
                <w:szCs w:val="20"/>
              </w:rPr>
              <w:t>обязан предложить меры, чтобы снизить этот показатель. При 53 процентах от ВВП Кабинет министров должен принять пакет мер по сокращению долга и замораживанию заработной платы.</w:t>
            </w:r>
            <w:r w:rsidR="009D7FA9">
              <w:rPr>
                <w:sz w:val="20"/>
                <w:szCs w:val="20"/>
              </w:rPr>
              <w:t xml:space="preserve"> </w:t>
            </w:r>
            <w:r w:rsidRPr="00E15013">
              <w:rPr>
                <w:sz w:val="20"/>
                <w:szCs w:val="20"/>
              </w:rPr>
              <w:t xml:space="preserve">При 55 процентах расходы будут автоматически сокращены на 3 процента, а бюджетные расходы в следующем году будут заморожены, за исключением выплаты процентов, выплаты в фонды ЕС и </w:t>
            </w:r>
            <w:proofErr w:type="spellStart"/>
            <w:r w:rsidRPr="00E15013">
              <w:rPr>
                <w:sz w:val="20"/>
                <w:szCs w:val="20"/>
              </w:rPr>
              <w:t>софинансирование</w:t>
            </w:r>
            <w:proofErr w:type="spellEnd"/>
            <w:r w:rsidRPr="00E15013">
              <w:rPr>
                <w:sz w:val="20"/>
                <w:szCs w:val="20"/>
              </w:rPr>
              <w:t xml:space="preserve"> фондов ЕС, а также взносы в бюджет ЕС).</w:t>
            </w:r>
            <w:r w:rsidR="009D7FA9">
              <w:rPr>
                <w:sz w:val="20"/>
                <w:szCs w:val="20"/>
              </w:rPr>
              <w:t xml:space="preserve"> </w:t>
            </w:r>
            <w:r w:rsidRPr="00E15013">
              <w:rPr>
                <w:sz w:val="20"/>
                <w:szCs w:val="20"/>
              </w:rPr>
              <w:t>При 57 процентах</w:t>
            </w:r>
            <w:r w:rsidR="009D7FA9">
              <w:rPr>
                <w:sz w:val="20"/>
                <w:szCs w:val="20"/>
              </w:rPr>
              <w:t xml:space="preserve"> </w:t>
            </w:r>
            <w:r w:rsidRPr="00E15013">
              <w:rPr>
                <w:sz w:val="20"/>
                <w:szCs w:val="20"/>
              </w:rPr>
              <w:t>ВВП,</w:t>
            </w:r>
            <w:r w:rsidR="008D4CA4">
              <w:rPr>
                <w:sz w:val="20"/>
                <w:szCs w:val="20"/>
              </w:rPr>
              <w:t xml:space="preserve"> </w:t>
            </w:r>
            <w:r w:rsidRPr="00E15013">
              <w:rPr>
                <w:sz w:val="20"/>
                <w:szCs w:val="20"/>
              </w:rPr>
              <w:t>Кабинет министров должен представить сбалансированный бюджет. Если долг вырастет до 60 процентов ВВП, правительство получит вотум доверия в парламенте. Закон также включает численно определенные положения об отходе при серьезной рецессии банковской системы, стихийных бедствиях и международных гарантийных схемах. Начиная с 2018 года потолок долга будет постепенно сокращаться на</w:t>
            </w:r>
            <w:r w:rsidR="008D4CA4">
              <w:rPr>
                <w:sz w:val="20"/>
                <w:szCs w:val="20"/>
              </w:rPr>
              <w:t xml:space="preserve"> </w:t>
            </w:r>
            <w:r w:rsidRPr="00E15013">
              <w:rPr>
                <w:sz w:val="20"/>
                <w:szCs w:val="20"/>
              </w:rPr>
              <w:t>один процентный пункт к ВВП каждый год, чтобы достичь 50 процентов ВВП к 2027 году; промежуточные долговые пороги будут изменены соответственно.</w:t>
            </w:r>
          </w:p>
        </w:tc>
        <w:tc>
          <w:tcPr>
            <w:tcW w:w="2487" w:type="dxa"/>
            <w:vMerge w:val="restart"/>
          </w:tcPr>
          <w:p w:rsidR="00991AE5" w:rsidRPr="00E15013" w:rsidRDefault="00991AE5" w:rsidP="00360E8C">
            <w:pPr>
              <w:rPr>
                <w:sz w:val="20"/>
                <w:szCs w:val="20"/>
              </w:rPr>
            </w:pPr>
            <w:r w:rsidRPr="00E15013">
              <w:rPr>
                <w:sz w:val="20"/>
                <w:szCs w:val="20"/>
              </w:rPr>
              <w:t>Фискальный совет осуществляет мониторинг и оценку фискальных показателей и соблюдение фискальных правил.</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бюджетного баланса (2013 г.)</w:t>
            </w:r>
          </w:p>
        </w:tc>
        <w:tc>
          <w:tcPr>
            <w:tcW w:w="575" w:type="dxa"/>
          </w:tcPr>
          <w:p w:rsidR="00991AE5" w:rsidRPr="00E15013" w:rsidRDefault="00991AE5" w:rsidP="000D36D1">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 xml:space="preserve"> В Закон о бюджетных правилах были внесены поправки в 2013 году, чтобы перенести положения фискального договора в национальное право (правило структурного баланса и корректирующий механизм). Поправки вступили в силу в январе 2014 года. Соответствие оценивается фискальным советом два раза в год.</w:t>
            </w:r>
          </w:p>
        </w:tc>
        <w:tc>
          <w:tcPr>
            <w:tcW w:w="2487" w:type="dxa"/>
            <w:vMerge/>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Словения</w:t>
            </w:r>
          </w:p>
        </w:tc>
        <w:tc>
          <w:tcPr>
            <w:tcW w:w="2030" w:type="dxa"/>
          </w:tcPr>
          <w:p w:rsidR="00991AE5" w:rsidRPr="00E15013" w:rsidRDefault="00991AE5" w:rsidP="00360E8C">
            <w:pPr>
              <w:rPr>
                <w:sz w:val="20"/>
                <w:szCs w:val="20"/>
              </w:rPr>
            </w:pPr>
            <w:r w:rsidRPr="00E15013">
              <w:rPr>
                <w:sz w:val="20"/>
                <w:szCs w:val="20"/>
              </w:rPr>
              <w:t>Правило долга (2000, 2015 гг.)</w:t>
            </w:r>
          </w:p>
        </w:tc>
        <w:tc>
          <w:tcPr>
            <w:tcW w:w="575" w:type="dxa"/>
          </w:tcPr>
          <w:p w:rsidR="00991AE5" w:rsidRPr="00E15013" w:rsidRDefault="00991AE5" w:rsidP="000D36D1">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 xml:space="preserve"> Долг сектора </w:t>
            </w:r>
            <w:proofErr w:type="spellStart"/>
            <w:proofErr w:type="gramStart"/>
            <w:r w:rsidRPr="00E15013">
              <w:rPr>
                <w:sz w:val="20"/>
                <w:szCs w:val="20"/>
              </w:rPr>
              <w:t>гос.управления</w:t>
            </w:r>
            <w:proofErr w:type="spellEnd"/>
            <w:proofErr w:type="gramEnd"/>
            <w:r w:rsidRPr="00E15013">
              <w:rPr>
                <w:sz w:val="20"/>
                <w:szCs w:val="20"/>
              </w:rPr>
              <w:t xml:space="preserve"> и нефинансовых государственных организаций (классифицируемых вне госуправления) к ВВП не может</w:t>
            </w:r>
            <w:r w:rsidR="008D4CA4">
              <w:rPr>
                <w:sz w:val="20"/>
                <w:szCs w:val="20"/>
              </w:rPr>
              <w:t xml:space="preserve"> </w:t>
            </w:r>
            <w:r w:rsidRPr="00E15013">
              <w:rPr>
                <w:sz w:val="20"/>
                <w:szCs w:val="20"/>
              </w:rPr>
              <w:t>превышает 40 процентов ВВП. В соответствии с Фискальным соглашением, в 2015 году был</w:t>
            </w:r>
            <w:r w:rsidR="009D7FA9">
              <w:rPr>
                <w:sz w:val="20"/>
                <w:szCs w:val="20"/>
              </w:rPr>
              <w:t xml:space="preserve"> </w:t>
            </w:r>
            <w:r w:rsidRPr="00E15013">
              <w:rPr>
                <w:sz w:val="20"/>
                <w:szCs w:val="20"/>
              </w:rPr>
              <w:t>принят новый показатель долга. Долг к ВВП, в соответствии с Регламентом Европейского Совета на конец года не должен превышать 60%.</w:t>
            </w:r>
          </w:p>
          <w:p w:rsidR="00991AE5" w:rsidRPr="00E15013" w:rsidRDefault="00991AE5" w:rsidP="00360E8C">
            <w:pPr>
              <w:rPr>
                <w:sz w:val="20"/>
                <w:szCs w:val="20"/>
              </w:rPr>
            </w:pPr>
            <w:r w:rsidRPr="00E15013">
              <w:rPr>
                <w:sz w:val="20"/>
                <w:szCs w:val="20"/>
              </w:rPr>
              <w:lastRenderedPageBreak/>
              <w:t>В 2011 году была введена новая структура расходов для сектора государственного управления (в денежном выражении). Потолки расходов определяются на скользящей основе, рост расходов ограничивается потенциальным ростом ВВП (оба показателя в номинальном выражении). Рост сдерживается до тех пор, пока первичный дефицит и государственный долг (в процентах от ВВП) превышают их целевые значения. Потолки устанавливаются</w:t>
            </w:r>
            <w:r w:rsidR="009D7FA9">
              <w:rPr>
                <w:sz w:val="20"/>
                <w:szCs w:val="20"/>
              </w:rPr>
              <w:t xml:space="preserve"> </w:t>
            </w:r>
            <w:r w:rsidRPr="00E15013">
              <w:rPr>
                <w:sz w:val="20"/>
                <w:szCs w:val="20"/>
              </w:rPr>
              <w:t>на первые два года (t-1 и t) и ориентировочные потолки для следующих двух лет (t + 1 и t + 2). Для набора данных эти потолки, как правило, не включены, поскольку они являются обязательными для менее чем три года. Порог, указанный в документе, следует считать правилом расходов.</w:t>
            </w:r>
          </w:p>
          <w:p w:rsidR="00991AE5" w:rsidRPr="00E15013" w:rsidRDefault="00991AE5" w:rsidP="00360E8C">
            <w:pPr>
              <w:rPr>
                <w:sz w:val="20"/>
                <w:szCs w:val="20"/>
              </w:rPr>
            </w:pPr>
          </w:p>
        </w:tc>
        <w:tc>
          <w:tcPr>
            <w:tcW w:w="2487" w:type="dxa"/>
            <w:vMerge w:val="restart"/>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бюджетного баланса (2015 г.)</w:t>
            </w:r>
          </w:p>
          <w:p w:rsidR="00991AE5" w:rsidRPr="00E15013" w:rsidRDefault="00991AE5" w:rsidP="00360E8C">
            <w:pPr>
              <w:rPr>
                <w:sz w:val="20"/>
                <w:szCs w:val="20"/>
              </w:rPr>
            </w:pPr>
            <w:r w:rsidRPr="00E15013">
              <w:rPr>
                <w:sz w:val="20"/>
                <w:szCs w:val="20"/>
              </w:rPr>
              <w:t xml:space="preserve">Закон </w:t>
            </w:r>
          </w:p>
        </w:tc>
        <w:tc>
          <w:tcPr>
            <w:tcW w:w="575" w:type="dxa"/>
          </w:tcPr>
          <w:p w:rsidR="00991AE5" w:rsidRPr="00E15013" w:rsidRDefault="00991AE5" w:rsidP="00360E8C">
            <w:pPr>
              <w:rPr>
                <w:sz w:val="20"/>
                <w:szCs w:val="20"/>
              </w:rPr>
            </w:pPr>
            <w:r w:rsidRPr="00E15013">
              <w:rPr>
                <w:sz w:val="20"/>
                <w:szCs w:val="20"/>
              </w:rPr>
              <w:t xml:space="preserve">ОП </w:t>
            </w:r>
          </w:p>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 xml:space="preserve"> В соответствии с «фискальным договором», подписанным 1 марта 2012 года, правительство приняло структурный бюджет.</w:t>
            </w:r>
          </w:p>
          <w:p w:rsidR="00991AE5" w:rsidRPr="00E15013" w:rsidRDefault="00991AE5" w:rsidP="00360E8C">
            <w:pPr>
              <w:rPr>
                <w:sz w:val="20"/>
                <w:szCs w:val="20"/>
              </w:rPr>
            </w:pPr>
            <w:r w:rsidRPr="00E15013">
              <w:rPr>
                <w:sz w:val="20"/>
                <w:szCs w:val="20"/>
              </w:rPr>
              <w:t>Правило баланса в долгосрочном законодательстве, а также механизм автоматической коррекции в 2015 году.</w:t>
            </w:r>
          </w:p>
        </w:tc>
        <w:tc>
          <w:tcPr>
            <w:tcW w:w="2487" w:type="dxa"/>
            <w:vMerge/>
          </w:tcPr>
          <w:p w:rsidR="00991AE5" w:rsidRPr="00E15013" w:rsidRDefault="00991AE5" w:rsidP="00360E8C">
            <w:pPr>
              <w:rPr>
                <w:sz w:val="20"/>
                <w:szCs w:val="20"/>
              </w:rPr>
            </w:pPr>
          </w:p>
        </w:tc>
      </w:tr>
      <w:tr w:rsidR="00991AE5" w:rsidRPr="00E15013" w:rsidTr="007C70C1">
        <w:tc>
          <w:tcPr>
            <w:tcW w:w="1745" w:type="dxa"/>
          </w:tcPr>
          <w:p w:rsidR="00991AE5" w:rsidRPr="00E15013" w:rsidRDefault="00991AE5" w:rsidP="00360E8C">
            <w:pPr>
              <w:rPr>
                <w:sz w:val="20"/>
                <w:szCs w:val="20"/>
              </w:rPr>
            </w:pPr>
            <w:r w:rsidRPr="00E15013">
              <w:rPr>
                <w:b/>
                <w:sz w:val="20"/>
                <w:szCs w:val="20"/>
              </w:rPr>
              <w:t>Эстония</w:t>
            </w:r>
          </w:p>
        </w:tc>
        <w:tc>
          <w:tcPr>
            <w:tcW w:w="2030" w:type="dxa"/>
          </w:tcPr>
          <w:p w:rsidR="00991AE5" w:rsidRPr="00E15013" w:rsidRDefault="00991AE5" w:rsidP="00360E8C">
            <w:pPr>
              <w:rPr>
                <w:sz w:val="20"/>
                <w:szCs w:val="20"/>
              </w:rPr>
            </w:pPr>
            <w:r w:rsidRPr="00E15013">
              <w:rPr>
                <w:sz w:val="20"/>
                <w:szCs w:val="20"/>
              </w:rPr>
              <w:t xml:space="preserve">Правило бюджетного баланса </w:t>
            </w:r>
          </w:p>
        </w:tc>
        <w:tc>
          <w:tcPr>
            <w:tcW w:w="575" w:type="dxa"/>
          </w:tcPr>
          <w:p w:rsidR="00991AE5" w:rsidRPr="00E15013" w:rsidRDefault="00991AE5" w:rsidP="000D36D1">
            <w:pPr>
              <w:rPr>
                <w:sz w:val="20"/>
                <w:szCs w:val="20"/>
              </w:rPr>
            </w:pPr>
            <w:r w:rsidRPr="00E15013">
              <w:rPr>
                <w:sz w:val="20"/>
                <w:szCs w:val="20"/>
              </w:rPr>
              <w:t xml:space="preserve">ОП </w:t>
            </w:r>
          </w:p>
        </w:tc>
        <w:tc>
          <w:tcPr>
            <w:tcW w:w="7949" w:type="dxa"/>
          </w:tcPr>
          <w:p w:rsidR="00991AE5" w:rsidRPr="00E15013" w:rsidRDefault="00991AE5" w:rsidP="00360E8C">
            <w:pPr>
              <w:rPr>
                <w:sz w:val="20"/>
                <w:szCs w:val="20"/>
              </w:rPr>
            </w:pPr>
            <w:r w:rsidRPr="00E15013">
              <w:rPr>
                <w:sz w:val="20"/>
                <w:szCs w:val="20"/>
              </w:rPr>
              <w:t xml:space="preserve">Сбалансированный бюджет для государственного управления. Правило, разработанное для учета циклического компонента: в 2007 и 2008 годах власти переключились на целевое использование номинального профицита, поскольку стало все более очевидным, что требование о номинальном сальдо бюджета было недостаточным для сдерживания тенденций перегрева в экономика. В настоящее время правительство нацелено на небольшой дефицит. </w:t>
            </w:r>
          </w:p>
          <w:p w:rsidR="00991AE5" w:rsidRPr="00E15013" w:rsidRDefault="00991AE5" w:rsidP="00360E8C">
            <w:pPr>
              <w:rPr>
                <w:sz w:val="20"/>
                <w:szCs w:val="20"/>
              </w:rPr>
            </w:pPr>
            <w:r w:rsidRPr="00E15013">
              <w:rPr>
                <w:sz w:val="20"/>
                <w:szCs w:val="20"/>
              </w:rPr>
              <w:t>Правило структурного баланса бюджета поддерживается</w:t>
            </w:r>
            <w:r w:rsidR="009D7FA9">
              <w:rPr>
                <w:sz w:val="20"/>
                <w:szCs w:val="20"/>
              </w:rPr>
              <w:t xml:space="preserve"> </w:t>
            </w:r>
            <w:proofErr w:type="gramStart"/>
            <w:r w:rsidRPr="00E15013">
              <w:rPr>
                <w:sz w:val="20"/>
                <w:szCs w:val="20"/>
              </w:rPr>
              <w:t>Конституцией(</w:t>
            </w:r>
            <w:proofErr w:type="gramEnd"/>
            <w:r w:rsidRPr="00E15013">
              <w:rPr>
                <w:sz w:val="20"/>
                <w:szCs w:val="20"/>
              </w:rPr>
              <w:t>пункт 116). Правило также было указано во всех</w:t>
            </w:r>
            <w:r w:rsidR="008D4CA4">
              <w:rPr>
                <w:sz w:val="20"/>
                <w:szCs w:val="20"/>
              </w:rPr>
              <w:t xml:space="preserve"> </w:t>
            </w:r>
            <w:r w:rsidRPr="00E15013">
              <w:rPr>
                <w:sz w:val="20"/>
                <w:szCs w:val="20"/>
              </w:rPr>
              <w:t xml:space="preserve">Стратегиях государственного бюджета, а также коалиционном соглашении. Закон о бюджете 2014 года содержит подробную информацию о правиле и его автоматической корректировке. </w:t>
            </w:r>
          </w:p>
          <w:p w:rsidR="00991AE5" w:rsidRPr="00E15013" w:rsidRDefault="00991AE5" w:rsidP="00360E8C">
            <w:pPr>
              <w:rPr>
                <w:sz w:val="20"/>
                <w:szCs w:val="20"/>
              </w:rPr>
            </w:pPr>
          </w:p>
          <w:p w:rsidR="00991AE5" w:rsidRPr="00E15013" w:rsidRDefault="00991AE5" w:rsidP="00360E8C">
            <w:pPr>
              <w:rPr>
                <w:sz w:val="20"/>
                <w:szCs w:val="20"/>
              </w:rPr>
            </w:pPr>
            <w:r w:rsidRPr="00E15013">
              <w:rPr>
                <w:sz w:val="20"/>
                <w:szCs w:val="20"/>
              </w:rPr>
              <w:t>Правило долга</w:t>
            </w:r>
            <w:r w:rsidR="009D7FA9">
              <w:rPr>
                <w:sz w:val="20"/>
                <w:szCs w:val="20"/>
              </w:rPr>
              <w:t xml:space="preserve"> </w:t>
            </w:r>
            <w:r w:rsidRPr="00E15013">
              <w:rPr>
                <w:sz w:val="20"/>
                <w:szCs w:val="20"/>
              </w:rPr>
              <w:t>введено для местных органов власти с 1997 года.</w:t>
            </w:r>
          </w:p>
          <w:p w:rsidR="00991AE5" w:rsidRPr="00E15013" w:rsidRDefault="00991AE5" w:rsidP="00360E8C">
            <w:pPr>
              <w:rPr>
                <w:sz w:val="20"/>
                <w:szCs w:val="20"/>
              </w:rPr>
            </w:pPr>
          </w:p>
        </w:tc>
        <w:tc>
          <w:tcPr>
            <w:tcW w:w="2487" w:type="dxa"/>
          </w:tcPr>
          <w:p w:rsidR="00991AE5" w:rsidRPr="00E15013" w:rsidRDefault="00991AE5" w:rsidP="00360E8C">
            <w:pPr>
              <w:rPr>
                <w:sz w:val="20"/>
                <w:szCs w:val="20"/>
              </w:rPr>
            </w:pPr>
            <w:r w:rsidRPr="00E15013">
              <w:rPr>
                <w:sz w:val="20"/>
                <w:szCs w:val="20"/>
              </w:rPr>
              <w:t>Фискальный совет создан в 2014 г.</w:t>
            </w: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Латвия</w:t>
            </w:r>
          </w:p>
        </w:tc>
        <w:tc>
          <w:tcPr>
            <w:tcW w:w="2030" w:type="dxa"/>
          </w:tcPr>
          <w:p w:rsidR="00991AE5" w:rsidRPr="00E15013" w:rsidRDefault="00991AE5" w:rsidP="00360E8C">
            <w:pPr>
              <w:rPr>
                <w:sz w:val="20"/>
                <w:szCs w:val="20"/>
              </w:rPr>
            </w:pPr>
            <w:r w:rsidRPr="00E15013">
              <w:rPr>
                <w:sz w:val="20"/>
                <w:szCs w:val="20"/>
              </w:rPr>
              <w:t>Правило бюджетного баланса (2013 г.)</w:t>
            </w:r>
          </w:p>
        </w:tc>
        <w:tc>
          <w:tcPr>
            <w:tcW w:w="575" w:type="dxa"/>
          </w:tcPr>
          <w:p w:rsidR="00991AE5" w:rsidRPr="00E15013" w:rsidRDefault="00991AE5" w:rsidP="00360E8C">
            <w:pPr>
              <w:rPr>
                <w:sz w:val="20"/>
                <w:szCs w:val="20"/>
              </w:rPr>
            </w:pPr>
            <w:r w:rsidRPr="00E15013">
              <w:rPr>
                <w:sz w:val="20"/>
                <w:szCs w:val="20"/>
              </w:rPr>
              <w:t xml:space="preserve">ОП </w:t>
            </w:r>
          </w:p>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Структурно скорректированный дефицит бюджета ограничивается до 0,5 процента ВВП или менее.</w:t>
            </w:r>
          </w:p>
          <w:p w:rsidR="00991AE5" w:rsidRPr="00E15013" w:rsidRDefault="00991AE5" w:rsidP="00360E8C">
            <w:pPr>
              <w:rPr>
                <w:sz w:val="20"/>
                <w:szCs w:val="20"/>
              </w:rPr>
            </w:pPr>
            <w:r w:rsidRPr="00E15013">
              <w:rPr>
                <w:sz w:val="20"/>
                <w:szCs w:val="20"/>
              </w:rPr>
              <w:t>ВВП.</w:t>
            </w:r>
          </w:p>
        </w:tc>
        <w:tc>
          <w:tcPr>
            <w:tcW w:w="2487" w:type="dxa"/>
            <w:vMerge w:val="restart"/>
          </w:tcPr>
          <w:p w:rsidR="00991AE5" w:rsidRPr="00E15013" w:rsidRDefault="00991AE5" w:rsidP="00360E8C">
            <w:pPr>
              <w:rPr>
                <w:sz w:val="20"/>
                <w:szCs w:val="20"/>
              </w:rPr>
            </w:pPr>
            <w:r w:rsidRPr="00E15013">
              <w:rPr>
                <w:sz w:val="20"/>
                <w:szCs w:val="20"/>
              </w:rPr>
              <w:t>Есть</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w:t>
            </w:r>
            <w:r w:rsidR="009D7FA9">
              <w:rPr>
                <w:sz w:val="20"/>
                <w:szCs w:val="20"/>
              </w:rPr>
              <w:t xml:space="preserve"> </w:t>
            </w:r>
            <w:r w:rsidRPr="00E15013">
              <w:rPr>
                <w:sz w:val="20"/>
                <w:szCs w:val="20"/>
              </w:rPr>
              <w:t>долга (2013 г.)</w:t>
            </w:r>
          </w:p>
        </w:tc>
        <w:tc>
          <w:tcPr>
            <w:tcW w:w="575" w:type="dxa"/>
          </w:tcPr>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Долг к ВВП в соответствии с Регламентом Европейского Совета на конец года не должен превышать 60%.</w:t>
            </w:r>
          </w:p>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расходов (2014 г.)</w:t>
            </w:r>
          </w:p>
        </w:tc>
        <w:tc>
          <w:tcPr>
            <w:tcW w:w="575" w:type="dxa"/>
          </w:tcPr>
          <w:p w:rsidR="00991AE5" w:rsidRPr="00E15013" w:rsidRDefault="00991AE5" w:rsidP="000D36D1">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rPr>
              <w:t>Расходы, с учетом дефлятора ВВП (инфляция), не могут расти быстрее, чем рост потенциального ВВП</w:t>
            </w:r>
          </w:p>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vMerge w:val="restart"/>
          </w:tcPr>
          <w:p w:rsidR="00991AE5" w:rsidRPr="00E15013" w:rsidRDefault="00991AE5" w:rsidP="00360E8C">
            <w:pPr>
              <w:rPr>
                <w:sz w:val="20"/>
                <w:szCs w:val="20"/>
              </w:rPr>
            </w:pPr>
            <w:r w:rsidRPr="00E15013">
              <w:rPr>
                <w:b/>
                <w:sz w:val="20"/>
                <w:szCs w:val="20"/>
              </w:rPr>
              <w:t>Литва</w:t>
            </w:r>
          </w:p>
        </w:tc>
        <w:tc>
          <w:tcPr>
            <w:tcW w:w="2030" w:type="dxa"/>
          </w:tcPr>
          <w:p w:rsidR="00991AE5" w:rsidRPr="00E15013" w:rsidRDefault="00991AE5" w:rsidP="00360E8C">
            <w:pPr>
              <w:rPr>
                <w:sz w:val="20"/>
                <w:szCs w:val="20"/>
              </w:rPr>
            </w:pPr>
            <w:r w:rsidRPr="00E15013">
              <w:rPr>
                <w:sz w:val="20"/>
                <w:szCs w:val="20"/>
              </w:rPr>
              <w:t>Правило расходов (2008 г.)</w:t>
            </w:r>
          </w:p>
        </w:tc>
        <w:tc>
          <w:tcPr>
            <w:tcW w:w="575" w:type="dxa"/>
          </w:tcPr>
          <w:p w:rsidR="00991AE5" w:rsidRPr="00E15013" w:rsidRDefault="00991AE5" w:rsidP="000D36D1">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rPr>
              <w:t xml:space="preserve">Если в бюджетах госуправления был зафиксирован дефицит в среднем за последние 5 лет, ежегодный рост бюджетных ассигновании не может превышать 0,5 процента от среднего темпа роста доходов бюджета за эти 5 лет. Правило о расходах было пересмотрено и вступило в силу в 2015 году. Если бюджеты госуправления имели </w:t>
            </w:r>
            <w:r w:rsidRPr="00E15013">
              <w:rPr>
                <w:sz w:val="20"/>
                <w:szCs w:val="20"/>
              </w:rPr>
              <w:lastRenderedPageBreak/>
              <w:t>дефицит</w:t>
            </w:r>
            <w:r w:rsidR="008D4CA4">
              <w:rPr>
                <w:sz w:val="20"/>
                <w:szCs w:val="20"/>
              </w:rPr>
              <w:t xml:space="preserve"> </w:t>
            </w:r>
            <w:r w:rsidRPr="00E15013">
              <w:rPr>
                <w:sz w:val="20"/>
                <w:szCs w:val="20"/>
              </w:rPr>
              <w:t>за последние 5 календарных лет, то годовой темп роста фонда социального страхования, медицинского страхования в процентах от общего объема расходов Государственного бюджета, не может превышать 0,5% среднего многолетнего роста потенциального ВВП.</w:t>
            </w:r>
          </w:p>
          <w:p w:rsidR="00991AE5" w:rsidRPr="00E15013" w:rsidRDefault="00991AE5" w:rsidP="00360E8C">
            <w:pPr>
              <w:rPr>
                <w:sz w:val="20"/>
                <w:szCs w:val="20"/>
              </w:rPr>
            </w:pPr>
          </w:p>
        </w:tc>
        <w:tc>
          <w:tcPr>
            <w:tcW w:w="2487" w:type="dxa"/>
            <w:vMerge w:val="restart"/>
          </w:tcPr>
          <w:p w:rsidR="00991AE5" w:rsidRPr="00E15013" w:rsidRDefault="00991AE5" w:rsidP="00360E8C">
            <w:pPr>
              <w:rPr>
                <w:sz w:val="20"/>
                <w:szCs w:val="20"/>
              </w:rPr>
            </w:pPr>
            <w:r w:rsidRPr="00E15013">
              <w:rPr>
                <w:sz w:val="20"/>
                <w:szCs w:val="20"/>
              </w:rPr>
              <w:lastRenderedPageBreak/>
              <w:t xml:space="preserve">Есть </w:t>
            </w: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доходов (2008 г.)</w:t>
            </w:r>
          </w:p>
        </w:tc>
        <w:tc>
          <w:tcPr>
            <w:tcW w:w="575" w:type="dxa"/>
          </w:tcPr>
          <w:p w:rsidR="00991AE5" w:rsidRPr="00E15013" w:rsidRDefault="00991AE5" w:rsidP="000D36D1">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rPr>
              <w:t xml:space="preserve">дефицит бюджета </w:t>
            </w:r>
            <w:proofErr w:type="spellStart"/>
            <w:proofErr w:type="gramStart"/>
            <w:r w:rsidRPr="00E15013">
              <w:rPr>
                <w:sz w:val="20"/>
                <w:szCs w:val="20"/>
              </w:rPr>
              <w:t>гос.управления</w:t>
            </w:r>
            <w:proofErr w:type="spellEnd"/>
            <w:proofErr w:type="gramEnd"/>
            <w:r w:rsidRPr="00E15013">
              <w:rPr>
                <w:sz w:val="20"/>
                <w:szCs w:val="20"/>
              </w:rPr>
              <w:t xml:space="preserve"> должен быть уменьшен за счет избыточных доходов текущего года.</w:t>
            </w:r>
          </w:p>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r w:rsidRPr="00E15013">
              <w:rPr>
                <w:sz w:val="20"/>
                <w:szCs w:val="20"/>
              </w:rPr>
              <w:t>Правило долга (1997 г.)</w:t>
            </w:r>
          </w:p>
        </w:tc>
        <w:tc>
          <w:tcPr>
            <w:tcW w:w="575" w:type="dxa"/>
          </w:tcPr>
          <w:p w:rsidR="00991AE5" w:rsidRPr="00E15013" w:rsidRDefault="00991AE5" w:rsidP="000D36D1">
            <w:pPr>
              <w:rPr>
                <w:sz w:val="20"/>
                <w:szCs w:val="20"/>
              </w:rPr>
            </w:pPr>
            <w:r w:rsidRPr="00E15013">
              <w:rPr>
                <w:sz w:val="20"/>
                <w:szCs w:val="20"/>
              </w:rPr>
              <w:t>ОП</w:t>
            </w:r>
          </w:p>
        </w:tc>
        <w:tc>
          <w:tcPr>
            <w:tcW w:w="7949" w:type="dxa"/>
          </w:tcPr>
          <w:p w:rsidR="00991AE5" w:rsidRPr="00E15013" w:rsidRDefault="00991AE5" w:rsidP="00360E8C">
            <w:pPr>
              <w:rPr>
                <w:sz w:val="20"/>
                <w:szCs w:val="20"/>
              </w:rPr>
            </w:pPr>
            <w:r w:rsidRPr="00E15013">
              <w:rPr>
                <w:sz w:val="20"/>
                <w:szCs w:val="20"/>
              </w:rPr>
              <w:t>Ограничения на чистые заимствования центрального правительства.</w:t>
            </w:r>
          </w:p>
          <w:p w:rsidR="00991AE5" w:rsidRPr="00E15013" w:rsidRDefault="00991AE5" w:rsidP="00360E8C">
            <w:pPr>
              <w:rPr>
                <w:sz w:val="20"/>
                <w:szCs w:val="20"/>
              </w:rPr>
            </w:pPr>
          </w:p>
        </w:tc>
        <w:tc>
          <w:tcPr>
            <w:tcW w:w="2487" w:type="dxa"/>
            <w:vMerge/>
          </w:tcPr>
          <w:p w:rsidR="00991AE5" w:rsidRPr="00E15013" w:rsidRDefault="00991AE5" w:rsidP="00360E8C">
            <w:pPr>
              <w:rPr>
                <w:sz w:val="20"/>
                <w:szCs w:val="20"/>
              </w:rPr>
            </w:pPr>
          </w:p>
        </w:tc>
      </w:tr>
      <w:tr w:rsidR="00991AE5" w:rsidRPr="00E15013" w:rsidTr="007C70C1">
        <w:tc>
          <w:tcPr>
            <w:tcW w:w="1745" w:type="dxa"/>
            <w:vMerge/>
          </w:tcPr>
          <w:p w:rsidR="00991AE5" w:rsidRPr="00E15013" w:rsidRDefault="00991AE5" w:rsidP="00360E8C">
            <w:pPr>
              <w:rPr>
                <w:sz w:val="20"/>
                <w:szCs w:val="20"/>
              </w:rPr>
            </w:pPr>
          </w:p>
        </w:tc>
        <w:tc>
          <w:tcPr>
            <w:tcW w:w="2030" w:type="dxa"/>
          </w:tcPr>
          <w:p w:rsidR="00991AE5" w:rsidRPr="00E15013" w:rsidRDefault="00991AE5" w:rsidP="000D36D1">
            <w:pPr>
              <w:rPr>
                <w:sz w:val="20"/>
                <w:szCs w:val="20"/>
              </w:rPr>
            </w:pPr>
            <w:r w:rsidRPr="00E15013">
              <w:rPr>
                <w:sz w:val="20"/>
                <w:szCs w:val="20"/>
              </w:rPr>
              <w:t>Правило бюджетного баланса (2015 г.)</w:t>
            </w:r>
          </w:p>
        </w:tc>
        <w:tc>
          <w:tcPr>
            <w:tcW w:w="575" w:type="dxa"/>
          </w:tcPr>
          <w:p w:rsidR="00991AE5" w:rsidRPr="00E15013" w:rsidRDefault="00991AE5" w:rsidP="00360E8C">
            <w:pPr>
              <w:rPr>
                <w:sz w:val="20"/>
                <w:szCs w:val="20"/>
              </w:rPr>
            </w:pPr>
            <w:r w:rsidRPr="00E15013">
              <w:rPr>
                <w:sz w:val="20"/>
                <w:szCs w:val="20"/>
              </w:rPr>
              <w:t>ОП</w:t>
            </w:r>
          </w:p>
          <w:p w:rsidR="00991AE5" w:rsidRPr="00E15013" w:rsidRDefault="00991AE5" w:rsidP="00360E8C">
            <w:pPr>
              <w:rPr>
                <w:sz w:val="20"/>
                <w:szCs w:val="20"/>
              </w:rPr>
            </w:pPr>
          </w:p>
        </w:tc>
        <w:tc>
          <w:tcPr>
            <w:tcW w:w="7949" w:type="dxa"/>
          </w:tcPr>
          <w:p w:rsidR="00991AE5" w:rsidRPr="00E15013" w:rsidRDefault="00991AE5" w:rsidP="00360E8C">
            <w:pPr>
              <w:rPr>
                <w:sz w:val="20"/>
                <w:szCs w:val="20"/>
                <w:highlight w:val="darkYellow"/>
              </w:rPr>
            </w:pPr>
            <w:r w:rsidRPr="00E15013">
              <w:rPr>
                <w:sz w:val="20"/>
                <w:szCs w:val="20"/>
              </w:rPr>
              <w:t xml:space="preserve">Правило о структурном сальдо бюджета в качестве механизма автоматической коррекции принято в конституционном законе об исполнении фискального договора </w:t>
            </w:r>
          </w:p>
        </w:tc>
        <w:tc>
          <w:tcPr>
            <w:tcW w:w="2487" w:type="dxa"/>
            <w:vMerge/>
          </w:tcPr>
          <w:p w:rsidR="00991AE5" w:rsidRPr="00E15013" w:rsidRDefault="00991AE5" w:rsidP="00360E8C">
            <w:pPr>
              <w:rPr>
                <w:sz w:val="20"/>
                <w:szCs w:val="20"/>
              </w:rPr>
            </w:pPr>
          </w:p>
        </w:tc>
      </w:tr>
      <w:tr w:rsidR="000D36D1" w:rsidRPr="00E15013" w:rsidTr="007C70C1">
        <w:tc>
          <w:tcPr>
            <w:tcW w:w="14786" w:type="dxa"/>
            <w:gridSpan w:val="5"/>
            <w:shd w:val="clear" w:color="auto" w:fill="BFBFBF" w:themeFill="background1" w:themeFillShade="BF"/>
          </w:tcPr>
          <w:p w:rsidR="000D36D1" w:rsidRPr="00E15013" w:rsidRDefault="000D36D1" w:rsidP="000D36D1">
            <w:pPr>
              <w:jc w:val="center"/>
              <w:rPr>
                <w:sz w:val="20"/>
                <w:szCs w:val="20"/>
              </w:rPr>
            </w:pPr>
            <w:r w:rsidRPr="00E15013">
              <w:rPr>
                <w:b/>
                <w:sz w:val="20"/>
                <w:szCs w:val="20"/>
              </w:rPr>
              <w:t>Япония и страны Юго-Восточной Азии</w:t>
            </w:r>
          </w:p>
        </w:tc>
      </w:tr>
      <w:tr w:rsidR="004E5779" w:rsidRPr="00E15013" w:rsidTr="007C70C1">
        <w:tc>
          <w:tcPr>
            <w:tcW w:w="1745" w:type="dxa"/>
            <w:vMerge w:val="restart"/>
          </w:tcPr>
          <w:p w:rsidR="004E5779" w:rsidRPr="00E15013" w:rsidRDefault="004E5779" w:rsidP="00360E8C">
            <w:pPr>
              <w:rPr>
                <w:sz w:val="20"/>
                <w:szCs w:val="20"/>
              </w:rPr>
            </w:pPr>
            <w:r w:rsidRPr="00E15013">
              <w:rPr>
                <w:b/>
                <w:sz w:val="20"/>
                <w:szCs w:val="20"/>
              </w:rPr>
              <w:t>Япония</w:t>
            </w:r>
          </w:p>
          <w:p w:rsidR="004E5779" w:rsidRPr="00E15013" w:rsidRDefault="004E5779" w:rsidP="00360E8C">
            <w:pPr>
              <w:rPr>
                <w:sz w:val="20"/>
                <w:szCs w:val="20"/>
              </w:rPr>
            </w:pPr>
          </w:p>
        </w:tc>
        <w:tc>
          <w:tcPr>
            <w:tcW w:w="2030" w:type="dxa"/>
          </w:tcPr>
          <w:p w:rsidR="004E5779" w:rsidRPr="00E15013" w:rsidRDefault="004E5779" w:rsidP="000D36D1">
            <w:pPr>
              <w:rPr>
                <w:sz w:val="20"/>
                <w:szCs w:val="20"/>
              </w:rPr>
            </w:pPr>
            <w:r w:rsidRPr="00E15013">
              <w:rPr>
                <w:sz w:val="20"/>
                <w:szCs w:val="20"/>
              </w:rPr>
              <w:t>Правило расходов (2006, 2010-2012 гг.)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360E8C">
            <w:pPr>
              <w:rPr>
                <w:sz w:val="20"/>
                <w:szCs w:val="20"/>
              </w:rPr>
            </w:pPr>
            <w:r w:rsidRPr="00E15013">
              <w:rPr>
                <w:sz w:val="20"/>
                <w:szCs w:val="20"/>
              </w:rPr>
              <w:t xml:space="preserve">2006-2008 </w:t>
            </w:r>
            <w:proofErr w:type="spellStart"/>
            <w:r w:rsidRPr="00E15013">
              <w:rPr>
                <w:sz w:val="20"/>
                <w:szCs w:val="20"/>
              </w:rPr>
              <w:t>гг</w:t>
            </w:r>
            <w:proofErr w:type="spellEnd"/>
            <w:r w:rsidRPr="00E15013">
              <w:rPr>
                <w:sz w:val="20"/>
                <w:szCs w:val="20"/>
              </w:rPr>
              <w:t>: в 2006 году правительство установило численные цели по категориям расходов (например,</w:t>
            </w:r>
          </w:p>
          <w:p w:rsidR="004E5779" w:rsidRPr="00E15013" w:rsidRDefault="004E5779" w:rsidP="00360E8C">
            <w:pPr>
              <w:rPr>
                <w:sz w:val="20"/>
                <w:szCs w:val="20"/>
              </w:rPr>
            </w:pPr>
            <w:r w:rsidRPr="00E15013">
              <w:rPr>
                <w:sz w:val="20"/>
                <w:szCs w:val="20"/>
              </w:rPr>
              <w:t>государственные инвестиции, социальное обеспечение и т. д.). Цели на 2006 год должны были быть действительными до 2011 финансового года и действительно были действительны для бюджетов на 2007 и 2008 финансовые годы. Но цели были оставлены на 2009 финансовый год из-за кризиса.</w:t>
            </w:r>
          </w:p>
          <w:p w:rsidR="004E5779" w:rsidRPr="00E15013" w:rsidRDefault="004E5779" w:rsidP="00360E8C">
            <w:pPr>
              <w:rPr>
                <w:sz w:val="20"/>
                <w:szCs w:val="20"/>
              </w:rPr>
            </w:pPr>
            <w:r w:rsidRPr="00E15013">
              <w:rPr>
                <w:sz w:val="20"/>
                <w:szCs w:val="20"/>
              </w:rPr>
              <w:t>2010-2012: Стратегия управления бюджетом, действующая с 22 июня 2010 года, ввела среднесрочный бюджет. Структура, включая «Общий лимит расходов» (сумма общих расходов по счетам, за исключением</w:t>
            </w:r>
          </w:p>
          <w:p w:rsidR="004E5779" w:rsidRPr="00E15013" w:rsidRDefault="004E5779" w:rsidP="00360E8C">
            <w:pPr>
              <w:rPr>
                <w:sz w:val="20"/>
                <w:szCs w:val="20"/>
              </w:rPr>
            </w:pPr>
            <w:r w:rsidRPr="00E15013">
              <w:rPr>
                <w:sz w:val="20"/>
                <w:szCs w:val="20"/>
              </w:rPr>
              <w:t xml:space="preserve">погашение задолженности и уплата процентов) не должна превышать сумму предыдущего финансового года. Расходы, связанные с реконструкцией, должны управляться отдельно от других расходов (сокращение прочих расходов, неналоговых доходов, включая продажу государственных активов, и налоговых поступлений по специальным налогам на реконструкцию). Максимальный уровень расходов был снят в 2013 году при нынешней администрации </w:t>
            </w:r>
            <w:proofErr w:type="spellStart"/>
            <w:r w:rsidRPr="00E15013">
              <w:rPr>
                <w:sz w:val="20"/>
                <w:szCs w:val="20"/>
              </w:rPr>
              <w:t>Абэ</w:t>
            </w:r>
            <w:proofErr w:type="spellEnd"/>
          </w:p>
          <w:p w:rsidR="004E5779" w:rsidRPr="00E15013" w:rsidRDefault="004E5779" w:rsidP="00360E8C">
            <w:pPr>
              <w:rPr>
                <w:sz w:val="20"/>
                <w:szCs w:val="20"/>
              </w:rPr>
            </w:pPr>
          </w:p>
        </w:tc>
        <w:tc>
          <w:tcPr>
            <w:tcW w:w="2487" w:type="dxa"/>
          </w:tcPr>
          <w:p w:rsidR="004E5779" w:rsidRPr="00E15013" w:rsidRDefault="004E5779" w:rsidP="00360E8C">
            <w:pPr>
              <w:rPr>
                <w:sz w:val="20"/>
                <w:szCs w:val="20"/>
              </w:rPr>
            </w:pPr>
          </w:p>
        </w:tc>
      </w:tr>
      <w:tr w:rsidR="004E5779" w:rsidRPr="00E15013" w:rsidTr="007C70C1">
        <w:tc>
          <w:tcPr>
            <w:tcW w:w="1745" w:type="dxa"/>
            <w:vMerge/>
          </w:tcPr>
          <w:p w:rsidR="004E5779" w:rsidRPr="00E15013" w:rsidRDefault="004E5779" w:rsidP="00360E8C">
            <w:pPr>
              <w:rPr>
                <w:sz w:val="20"/>
                <w:szCs w:val="20"/>
              </w:rPr>
            </w:pPr>
          </w:p>
        </w:tc>
        <w:tc>
          <w:tcPr>
            <w:tcW w:w="2030" w:type="dxa"/>
          </w:tcPr>
          <w:p w:rsidR="004E5779" w:rsidRPr="00E15013" w:rsidRDefault="004E5779" w:rsidP="00360E8C">
            <w:pPr>
              <w:rPr>
                <w:sz w:val="20"/>
                <w:szCs w:val="20"/>
              </w:rPr>
            </w:pPr>
            <w:r w:rsidRPr="00E15013">
              <w:rPr>
                <w:sz w:val="20"/>
                <w:szCs w:val="20"/>
              </w:rPr>
              <w:t>Правило бюджетного баланса (1947, 1998 гг.)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360E8C">
            <w:pPr>
              <w:rPr>
                <w:sz w:val="20"/>
                <w:szCs w:val="20"/>
              </w:rPr>
            </w:pPr>
            <w:r w:rsidRPr="00E15013">
              <w:rPr>
                <w:sz w:val="20"/>
                <w:szCs w:val="20"/>
              </w:rPr>
              <w:t xml:space="preserve">С 1947 года Закон о государственных финансах (статья 4) включает золотое правило, согласно которому расходы не должны превышать внутренних доходов. С 1975 года, за исключением периода 1990-1993 годов, правительство просило об отказе от этого правила. </w:t>
            </w:r>
          </w:p>
          <w:p w:rsidR="004E5779" w:rsidRPr="00E15013" w:rsidRDefault="004E5779" w:rsidP="00360E8C">
            <w:pPr>
              <w:rPr>
                <w:sz w:val="20"/>
                <w:szCs w:val="20"/>
              </w:rPr>
            </w:pPr>
            <w:r w:rsidRPr="00E15013">
              <w:rPr>
                <w:sz w:val="20"/>
                <w:szCs w:val="20"/>
              </w:rPr>
              <w:t xml:space="preserve">Закон о реформе фискальной структуры был принят в 1997 году и отменен в следующем году. Закон указал на необходимость сокращения общего дефицита </w:t>
            </w:r>
            <w:proofErr w:type="spellStart"/>
            <w:proofErr w:type="gramStart"/>
            <w:r w:rsidRPr="00E15013">
              <w:rPr>
                <w:sz w:val="20"/>
                <w:szCs w:val="20"/>
              </w:rPr>
              <w:t>гос.управления</w:t>
            </w:r>
            <w:proofErr w:type="spellEnd"/>
            <w:proofErr w:type="gramEnd"/>
            <w:r w:rsidRPr="00E15013">
              <w:rPr>
                <w:sz w:val="20"/>
                <w:szCs w:val="20"/>
              </w:rPr>
              <w:t xml:space="preserve"> (без учета SSF) до уровня не более 3 процентов ВВП, и что JGB не выдаются на текущие расходы.</w:t>
            </w:r>
          </w:p>
          <w:p w:rsidR="004E5779" w:rsidRPr="00E15013" w:rsidRDefault="004E5779" w:rsidP="00360E8C">
            <w:pPr>
              <w:rPr>
                <w:sz w:val="20"/>
                <w:szCs w:val="20"/>
              </w:rPr>
            </w:pPr>
          </w:p>
        </w:tc>
        <w:tc>
          <w:tcPr>
            <w:tcW w:w="2487" w:type="dxa"/>
          </w:tcPr>
          <w:p w:rsidR="004E5779" w:rsidRPr="00E15013" w:rsidRDefault="004E5779" w:rsidP="00360E8C">
            <w:pPr>
              <w:rPr>
                <w:sz w:val="20"/>
                <w:szCs w:val="20"/>
              </w:rPr>
            </w:pPr>
          </w:p>
        </w:tc>
      </w:tr>
      <w:tr w:rsidR="00991AE5" w:rsidRPr="00E15013" w:rsidTr="007C70C1">
        <w:tc>
          <w:tcPr>
            <w:tcW w:w="1745" w:type="dxa"/>
          </w:tcPr>
          <w:p w:rsidR="00991AE5" w:rsidRPr="00E15013" w:rsidRDefault="00991AE5" w:rsidP="00360E8C">
            <w:pPr>
              <w:rPr>
                <w:sz w:val="20"/>
                <w:szCs w:val="20"/>
              </w:rPr>
            </w:pPr>
          </w:p>
        </w:tc>
        <w:tc>
          <w:tcPr>
            <w:tcW w:w="2030" w:type="dxa"/>
          </w:tcPr>
          <w:p w:rsidR="00991AE5" w:rsidRPr="00E15013" w:rsidRDefault="00991AE5" w:rsidP="00360E8C">
            <w:pPr>
              <w:rPr>
                <w:sz w:val="20"/>
                <w:szCs w:val="20"/>
              </w:rPr>
            </w:pPr>
          </w:p>
        </w:tc>
        <w:tc>
          <w:tcPr>
            <w:tcW w:w="575" w:type="dxa"/>
          </w:tcPr>
          <w:p w:rsidR="00991AE5" w:rsidRPr="00E15013" w:rsidRDefault="00991AE5" w:rsidP="00360E8C">
            <w:pPr>
              <w:rPr>
                <w:sz w:val="20"/>
                <w:szCs w:val="20"/>
              </w:rPr>
            </w:pPr>
          </w:p>
        </w:tc>
        <w:tc>
          <w:tcPr>
            <w:tcW w:w="7949" w:type="dxa"/>
          </w:tcPr>
          <w:p w:rsidR="00991AE5" w:rsidRPr="00E15013" w:rsidRDefault="00991AE5" w:rsidP="00360E8C">
            <w:pPr>
              <w:rPr>
                <w:sz w:val="20"/>
                <w:szCs w:val="20"/>
              </w:rPr>
            </w:pPr>
            <w:r w:rsidRPr="00E15013">
              <w:rPr>
                <w:sz w:val="20"/>
                <w:szCs w:val="20"/>
              </w:rPr>
              <w:t xml:space="preserve">PAYGO (с 2011 года): Стратегия управления бюджетом предусматривает оплату по мере </w:t>
            </w:r>
            <w:r w:rsidRPr="00E15013">
              <w:rPr>
                <w:sz w:val="20"/>
                <w:szCs w:val="20"/>
              </w:rPr>
              <w:lastRenderedPageBreak/>
              <w:t>поступления. Правило, которое подразумевает, что любая мера, которая включает увеличение расходов или уменьшение доходов, должна компенсироваться постоянным сокращением расходов или постоянными мерами по сбору доходов. Поскольку правила оплаты по факту не устанавливают числовые ограничения для крупных бюджетных агрегатов, их обычно считают процедурными правилами.</w:t>
            </w:r>
          </w:p>
        </w:tc>
        <w:tc>
          <w:tcPr>
            <w:tcW w:w="2487" w:type="dxa"/>
          </w:tcPr>
          <w:p w:rsidR="00991AE5" w:rsidRPr="00E15013" w:rsidRDefault="00991AE5" w:rsidP="00360E8C">
            <w:pPr>
              <w:rPr>
                <w:sz w:val="20"/>
                <w:szCs w:val="20"/>
              </w:rPr>
            </w:pPr>
          </w:p>
        </w:tc>
      </w:tr>
      <w:tr w:rsidR="004E5779" w:rsidRPr="00E15013" w:rsidTr="007C70C1">
        <w:tc>
          <w:tcPr>
            <w:tcW w:w="1745" w:type="dxa"/>
            <w:vMerge w:val="restart"/>
          </w:tcPr>
          <w:p w:rsidR="004E5779" w:rsidRPr="004E5779" w:rsidRDefault="004E5779" w:rsidP="00360E8C">
            <w:pPr>
              <w:rPr>
                <w:b/>
                <w:sz w:val="20"/>
                <w:szCs w:val="20"/>
              </w:rPr>
            </w:pPr>
            <w:r w:rsidRPr="004E5779">
              <w:rPr>
                <w:b/>
                <w:sz w:val="20"/>
                <w:szCs w:val="20"/>
              </w:rPr>
              <w:lastRenderedPageBreak/>
              <w:t>Малайзия</w:t>
            </w:r>
          </w:p>
        </w:tc>
        <w:tc>
          <w:tcPr>
            <w:tcW w:w="2030" w:type="dxa"/>
          </w:tcPr>
          <w:p w:rsidR="004E5779" w:rsidRPr="00E15013" w:rsidRDefault="004E5779" w:rsidP="00360E8C">
            <w:pPr>
              <w:rPr>
                <w:sz w:val="20"/>
                <w:szCs w:val="20"/>
              </w:rPr>
            </w:pPr>
            <w:r w:rsidRPr="00E15013">
              <w:rPr>
                <w:sz w:val="20"/>
                <w:szCs w:val="20"/>
              </w:rPr>
              <w:t>Правило бюджетного баланса(Золотое правило)</w:t>
            </w:r>
            <w:r w:rsidR="009D7FA9">
              <w:rPr>
                <w:sz w:val="20"/>
                <w:szCs w:val="20"/>
              </w:rPr>
              <w:t xml:space="preserve"> </w:t>
            </w:r>
            <w:r w:rsidRPr="00E15013">
              <w:rPr>
                <w:sz w:val="20"/>
                <w:szCs w:val="20"/>
              </w:rPr>
              <w:t>(1959 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360E8C">
            <w:pPr>
              <w:rPr>
                <w:sz w:val="20"/>
                <w:szCs w:val="20"/>
              </w:rPr>
            </w:pPr>
            <w:r w:rsidRPr="00E15013">
              <w:rPr>
                <w:sz w:val="20"/>
                <w:szCs w:val="20"/>
              </w:rPr>
              <w:t>Правительство следует золотому правилу, согласно которому берет взаймы только для развития (на капитальные расходы). Закон о займах (местных) (пункт 3,5) и Закон о государственном финансировании 1983 года (параграф 3,4) гласит: «Собранные суммы должны быть внесены в Фонд развития, а использование средств указано в Приложении 2 Закона о фондах развития 1966 г.".</w:t>
            </w:r>
          </w:p>
          <w:p w:rsidR="004E5779" w:rsidRPr="00E15013" w:rsidRDefault="004E5779" w:rsidP="00360E8C">
            <w:pPr>
              <w:rPr>
                <w:sz w:val="20"/>
                <w:szCs w:val="20"/>
              </w:rPr>
            </w:pPr>
          </w:p>
        </w:tc>
        <w:tc>
          <w:tcPr>
            <w:tcW w:w="2487" w:type="dxa"/>
          </w:tcPr>
          <w:p w:rsidR="004E5779" w:rsidRPr="00E15013" w:rsidRDefault="004E5779" w:rsidP="00360E8C">
            <w:pPr>
              <w:rPr>
                <w:sz w:val="20"/>
                <w:szCs w:val="20"/>
              </w:rPr>
            </w:pPr>
          </w:p>
        </w:tc>
      </w:tr>
      <w:tr w:rsidR="004E5779" w:rsidRPr="00E15013" w:rsidTr="007C70C1">
        <w:tc>
          <w:tcPr>
            <w:tcW w:w="1745" w:type="dxa"/>
            <w:vMerge/>
          </w:tcPr>
          <w:p w:rsidR="004E5779" w:rsidRPr="00E15013" w:rsidRDefault="004E5779" w:rsidP="00360E8C">
            <w:pPr>
              <w:rPr>
                <w:sz w:val="20"/>
                <w:szCs w:val="20"/>
              </w:rPr>
            </w:pPr>
          </w:p>
        </w:tc>
        <w:tc>
          <w:tcPr>
            <w:tcW w:w="2030" w:type="dxa"/>
          </w:tcPr>
          <w:p w:rsidR="004E5779" w:rsidRPr="00E15013" w:rsidRDefault="004E5779" w:rsidP="00360E8C">
            <w:pPr>
              <w:rPr>
                <w:sz w:val="20"/>
                <w:szCs w:val="20"/>
              </w:rPr>
            </w:pPr>
            <w:r w:rsidRPr="00E15013">
              <w:rPr>
                <w:sz w:val="20"/>
                <w:szCs w:val="20"/>
              </w:rPr>
              <w:t>Правило долга (1959 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360E8C">
            <w:pPr>
              <w:rPr>
                <w:sz w:val="20"/>
                <w:szCs w:val="20"/>
              </w:rPr>
            </w:pPr>
            <w:r w:rsidRPr="00E15013">
              <w:rPr>
                <w:sz w:val="20"/>
                <w:szCs w:val="20"/>
              </w:rPr>
              <w:t>Закон о займах (местных) и Закон о государственном финансировании 1983 года ограничивают внутренний долг федерального правительства в 55 процентов ВВП (измеряется как сумма непогашенных государственных ценных бумаг Малайзии (MGS).</w:t>
            </w:r>
          </w:p>
          <w:p w:rsidR="004E5779" w:rsidRPr="00E15013" w:rsidRDefault="004E5779" w:rsidP="00360E8C">
            <w:pPr>
              <w:rPr>
                <w:sz w:val="20"/>
                <w:szCs w:val="20"/>
              </w:rPr>
            </w:pPr>
            <w:r w:rsidRPr="00E15013">
              <w:rPr>
                <w:sz w:val="20"/>
                <w:szCs w:val="20"/>
              </w:rPr>
              <w:t>Выпуск государственных инвестиций (на основе исламских принципов) и исламских казначейских векселей, а также синдицированные кредиты, привлеченные внутри страны (45 процентов ВВП в 2008 году и 40 процентов ВВП в 2003 году). Это</w:t>
            </w:r>
            <w:r>
              <w:rPr>
                <w:sz w:val="20"/>
                <w:szCs w:val="20"/>
              </w:rPr>
              <w:t xml:space="preserve"> </w:t>
            </w:r>
            <w:r w:rsidRPr="00E15013">
              <w:rPr>
                <w:sz w:val="20"/>
                <w:szCs w:val="20"/>
              </w:rPr>
              <w:t>дополняются другими правовыми нормами, такими как лимиты по внешнему долгу (35 млрд. юаней) и выпущенные казначейские векселя (10 млрд. юаней)</w:t>
            </w:r>
            <w:r>
              <w:rPr>
                <w:sz w:val="20"/>
                <w:szCs w:val="20"/>
              </w:rPr>
              <w:t xml:space="preserve"> </w:t>
            </w:r>
            <w:r w:rsidRPr="00E15013">
              <w:rPr>
                <w:sz w:val="20"/>
                <w:szCs w:val="20"/>
              </w:rPr>
              <w:t xml:space="preserve">Правительство стремится сохранить общий бюджетный дефицит на уровне около 3 процентов ВВП к 2015 году, что, </w:t>
            </w:r>
            <w:proofErr w:type="spellStart"/>
            <w:r w:rsidRPr="00E15013">
              <w:rPr>
                <w:sz w:val="20"/>
                <w:szCs w:val="20"/>
              </w:rPr>
              <w:t>однако,не</w:t>
            </w:r>
            <w:proofErr w:type="spellEnd"/>
            <w:r w:rsidRPr="00E15013">
              <w:rPr>
                <w:sz w:val="20"/>
                <w:szCs w:val="20"/>
              </w:rPr>
              <w:t xml:space="preserve"> считает фискальным правилом.</w:t>
            </w:r>
            <w:r w:rsidR="009D7FA9">
              <w:rPr>
                <w:sz w:val="20"/>
                <w:szCs w:val="20"/>
              </w:rPr>
              <w:t xml:space="preserve"> </w:t>
            </w:r>
            <w:r w:rsidRPr="00E15013">
              <w:rPr>
                <w:sz w:val="20"/>
                <w:szCs w:val="20"/>
              </w:rPr>
              <w:t>Нет никаких официальных санкций в случае, если правительство нарушает эти правила, формально</w:t>
            </w:r>
            <w:r w:rsidR="009D7FA9">
              <w:rPr>
                <w:sz w:val="20"/>
                <w:szCs w:val="20"/>
              </w:rPr>
              <w:t xml:space="preserve"> </w:t>
            </w:r>
            <w:r w:rsidRPr="00E15013">
              <w:rPr>
                <w:sz w:val="20"/>
                <w:szCs w:val="20"/>
              </w:rPr>
              <w:t xml:space="preserve">правительство всегда соблюдало все правила. С государственной </w:t>
            </w:r>
            <w:proofErr w:type="gramStart"/>
            <w:r w:rsidRPr="00E15013">
              <w:rPr>
                <w:sz w:val="20"/>
                <w:szCs w:val="20"/>
              </w:rPr>
              <w:t>политикой ,</w:t>
            </w:r>
            <w:proofErr w:type="gramEnd"/>
            <w:r w:rsidRPr="00E15013">
              <w:rPr>
                <w:sz w:val="20"/>
                <w:szCs w:val="20"/>
              </w:rPr>
              <w:t xml:space="preserve"> сфокусированной на финансировании за счет внутренних</w:t>
            </w:r>
            <w:r w:rsidR="009D7FA9">
              <w:rPr>
                <w:sz w:val="20"/>
                <w:szCs w:val="20"/>
              </w:rPr>
              <w:t xml:space="preserve"> </w:t>
            </w:r>
            <w:r w:rsidRPr="00E15013">
              <w:rPr>
                <w:sz w:val="20"/>
                <w:szCs w:val="20"/>
              </w:rPr>
              <w:t xml:space="preserve">источников и </w:t>
            </w:r>
          </w:p>
          <w:p w:rsidR="004E5779" w:rsidRPr="00E15013" w:rsidRDefault="004E5779" w:rsidP="00360E8C">
            <w:pPr>
              <w:rPr>
                <w:sz w:val="20"/>
                <w:szCs w:val="20"/>
              </w:rPr>
            </w:pPr>
            <w:r w:rsidRPr="00E15013">
              <w:rPr>
                <w:sz w:val="20"/>
                <w:szCs w:val="20"/>
              </w:rPr>
              <w:t>в соответствии с сокращением лимитов внешнего долга до 35 млрд. юаней потолок внутреннего долга (55 процентов ВВП) был повышен (с 2002 года - 60 млрд. юаней и в 2006 году - 45 млрд. юаней).</w:t>
            </w:r>
          </w:p>
        </w:tc>
        <w:tc>
          <w:tcPr>
            <w:tcW w:w="2487" w:type="dxa"/>
          </w:tcPr>
          <w:p w:rsidR="004E5779" w:rsidRPr="00E15013" w:rsidRDefault="004E5779" w:rsidP="00360E8C">
            <w:pPr>
              <w:rPr>
                <w:sz w:val="20"/>
                <w:szCs w:val="20"/>
              </w:rPr>
            </w:pPr>
          </w:p>
        </w:tc>
      </w:tr>
      <w:tr w:rsidR="004E5779" w:rsidRPr="00E15013" w:rsidTr="007C70C1">
        <w:tc>
          <w:tcPr>
            <w:tcW w:w="1745" w:type="dxa"/>
            <w:vMerge w:val="restart"/>
          </w:tcPr>
          <w:p w:rsidR="004E5779" w:rsidRPr="00E15013" w:rsidRDefault="004E5779" w:rsidP="00360E8C">
            <w:pPr>
              <w:rPr>
                <w:sz w:val="20"/>
                <w:szCs w:val="20"/>
              </w:rPr>
            </w:pPr>
            <w:r w:rsidRPr="00E15013">
              <w:rPr>
                <w:b/>
                <w:sz w:val="20"/>
                <w:szCs w:val="20"/>
              </w:rPr>
              <w:t>Сингапур</w:t>
            </w:r>
          </w:p>
        </w:tc>
        <w:tc>
          <w:tcPr>
            <w:tcW w:w="2030" w:type="dxa"/>
          </w:tcPr>
          <w:p w:rsidR="004E5779" w:rsidRPr="00E15013" w:rsidRDefault="004E5779" w:rsidP="000D36D1">
            <w:pPr>
              <w:rPr>
                <w:sz w:val="20"/>
                <w:szCs w:val="20"/>
              </w:rPr>
            </w:pPr>
            <w:r w:rsidRPr="00E15013">
              <w:rPr>
                <w:sz w:val="20"/>
                <w:szCs w:val="20"/>
              </w:rPr>
              <w:t>Правило бюджетного баланса (1965 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360E8C">
            <w:pPr>
              <w:rPr>
                <w:sz w:val="20"/>
                <w:szCs w:val="20"/>
              </w:rPr>
            </w:pPr>
            <w:r w:rsidRPr="00E15013">
              <w:rPr>
                <w:sz w:val="20"/>
                <w:szCs w:val="20"/>
              </w:rPr>
              <w:t>Бюджет должен быть сбалансирован по правительственному сроку полномочий.</w:t>
            </w:r>
          </w:p>
          <w:p w:rsidR="004E5779" w:rsidRPr="00E15013" w:rsidRDefault="004E5779" w:rsidP="00360E8C">
            <w:pPr>
              <w:rPr>
                <w:sz w:val="20"/>
                <w:szCs w:val="20"/>
              </w:rPr>
            </w:pPr>
          </w:p>
        </w:tc>
        <w:tc>
          <w:tcPr>
            <w:tcW w:w="2487" w:type="dxa"/>
          </w:tcPr>
          <w:p w:rsidR="004E5779" w:rsidRPr="00E15013" w:rsidRDefault="004E5779" w:rsidP="00360E8C">
            <w:pPr>
              <w:rPr>
                <w:sz w:val="20"/>
                <w:szCs w:val="20"/>
              </w:rPr>
            </w:pPr>
          </w:p>
        </w:tc>
      </w:tr>
      <w:tr w:rsidR="004E5779" w:rsidRPr="00E15013" w:rsidTr="007C70C1">
        <w:tc>
          <w:tcPr>
            <w:tcW w:w="1745" w:type="dxa"/>
            <w:vMerge/>
          </w:tcPr>
          <w:p w:rsidR="004E5779" w:rsidRPr="00E15013" w:rsidRDefault="004E5779" w:rsidP="00360E8C">
            <w:pPr>
              <w:rPr>
                <w:sz w:val="20"/>
                <w:szCs w:val="20"/>
              </w:rPr>
            </w:pPr>
          </w:p>
        </w:tc>
        <w:tc>
          <w:tcPr>
            <w:tcW w:w="2030" w:type="dxa"/>
          </w:tcPr>
          <w:p w:rsidR="004E5779" w:rsidRPr="00E15013" w:rsidRDefault="004E5779" w:rsidP="000D36D1">
            <w:pPr>
              <w:rPr>
                <w:sz w:val="20"/>
                <w:szCs w:val="20"/>
              </w:rPr>
            </w:pPr>
            <w:r w:rsidRPr="00E15013">
              <w:rPr>
                <w:sz w:val="20"/>
                <w:szCs w:val="20"/>
              </w:rPr>
              <w:t>Правило расходов (1991 г.)</w:t>
            </w:r>
          </w:p>
        </w:tc>
        <w:tc>
          <w:tcPr>
            <w:tcW w:w="575" w:type="dxa"/>
          </w:tcPr>
          <w:p w:rsidR="004E5779" w:rsidRPr="00E15013" w:rsidRDefault="004E5779" w:rsidP="000D36D1">
            <w:pPr>
              <w:rPr>
                <w:sz w:val="20"/>
                <w:szCs w:val="20"/>
              </w:rPr>
            </w:pPr>
            <w:r w:rsidRPr="00E15013">
              <w:rPr>
                <w:sz w:val="20"/>
                <w:szCs w:val="20"/>
              </w:rPr>
              <w:t>ЦП</w:t>
            </w:r>
          </w:p>
        </w:tc>
        <w:tc>
          <w:tcPr>
            <w:tcW w:w="7949" w:type="dxa"/>
          </w:tcPr>
          <w:p w:rsidR="004E5779" w:rsidRPr="00E15013" w:rsidRDefault="004E5779" w:rsidP="00E15013">
            <w:pPr>
              <w:rPr>
                <w:sz w:val="20"/>
                <w:szCs w:val="20"/>
              </w:rPr>
            </w:pPr>
            <w:r w:rsidRPr="00E15013">
              <w:rPr>
                <w:sz w:val="20"/>
                <w:szCs w:val="20"/>
              </w:rPr>
              <w:t xml:space="preserve"> До 50 процентов чистого инвестиционного дохода от Денежно-кредитного управления Сингапура (MAS), Сингапурской инвестиционной корпорации (GIC </w:t>
            </w:r>
            <w:proofErr w:type="spellStart"/>
            <w:r w:rsidRPr="00E15013">
              <w:rPr>
                <w:sz w:val="20"/>
                <w:szCs w:val="20"/>
              </w:rPr>
              <w:t>Pte</w:t>
            </w:r>
            <w:proofErr w:type="spellEnd"/>
            <w:r w:rsidRPr="00E15013">
              <w:rPr>
                <w:sz w:val="20"/>
                <w:szCs w:val="20"/>
              </w:rPr>
              <w:t xml:space="preserve"> </w:t>
            </w:r>
            <w:proofErr w:type="spellStart"/>
            <w:r w:rsidRPr="00E15013">
              <w:rPr>
                <w:sz w:val="20"/>
                <w:szCs w:val="20"/>
              </w:rPr>
              <w:t>Ltd</w:t>
            </w:r>
            <w:proofErr w:type="spellEnd"/>
            <w:r w:rsidRPr="00E15013">
              <w:rPr>
                <w:sz w:val="20"/>
                <w:szCs w:val="20"/>
              </w:rPr>
              <w:t xml:space="preserve">) и </w:t>
            </w:r>
            <w:proofErr w:type="spellStart"/>
            <w:r w:rsidRPr="00E15013">
              <w:rPr>
                <w:sz w:val="20"/>
                <w:szCs w:val="20"/>
              </w:rPr>
              <w:t>Temasek</w:t>
            </w:r>
            <w:proofErr w:type="spellEnd"/>
            <w:r w:rsidRPr="00E15013">
              <w:rPr>
                <w:sz w:val="20"/>
                <w:szCs w:val="20"/>
              </w:rPr>
              <w:t>, инвестиционной компании, принадлежащей Правительству Сингапура может быть принято в годовой бюджет для расходов. После конституционной поправки</w:t>
            </w:r>
            <w:r>
              <w:rPr>
                <w:sz w:val="20"/>
                <w:szCs w:val="20"/>
              </w:rPr>
              <w:t xml:space="preserve"> </w:t>
            </w:r>
            <w:r w:rsidRPr="00E15013">
              <w:rPr>
                <w:sz w:val="20"/>
                <w:szCs w:val="20"/>
              </w:rPr>
              <w:t xml:space="preserve">в 2008 году до половины ожидаемой долгосрочной реальной доходности фискальных резервов инвестиционной корпорации GIC </w:t>
            </w:r>
            <w:proofErr w:type="spellStart"/>
            <w:r w:rsidRPr="00E15013">
              <w:rPr>
                <w:sz w:val="20"/>
                <w:szCs w:val="20"/>
              </w:rPr>
              <w:t>Pte</w:t>
            </w:r>
            <w:proofErr w:type="spellEnd"/>
            <w:r w:rsidRPr="00E15013">
              <w:rPr>
                <w:sz w:val="20"/>
                <w:szCs w:val="20"/>
              </w:rPr>
              <w:t xml:space="preserve"> </w:t>
            </w:r>
            <w:proofErr w:type="spellStart"/>
            <w:r w:rsidRPr="00E15013">
              <w:rPr>
                <w:sz w:val="20"/>
                <w:szCs w:val="20"/>
              </w:rPr>
              <w:t>Ltd</w:t>
            </w:r>
            <w:proofErr w:type="spellEnd"/>
            <w:r w:rsidRPr="00E15013">
              <w:rPr>
                <w:sz w:val="20"/>
                <w:szCs w:val="20"/>
              </w:rPr>
              <w:t xml:space="preserve"> и MAS и до половины чистого инвестиционного дохода, полученного от </w:t>
            </w:r>
            <w:proofErr w:type="spellStart"/>
            <w:r w:rsidRPr="00E15013">
              <w:rPr>
                <w:sz w:val="20"/>
                <w:szCs w:val="20"/>
              </w:rPr>
              <w:t>Temasek</w:t>
            </w:r>
            <w:proofErr w:type="spellEnd"/>
            <w:r w:rsidRPr="00E15013">
              <w:rPr>
                <w:sz w:val="20"/>
                <w:szCs w:val="20"/>
              </w:rPr>
              <w:t>, может быть принято в годовой бюджет для расходов. В</w:t>
            </w:r>
            <w:r>
              <w:rPr>
                <w:sz w:val="20"/>
                <w:szCs w:val="20"/>
              </w:rPr>
              <w:t xml:space="preserve"> </w:t>
            </w:r>
            <w:proofErr w:type="spellStart"/>
            <w:r w:rsidRPr="00E15013">
              <w:rPr>
                <w:sz w:val="20"/>
                <w:szCs w:val="20"/>
              </w:rPr>
              <w:t>В</w:t>
            </w:r>
            <w:proofErr w:type="spellEnd"/>
            <w:r w:rsidRPr="00E15013">
              <w:rPr>
                <w:sz w:val="20"/>
                <w:szCs w:val="20"/>
              </w:rPr>
              <w:t xml:space="preserve"> 2015 году в Конституцию были внесены поправки, позволяющие получить до половины ожидаемой долгосрочной реальной прибыли от фискальных резервов MAS, GIC </w:t>
            </w:r>
            <w:proofErr w:type="spellStart"/>
            <w:r w:rsidRPr="00E15013">
              <w:rPr>
                <w:sz w:val="20"/>
                <w:szCs w:val="20"/>
              </w:rPr>
              <w:t>Pte</w:t>
            </w:r>
            <w:proofErr w:type="spellEnd"/>
            <w:r w:rsidRPr="00E15013">
              <w:rPr>
                <w:sz w:val="20"/>
                <w:szCs w:val="20"/>
              </w:rPr>
              <w:t xml:space="preserve"> </w:t>
            </w:r>
            <w:proofErr w:type="spellStart"/>
            <w:r w:rsidRPr="00E15013">
              <w:rPr>
                <w:sz w:val="20"/>
                <w:szCs w:val="20"/>
              </w:rPr>
              <w:t>Ltd</w:t>
            </w:r>
            <w:proofErr w:type="spellEnd"/>
            <w:r w:rsidRPr="00E15013">
              <w:rPr>
                <w:sz w:val="20"/>
                <w:szCs w:val="20"/>
              </w:rPr>
              <w:t xml:space="preserve"> и </w:t>
            </w:r>
            <w:proofErr w:type="spellStart"/>
            <w:r w:rsidRPr="00E15013">
              <w:rPr>
                <w:sz w:val="20"/>
                <w:szCs w:val="20"/>
              </w:rPr>
              <w:t>Temasek</w:t>
            </w:r>
            <w:proofErr w:type="spellEnd"/>
            <w:r w:rsidRPr="00E15013">
              <w:rPr>
                <w:sz w:val="20"/>
                <w:szCs w:val="20"/>
              </w:rPr>
              <w:t xml:space="preserve"> для включения в годовой бюджет.</w:t>
            </w:r>
          </w:p>
        </w:tc>
        <w:tc>
          <w:tcPr>
            <w:tcW w:w="2487" w:type="dxa"/>
          </w:tcPr>
          <w:p w:rsidR="004E5779" w:rsidRPr="00E15013" w:rsidRDefault="004E5779" w:rsidP="00360E8C">
            <w:pPr>
              <w:rPr>
                <w:sz w:val="20"/>
                <w:szCs w:val="20"/>
              </w:rPr>
            </w:pPr>
          </w:p>
        </w:tc>
      </w:tr>
      <w:tr w:rsidR="004E5779" w:rsidRPr="00E15013" w:rsidTr="007C70C1">
        <w:tc>
          <w:tcPr>
            <w:tcW w:w="1745" w:type="dxa"/>
            <w:vMerge/>
          </w:tcPr>
          <w:p w:rsidR="004E5779" w:rsidRPr="00E15013" w:rsidRDefault="004E5779" w:rsidP="00360E8C">
            <w:pPr>
              <w:rPr>
                <w:sz w:val="20"/>
                <w:szCs w:val="20"/>
              </w:rPr>
            </w:pPr>
          </w:p>
        </w:tc>
        <w:tc>
          <w:tcPr>
            <w:tcW w:w="2030" w:type="dxa"/>
            <w:shd w:val="clear" w:color="auto" w:fill="auto"/>
          </w:tcPr>
          <w:p w:rsidR="004E5779" w:rsidRPr="00E15013" w:rsidRDefault="004E5779" w:rsidP="000D36D1">
            <w:pPr>
              <w:rPr>
                <w:sz w:val="20"/>
                <w:szCs w:val="20"/>
              </w:rPr>
            </w:pPr>
            <w:r w:rsidRPr="00E15013">
              <w:rPr>
                <w:sz w:val="20"/>
                <w:szCs w:val="20"/>
              </w:rPr>
              <w:t>Правило долга (2004 г.)</w:t>
            </w:r>
          </w:p>
        </w:tc>
        <w:tc>
          <w:tcPr>
            <w:tcW w:w="575" w:type="dxa"/>
            <w:shd w:val="clear" w:color="auto" w:fill="auto"/>
          </w:tcPr>
          <w:p w:rsidR="004E5779" w:rsidRPr="00E15013" w:rsidRDefault="004E5779" w:rsidP="000D36D1">
            <w:pPr>
              <w:rPr>
                <w:sz w:val="20"/>
                <w:szCs w:val="20"/>
              </w:rPr>
            </w:pPr>
            <w:r w:rsidRPr="00E15013">
              <w:rPr>
                <w:sz w:val="20"/>
                <w:szCs w:val="20"/>
              </w:rPr>
              <w:t>ОП</w:t>
            </w:r>
          </w:p>
        </w:tc>
        <w:tc>
          <w:tcPr>
            <w:tcW w:w="7949" w:type="dxa"/>
            <w:shd w:val="clear" w:color="auto" w:fill="auto"/>
          </w:tcPr>
          <w:p w:rsidR="004E5779" w:rsidRPr="00E15013" w:rsidRDefault="004E5779" w:rsidP="00360E8C">
            <w:pPr>
              <w:rPr>
                <w:sz w:val="20"/>
                <w:szCs w:val="20"/>
              </w:rPr>
            </w:pPr>
            <w:r w:rsidRPr="00E15013">
              <w:rPr>
                <w:sz w:val="20"/>
                <w:szCs w:val="20"/>
              </w:rPr>
              <w:t>Общий долг центрального и местного правительства не должен превышать 60 процентов ВВП.</w:t>
            </w:r>
          </w:p>
          <w:p w:rsidR="004E5779" w:rsidRPr="00E15013" w:rsidRDefault="004E5779" w:rsidP="00360E8C">
            <w:pPr>
              <w:rPr>
                <w:sz w:val="20"/>
                <w:szCs w:val="20"/>
              </w:rPr>
            </w:pPr>
          </w:p>
        </w:tc>
        <w:tc>
          <w:tcPr>
            <w:tcW w:w="2487" w:type="dxa"/>
            <w:shd w:val="clear" w:color="auto" w:fill="auto"/>
          </w:tcPr>
          <w:p w:rsidR="004E5779" w:rsidRPr="00E15013" w:rsidRDefault="004E5779" w:rsidP="00360E8C">
            <w:pPr>
              <w:rPr>
                <w:sz w:val="20"/>
                <w:szCs w:val="20"/>
              </w:rPr>
            </w:pPr>
          </w:p>
        </w:tc>
      </w:tr>
      <w:tr w:rsidR="004E5779" w:rsidRPr="00E15013" w:rsidTr="007C70C1">
        <w:tc>
          <w:tcPr>
            <w:tcW w:w="1745" w:type="dxa"/>
            <w:vMerge/>
          </w:tcPr>
          <w:p w:rsidR="004E5779" w:rsidRPr="00E15013" w:rsidRDefault="004E5779" w:rsidP="00360E8C">
            <w:pPr>
              <w:rPr>
                <w:sz w:val="20"/>
                <w:szCs w:val="20"/>
              </w:rPr>
            </w:pPr>
          </w:p>
        </w:tc>
        <w:tc>
          <w:tcPr>
            <w:tcW w:w="2030" w:type="dxa"/>
            <w:shd w:val="clear" w:color="auto" w:fill="auto"/>
          </w:tcPr>
          <w:p w:rsidR="004E5779" w:rsidRPr="00E15013" w:rsidRDefault="004E5779" w:rsidP="000D36D1">
            <w:pPr>
              <w:rPr>
                <w:sz w:val="20"/>
                <w:szCs w:val="20"/>
              </w:rPr>
            </w:pPr>
            <w:r w:rsidRPr="00E15013">
              <w:rPr>
                <w:sz w:val="20"/>
                <w:szCs w:val="20"/>
              </w:rPr>
              <w:t>Правило бюджетного баланса (1967 г.)</w:t>
            </w:r>
          </w:p>
        </w:tc>
        <w:tc>
          <w:tcPr>
            <w:tcW w:w="575" w:type="dxa"/>
            <w:shd w:val="clear" w:color="auto" w:fill="auto"/>
          </w:tcPr>
          <w:p w:rsidR="004E5779" w:rsidRPr="00E15013" w:rsidRDefault="004E5779" w:rsidP="000D36D1">
            <w:pPr>
              <w:rPr>
                <w:sz w:val="20"/>
                <w:szCs w:val="20"/>
              </w:rPr>
            </w:pPr>
            <w:r w:rsidRPr="00E15013">
              <w:rPr>
                <w:sz w:val="20"/>
                <w:szCs w:val="20"/>
              </w:rPr>
              <w:t>ОП</w:t>
            </w:r>
          </w:p>
        </w:tc>
        <w:tc>
          <w:tcPr>
            <w:tcW w:w="7949" w:type="dxa"/>
            <w:shd w:val="clear" w:color="auto" w:fill="auto"/>
          </w:tcPr>
          <w:p w:rsidR="004E5779" w:rsidRPr="00E15013" w:rsidRDefault="004E5779" w:rsidP="00360E8C">
            <w:pPr>
              <w:rPr>
                <w:sz w:val="20"/>
                <w:szCs w:val="20"/>
              </w:rPr>
            </w:pPr>
            <w:r w:rsidRPr="00E15013">
              <w:rPr>
                <w:sz w:val="20"/>
                <w:szCs w:val="20"/>
              </w:rPr>
              <w:t>Консолидированный дефицит бюджета национального и местного правительства ограничен 3 процентами ВВП в</w:t>
            </w:r>
          </w:p>
          <w:p w:rsidR="004E5779" w:rsidRPr="00E15013" w:rsidRDefault="004E5779" w:rsidP="00360E8C">
            <w:pPr>
              <w:rPr>
                <w:sz w:val="20"/>
                <w:szCs w:val="20"/>
              </w:rPr>
            </w:pPr>
            <w:r w:rsidRPr="00E15013">
              <w:rPr>
                <w:sz w:val="20"/>
                <w:szCs w:val="20"/>
              </w:rPr>
              <w:t>любой год.</w:t>
            </w:r>
          </w:p>
          <w:p w:rsidR="004E5779" w:rsidRPr="00E15013" w:rsidRDefault="004E5779" w:rsidP="00360E8C">
            <w:pPr>
              <w:rPr>
                <w:sz w:val="20"/>
                <w:szCs w:val="20"/>
              </w:rPr>
            </w:pPr>
          </w:p>
        </w:tc>
        <w:tc>
          <w:tcPr>
            <w:tcW w:w="2487" w:type="dxa"/>
            <w:shd w:val="clear" w:color="auto" w:fill="auto"/>
          </w:tcPr>
          <w:p w:rsidR="004E5779" w:rsidRPr="00E15013" w:rsidRDefault="004E5779" w:rsidP="00360E8C">
            <w:pPr>
              <w:rPr>
                <w:sz w:val="20"/>
                <w:szCs w:val="20"/>
              </w:rPr>
            </w:pPr>
          </w:p>
        </w:tc>
      </w:tr>
      <w:tr w:rsidR="000C4D75" w:rsidRPr="00E15013" w:rsidTr="007C70C1">
        <w:tc>
          <w:tcPr>
            <w:tcW w:w="1745" w:type="dxa"/>
          </w:tcPr>
          <w:p w:rsidR="000C4D75" w:rsidRPr="00E15013" w:rsidRDefault="000C4D75" w:rsidP="00360E8C">
            <w:pPr>
              <w:rPr>
                <w:sz w:val="20"/>
                <w:szCs w:val="20"/>
              </w:rPr>
            </w:pPr>
            <w:r w:rsidRPr="00E15013">
              <w:rPr>
                <w:b/>
                <w:sz w:val="20"/>
                <w:szCs w:val="20"/>
              </w:rPr>
              <w:t>Гонконг</w:t>
            </w:r>
          </w:p>
        </w:tc>
        <w:tc>
          <w:tcPr>
            <w:tcW w:w="2030" w:type="dxa"/>
            <w:shd w:val="clear" w:color="auto" w:fill="auto"/>
          </w:tcPr>
          <w:p w:rsidR="000C4D75" w:rsidRPr="00E15013" w:rsidRDefault="000C4D75" w:rsidP="00360E8C">
            <w:pPr>
              <w:rPr>
                <w:sz w:val="20"/>
                <w:szCs w:val="20"/>
              </w:rPr>
            </w:pPr>
            <w:r w:rsidRPr="00E15013">
              <w:rPr>
                <w:sz w:val="20"/>
                <w:szCs w:val="20"/>
              </w:rPr>
              <w:t>Правило бюджетного баланса (1997 г.)</w:t>
            </w:r>
          </w:p>
        </w:tc>
        <w:tc>
          <w:tcPr>
            <w:tcW w:w="575" w:type="dxa"/>
            <w:shd w:val="clear" w:color="auto" w:fill="auto"/>
          </w:tcPr>
          <w:p w:rsidR="000C4D75" w:rsidRPr="00E15013" w:rsidRDefault="000C4D75" w:rsidP="000D36D1">
            <w:pPr>
              <w:rPr>
                <w:sz w:val="20"/>
                <w:szCs w:val="20"/>
              </w:rPr>
            </w:pPr>
            <w:r w:rsidRPr="00E15013">
              <w:rPr>
                <w:sz w:val="20"/>
                <w:szCs w:val="20"/>
              </w:rPr>
              <w:t>ЦП</w:t>
            </w:r>
          </w:p>
        </w:tc>
        <w:tc>
          <w:tcPr>
            <w:tcW w:w="7949" w:type="dxa"/>
            <w:shd w:val="clear" w:color="auto" w:fill="auto"/>
          </w:tcPr>
          <w:p w:rsidR="000C4D75" w:rsidRPr="00E15013" w:rsidRDefault="000C4D75" w:rsidP="00360E8C">
            <w:pPr>
              <w:rPr>
                <w:sz w:val="20"/>
                <w:szCs w:val="20"/>
              </w:rPr>
            </w:pPr>
            <w:r w:rsidRPr="00E15013">
              <w:rPr>
                <w:sz w:val="20"/>
                <w:szCs w:val="20"/>
              </w:rPr>
              <w:t>Статья 107 Основного закона гласит, что «Особый административный район Гонконг должен</w:t>
            </w:r>
            <w:r w:rsidR="00E15013">
              <w:rPr>
                <w:sz w:val="20"/>
                <w:szCs w:val="20"/>
              </w:rPr>
              <w:t xml:space="preserve"> </w:t>
            </w:r>
            <w:r w:rsidRPr="00E15013">
              <w:rPr>
                <w:sz w:val="20"/>
                <w:szCs w:val="20"/>
              </w:rPr>
              <w:t>при составлении своего бюджета следовать принципу удержания расходов в пределах доходов, обеспечивать фискальный баланс, избежать дефицита и сохранить бюджет соразмерным темпам роста его валового внутреннего продукта</w:t>
            </w:r>
          </w:p>
          <w:p w:rsidR="000C4D75" w:rsidRPr="00E15013" w:rsidRDefault="000C4D75" w:rsidP="00360E8C">
            <w:pPr>
              <w:rPr>
                <w:sz w:val="20"/>
                <w:szCs w:val="20"/>
              </w:rPr>
            </w:pPr>
            <w:r w:rsidRPr="00E15013">
              <w:rPr>
                <w:sz w:val="20"/>
                <w:szCs w:val="20"/>
              </w:rPr>
              <w:t>товар.</w:t>
            </w:r>
          </w:p>
        </w:tc>
        <w:tc>
          <w:tcPr>
            <w:tcW w:w="2487" w:type="dxa"/>
            <w:shd w:val="clear" w:color="auto" w:fill="auto"/>
          </w:tcPr>
          <w:p w:rsidR="000C4D75" w:rsidRPr="00E15013" w:rsidRDefault="000C4D75" w:rsidP="00360E8C">
            <w:pPr>
              <w:rPr>
                <w:sz w:val="20"/>
                <w:szCs w:val="20"/>
              </w:rPr>
            </w:pPr>
          </w:p>
        </w:tc>
      </w:tr>
      <w:tr w:rsidR="000D36D1" w:rsidRPr="00E15013" w:rsidTr="007C70C1">
        <w:tc>
          <w:tcPr>
            <w:tcW w:w="14786" w:type="dxa"/>
            <w:gridSpan w:val="5"/>
            <w:shd w:val="clear" w:color="auto" w:fill="BFBFBF" w:themeFill="background1" w:themeFillShade="BF"/>
          </w:tcPr>
          <w:p w:rsidR="000D36D1" w:rsidRPr="00E15013" w:rsidRDefault="000D36D1" w:rsidP="000D36D1">
            <w:pPr>
              <w:jc w:val="center"/>
              <w:rPr>
                <w:sz w:val="20"/>
                <w:szCs w:val="20"/>
              </w:rPr>
            </w:pPr>
            <w:r w:rsidRPr="00E15013">
              <w:rPr>
                <w:b/>
                <w:sz w:val="20"/>
                <w:szCs w:val="20"/>
              </w:rPr>
              <w:t>Страны Латинской Америки</w:t>
            </w:r>
          </w:p>
        </w:tc>
      </w:tr>
      <w:tr w:rsidR="000C4D75" w:rsidRPr="00E15013" w:rsidTr="007C70C1">
        <w:trPr>
          <w:trHeight w:val="577"/>
        </w:trPr>
        <w:tc>
          <w:tcPr>
            <w:tcW w:w="1745" w:type="dxa"/>
            <w:vMerge w:val="restart"/>
          </w:tcPr>
          <w:p w:rsidR="000C4D75" w:rsidRPr="00E15013" w:rsidRDefault="000C4D7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b/>
                <w:sz w:val="20"/>
                <w:szCs w:val="20"/>
              </w:rPr>
              <w:t>Аргентина</w:t>
            </w:r>
          </w:p>
        </w:tc>
        <w:tc>
          <w:tcPr>
            <w:tcW w:w="2030" w:type="dxa"/>
          </w:tcPr>
          <w:p w:rsidR="000C4D75" w:rsidRPr="00E15013" w:rsidRDefault="000C4D7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rFonts w:eastAsia="Times New Roman"/>
                <w:color w:val="212121"/>
                <w:sz w:val="20"/>
                <w:szCs w:val="20"/>
                <w:lang w:eastAsia="ru-RU"/>
              </w:rPr>
              <w:t xml:space="preserve">Правило бюджетного баланса </w:t>
            </w:r>
          </w:p>
          <w:p w:rsidR="000C4D75" w:rsidRPr="00E15013" w:rsidRDefault="000C4D75" w:rsidP="000C4D75">
            <w:pPr>
              <w:shd w:val="clear" w:color="auto" w:fill="FFFFFF"/>
              <w:tabs>
                <w:tab w:val="left" w:pos="708"/>
              </w:tabs>
              <w:rPr>
                <w:sz w:val="20"/>
                <w:szCs w:val="20"/>
              </w:rPr>
            </w:pPr>
            <w:r w:rsidRPr="00E15013">
              <w:rPr>
                <w:rFonts w:eastAsia="Times New Roman"/>
                <w:color w:val="212121"/>
                <w:sz w:val="20"/>
                <w:szCs w:val="20"/>
                <w:lang w:eastAsia="ru-RU"/>
              </w:rPr>
              <w:t>(2000)</w:t>
            </w:r>
            <w:r w:rsidRPr="00E15013">
              <w:rPr>
                <w:rFonts w:eastAsia="Times New Roman"/>
                <w:color w:val="212121"/>
                <w:sz w:val="20"/>
                <w:szCs w:val="20"/>
                <w:lang w:eastAsia="ru-RU"/>
              </w:rPr>
              <w:tab/>
            </w:r>
            <w:r w:rsidRPr="00E15013">
              <w:rPr>
                <w:rFonts w:eastAsia="Times New Roman"/>
                <w:color w:val="212121"/>
                <w:sz w:val="20"/>
                <w:szCs w:val="20"/>
                <w:lang w:eastAsia="ru-RU"/>
              </w:rPr>
              <w:tab/>
            </w:r>
          </w:p>
          <w:p w:rsidR="000C4D75" w:rsidRPr="00E15013" w:rsidRDefault="000C4D75" w:rsidP="000C4D75">
            <w:pPr>
              <w:pStyle w:val="HTML"/>
              <w:shd w:val="clear" w:color="auto" w:fill="FFFFFF"/>
              <w:rPr>
                <w:rFonts w:ascii="Times New Roman" w:hAnsi="Times New Roman" w:cs="Times New Roman"/>
              </w:rPr>
            </w:pPr>
          </w:p>
        </w:tc>
        <w:tc>
          <w:tcPr>
            <w:tcW w:w="575" w:type="dxa"/>
            <w:vMerge w:val="restart"/>
          </w:tcPr>
          <w:p w:rsidR="000C4D75" w:rsidRPr="00E15013" w:rsidRDefault="000C4D75" w:rsidP="000D36D1">
            <w:pPr>
              <w:rPr>
                <w:sz w:val="20"/>
                <w:szCs w:val="20"/>
              </w:rPr>
            </w:pPr>
            <w:r w:rsidRPr="00E15013">
              <w:rPr>
                <w:sz w:val="20"/>
                <w:szCs w:val="20"/>
              </w:rPr>
              <w:t>ОП</w:t>
            </w:r>
          </w:p>
        </w:tc>
        <w:tc>
          <w:tcPr>
            <w:tcW w:w="7949" w:type="dxa"/>
          </w:tcPr>
          <w:p w:rsidR="000C4D75" w:rsidRPr="00E15013" w:rsidRDefault="000C4D75" w:rsidP="00360E8C">
            <w:pPr>
              <w:pStyle w:val="HTML"/>
              <w:shd w:val="clear" w:color="auto" w:fill="FFFFFF"/>
              <w:rPr>
                <w:rFonts w:ascii="Times New Roman" w:hAnsi="Times New Roman" w:cs="Times New Roman"/>
              </w:rPr>
            </w:pPr>
            <w:r w:rsidRPr="00E15013">
              <w:rPr>
                <w:rFonts w:ascii="Times New Roman" w:hAnsi="Times New Roman" w:cs="Times New Roman"/>
                <w:color w:val="212121"/>
              </w:rPr>
              <w:t xml:space="preserve">Все юрисдикции обязаны сбалансировать доходы и расходы, за исключением инвестиций в основные социально-экономические инфраструктурные проекты и проекты, финансируемые МФИ </w:t>
            </w:r>
          </w:p>
        </w:tc>
        <w:tc>
          <w:tcPr>
            <w:tcW w:w="2487" w:type="dxa"/>
            <w:vMerge w:val="restart"/>
          </w:tcPr>
          <w:p w:rsidR="000C4D75" w:rsidRPr="00E15013" w:rsidRDefault="00E15013" w:rsidP="00360E8C">
            <w:pPr>
              <w:pStyle w:val="HTML"/>
              <w:shd w:val="clear" w:color="auto" w:fill="FFFFFF"/>
              <w:rPr>
                <w:rFonts w:ascii="Times New Roman" w:hAnsi="Times New Roman" w:cs="Times New Roman"/>
                <w:color w:val="212121"/>
              </w:rPr>
            </w:pPr>
            <w:r w:rsidRPr="00E15013">
              <w:rPr>
                <w:rFonts w:ascii="Times New Roman" w:hAnsi="Times New Roman" w:cs="Times New Roman"/>
                <w:color w:val="212121"/>
              </w:rPr>
              <w:t xml:space="preserve">С 2000 г. </w:t>
            </w:r>
            <w:r w:rsidR="000C4D75" w:rsidRPr="00E15013">
              <w:rPr>
                <w:rFonts w:ascii="Times New Roman" w:hAnsi="Times New Roman" w:cs="Times New Roman"/>
                <w:color w:val="212121"/>
              </w:rPr>
              <w:t xml:space="preserve">Федеральный совет по фискальной </w:t>
            </w:r>
            <w:r w:rsidRPr="00E15013">
              <w:rPr>
                <w:rFonts w:ascii="Times New Roman" w:hAnsi="Times New Roman" w:cs="Times New Roman"/>
                <w:color w:val="212121"/>
              </w:rPr>
              <w:t>осуществляет</w:t>
            </w:r>
            <w:r w:rsidR="000C4D75" w:rsidRPr="00E15013">
              <w:rPr>
                <w:rFonts w:ascii="Times New Roman" w:hAnsi="Times New Roman" w:cs="Times New Roman"/>
                <w:color w:val="212121"/>
              </w:rPr>
              <w:t xml:space="preserve"> контрол</w:t>
            </w:r>
            <w:r w:rsidRPr="00E15013">
              <w:rPr>
                <w:rFonts w:ascii="Times New Roman" w:hAnsi="Times New Roman" w:cs="Times New Roman"/>
                <w:color w:val="212121"/>
              </w:rPr>
              <w:t>ь</w:t>
            </w:r>
            <w:r w:rsidR="000C4D75" w:rsidRPr="00E15013">
              <w:rPr>
                <w:rFonts w:ascii="Times New Roman" w:hAnsi="Times New Roman" w:cs="Times New Roman"/>
                <w:color w:val="212121"/>
              </w:rPr>
              <w:t xml:space="preserve"> за применением закона(FRL) и мониторинга</w:t>
            </w:r>
          </w:p>
          <w:p w:rsidR="000C4D75" w:rsidRPr="00E15013" w:rsidRDefault="000C4D75" w:rsidP="00360E8C">
            <w:pPr>
              <w:pStyle w:val="HTML"/>
              <w:shd w:val="clear" w:color="auto" w:fill="FFFFFF"/>
              <w:rPr>
                <w:rFonts w:ascii="Times New Roman" w:hAnsi="Times New Roman" w:cs="Times New Roman"/>
              </w:rPr>
            </w:pPr>
            <w:r w:rsidRPr="00E15013">
              <w:rPr>
                <w:rFonts w:ascii="Times New Roman" w:hAnsi="Times New Roman" w:cs="Times New Roman"/>
                <w:color w:val="212121"/>
              </w:rPr>
              <w:t>внедрения правил</w:t>
            </w:r>
          </w:p>
        </w:tc>
      </w:tr>
      <w:tr w:rsidR="000C4D75" w:rsidRPr="00E15013" w:rsidTr="007C70C1">
        <w:trPr>
          <w:trHeight w:val="577"/>
        </w:trPr>
        <w:tc>
          <w:tcPr>
            <w:tcW w:w="1745" w:type="dxa"/>
            <w:vMerge/>
          </w:tcPr>
          <w:p w:rsidR="000C4D75" w:rsidRPr="00E15013" w:rsidRDefault="000C4D75" w:rsidP="0036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p>
        </w:tc>
        <w:tc>
          <w:tcPr>
            <w:tcW w:w="2030" w:type="dxa"/>
          </w:tcPr>
          <w:p w:rsidR="000C4D75" w:rsidRPr="00E15013" w:rsidRDefault="000C4D75" w:rsidP="000C4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12121"/>
                <w:sz w:val="20"/>
                <w:szCs w:val="20"/>
                <w:lang w:eastAsia="ru-RU"/>
              </w:rPr>
            </w:pPr>
            <w:r w:rsidRPr="00E15013">
              <w:rPr>
                <w:rFonts w:eastAsia="Times New Roman"/>
                <w:color w:val="212121"/>
                <w:sz w:val="20"/>
                <w:szCs w:val="20"/>
                <w:lang w:eastAsia="ru-RU"/>
              </w:rPr>
              <w:t>Правило расходов</w:t>
            </w:r>
          </w:p>
          <w:p w:rsidR="000C4D75" w:rsidRPr="00E15013" w:rsidRDefault="000C4D75" w:rsidP="000C4D75">
            <w:pPr>
              <w:rPr>
                <w:sz w:val="20"/>
                <w:szCs w:val="20"/>
              </w:rPr>
            </w:pPr>
            <w:r w:rsidRPr="00E15013">
              <w:rPr>
                <w:rFonts w:eastAsia="Times New Roman"/>
                <w:color w:val="212121"/>
                <w:sz w:val="20"/>
                <w:szCs w:val="20"/>
                <w:lang w:eastAsia="ru-RU"/>
              </w:rPr>
              <w:t>(2000)</w:t>
            </w:r>
          </w:p>
        </w:tc>
        <w:tc>
          <w:tcPr>
            <w:tcW w:w="575" w:type="dxa"/>
            <w:vMerge/>
          </w:tcPr>
          <w:p w:rsidR="000C4D75" w:rsidRPr="00E15013" w:rsidRDefault="000C4D75" w:rsidP="00360E8C">
            <w:pPr>
              <w:rPr>
                <w:sz w:val="20"/>
                <w:szCs w:val="20"/>
              </w:rPr>
            </w:pPr>
          </w:p>
        </w:tc>
        <w:tc>
          <w:tcPr>
            <w:tcW w:w="7949" w:type="dxa"/>
          </w:tcPr>
          <w:p w:rsidR="000C4D75" w:rsidRPr="00E15013" w:rsidRDefault="000C4D75" w:rsidP="00360E8C">
            <w:pPr>
              <w:pStyle w:val="HTML"/>
              <w:shd w:val="clear" w:color="auto" w:fill="FFFFFF"/>
              <w:rPr>
                <w:rFonts w:ascii="Times New Roman" w:hAnsi="Times New Roman" w:cs="Times New Roman"/>
                <w:color w:val="212121"/>
              </w:rPr>
            </w:pPr>
            <w:r w:rsidRPr="00E15013">
              <w:rPr>
                <w:rFonts w:ascii="Times New Roman" w:hAnsi="Times New Roman" w:cs="Times New Roman"/>
                <w:color w:val="212121"/>
              </w:rPr>
              <w:t>Первичные расходы не могут расти больше номинального ВВП или оставаться постоянными в периоды отрицательного роста номинального ВВП.</w:t>
            </w:r>
          </w:p>
          <w:p w:rsidR="000C4D75" w:rsidRPr="00E15013" w:rsidRDefault="000C4D75" w:rsidP="00360E8C">
            <w:pPr>
              <w:pStyle w:val="HTML"/>
              <w:shd w:val="clear" w:color="auto" w:fill="FFFFFF"/>
              <w:rPr>
                <w:rFonts w:ascii="Times New Roman" w:hAnsi="Times New Roman" w:cs="Times New Roman"/>
                <w:color w:val="212121"/>
              </w:rPr>
            </w:pPr>
            <w:r w:rsidRPr="00E15013">
              <w:rPr>
                <w:rFonts w:ascii="Times New Roman" w:hAnsi="Times New Roman" w:cs="Times New Roman"/>
                <w:color w:val="212121"/>
              </w:rPr>
              <w:t>FRL установил ограничение на</w:t>
            </w:r>
            <w:r w:rsidR="009D7FA9">
              <w:rPr>
                <w:rFonts w:ascii="Times New Roman" w:hAnsi="Times New Roman" w:cs="Times New Roman"/>
                <w:color w:val="212121"/>
              </w:rPr>
              <w:t xml:space="preserve"> </w:t>
            </w:r>
            <w:r w:rsidRPr="00E15013">
              <w:rPr>
                <w:rFonts w:ascii="Times New Roman" w:hAnsi="Times New Roman" w:cs="Times New Roman"/>
                <w:color w:val="212121"/>
              </w:rPr>
              <w:t>заимствования на местном уровне(провинции), из-за которого расходы на обслуживание долга не могли превышать 15 процентов текущих доходов после вычета доходов,</w:t>
            </w:r>
            <w:r w:rsidR="009D7FA9">
              <w:rPr>
                <w:rFonts w:ascii="Times New Roman" w:hAnsi="Times New Roman" w:cs="Times New Roman"/>
                <w:color w:val="212121"/>
              </w:rPr>
              <w:t xml:space="preserve"> </w:t>
            </w:r>
            <w:proofErr w:type="spellStart"/>
            <w:r w:rsidRPr="00E15013">
              <w:rPr>
                <w:rFonts w:ascii="Times New Roman" w:hAnsi="Times New Roman" w:cs="Times New Roman"/>
                <w:color w:val="212121"/>
              </w:rPr>
              <w:t>ерераспределенных</w:t>
            </w:r>
            <w:proofErr w:type="spellEnd"/>
            <w:r w:rsidRPr="00E15013">
              <w:rPr>
                <w:rFonts w:ascii="Times New Roman" w:hAnsi="Times New Roman" w:cs="Times New Roman"/>
                <w:color w:val="212121"/>
              </w:rPr>
              <w:t xml:space="preserve"> в муниципалитеты. </w:t>
            </w:r>
          </w:p>
          <w:p w:rsidR="000C4D75" w:rsidRPr="00E15013" w:rsidRDefault="000C4D75" w:rsidP="00360E8C">
            <w:pPr>
              <w:pStyle w:val="HTML"/>
              <w:shd w:val="clear" w:color="auto" w:fill="FFFFFF"/>
              <w:rPr>
                <w:rFonts w:ascii="Times New Roman" w:hAnsi="Times New Roman" w:cs="Times New Roman"/>
              </w:rPr>
            </w:pPr>
            <w:r w:rsidRPr="00E15013">
              <w:rPr>
                <w:rFonts w:ascii="Times New Roman" w:hAnsi="Times New Roman" w:cs="Times New Roman"/>
                <w:color w:val="212121"/>
              </w:rPr>
              <w:t xml:space="preserve">Всем администрациям было рекомендовано создать фискальные </w:t>
            </w:r>
            <w:proofErr w:type="spellStart"/>
            <w:r w:rsidRPr="00E15013">
              <w:rPr>
                <w:rFonts w:ascii="Times New Roman" w:hAnsi="Times New Roman" w:cs="Times New Roman"/>
                <w:color w:val="212121"/>
              </w:rPr>
              <w:t>контрциклические</w:t>
            </w:r>
            <w:proofErr w:type="spellEnd"/>
            <w:r w:rsidRPr="00E15013">
              <w:rPr>
                <w:rFonts w:ascii="Times New Roman" w:hAnsi="Times New Roman" w:cs="Times New Roman"/>
                <w:color w:val="212121"/>
              </w:rPr>
              <w:t xml:space="preserve"> фонды.</w:t>
            </w:r>
          </w:p>
        </w:tc>
        <w:tc>
          <w:tcPr>
            <w:tcW w:w="2487" w:type="dxa"/>
            <w:vMerge/>
          </w:tcPr>
          <w:p w:rsidR="000C4D75" w:rsidRPr="00E15013" w:rsidRDefault="000C4D75" w:rsidP="00360E8C">
            <w:pPr>
              <w:rPr>
                <w:sz w:val="20"/>
                <w:szCs w:val="20"/>
              </w:rPr>
            </w:pP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Бразилия</w:t>
            </w:r>
          </w:p>
        </w:tc>
        <w:tc>
          <w:tcPr>
            <w:tcW w:w="2030" w:type="dxa"/>
            <w:shd w:val="clear" w:color="auto" w:fill="auto"/>
          </w:tcPr>
          <w:p w:rsidR="000C4D75" w:rsidRPr="00E15013" w:rsidRDefault="000C4D75" w:rsidP="000D36D1">
            <w:pPr>
              <w:rPr>
                <w:sz w:val="20"/>
                <w:szCs w:val="20"/>
              </w:rPr>
            </w:pPr>
            <w:r w:rsidRPr="00E15013">
              <w:rPr>
                <w:sz w:val="20"/>
                <w:szCs w:val="20"/>
              </w:rPr>
              <w:t>Правило по долгу</w:t>
            </w:r>
          </w:p>
        </w:tc>
        <w:tc>
          <w:tcPr>
            <w:tcW w:w="575" w:type="dxa"/>
            <w:shd w:val="clear" w:color="auto" w:fill="auto"/>
          </w:tcPr>
          <w:p w:rsidR="000C4D75" w:rsidRPr="00E15013" w:rsidRDefault="000C4D75" w:rsidP="000D36D1">
            <w:pPr>
              <w:rPr>
                <w:sz w:val="20"/>
                <w:szCs w:val="20"/>
              </w:rPr>
            </w:pPr>
            <w:r w:rsidRPr="00E15013">
              <w:rPr>
                <w:sz w:val="20"/>
                <w:szCs w:val="20"/>
              </w:rPr>
              <w:t>ЦП</w:t>
            </w:r>
          </w:p>
        </w:tc>
        <w:tc>
          <w:tcPr>
            <w:tcW w:w="7949" w:type="dxa"/>
            <w:shd w:val="clear" w:color="auto" w:fill="auto"/>
          </w:tcPr>
          <w:p w:rsidR="000C4D75" w:rsidRPr="00E15013" w:rsidRDefault="000C4D75" w:rsidP="00360E8C">
            <w:pPr>
              <w:rPr>
                <w:sz w:val="20"/>
                <w:szCs w:val="20"/>
              </w:rPr>
            </w:pPr>
            <w:r w:rsidRPr="00E15013">
              <w:rPr>
                <w:sz w:val="20"/>
                <w:szCs w:val="20"/>
              </w:rPr>
              <w:t>Для штатов и муниципалитетов есть, установленные Сенатом,</w:t>
            </w:r>
            <w:r w:rsidR="009D7FA9">
              <w:rPr>
                <w:sz w:val="20"/>
                <w:szCs w:val="20"/>
              </w:rPr>
              <w:t xml:space="preserve"> </w:t>
            </w:r>
            <w:r w:rsidRPr="00E15013">
              <w:rPr>
                <w:sz w:val="20"/>
                <w:szCs w:val="20"/>
              </w:rPr>
              <w:t xml:space="preserve">ограничения на ежегодное заимствование. </w:t>
            </w:r>
          </w:p>
          <w:p w:rsidR="000C4D75" w:rsidRPr="00E15013" w:rsidRDefault="000C4D75" w:rsidP="00360E8C">
            <w:pPr>
              <w:rPr>
                <w:sz w:val="20"/>
                <w:szCs w:val="20"/>
              </w:rPr>
            </w:pPr>
            <w:r w:rsidRPr="00E15013">
              <w:rPr>
                <w:sz w:val="20"/>
                <w:szCs w:val="20"/>
              </w:rPr>
              <w:t xml:space="preserve">Правительство устанавливает численные многолетние цели (ограничения) для баланса бюджета (на текущий год и ориентировочные цели на следующие два года), расходы и задолженность. В случае несоблюдения, необходимо принять корректирующие меры и могут быть применены санкции (в Законе о финансовых преступлениях, начиная от штрафов до потери работы). </w:t>
            </w:r>
          </w:p>
          <w:p w:rsidR="000C4D75" w:rsidRPr="00E15013" w:rsidRDefault="000C4D75" w:rsidP="000D36D1">
            <w:pPr>
              <w:rPr>
                <w:sz w:val="20"/>
                <w:szCs w:val="20"/>
              </w:rPr>
            </w:pPr>
            <w:r w:rsidRPr="00E15013">
              <w:rPr>
                <w:sz w:val="20"/>
                <w:szCs w:val="20"/>
              </w:rPr>
              <w:t>Существует также принцип «золотого правила», установленный в Конституции (новые заимствования должны быть максимально равны государственным инвестициям).</w:t>
            </w:r>
          </w:p>
        </w:tc>
        <w:tc>
          <w:tcPr>
            <w:tcW w:w="2487" w:type="dxa"/>
            <w:shd w:val="clear" w:color="auto" w:fill="auto"/>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shd w:val="clear" w:color="auto" w:fill="auto"/>
          </w:tcPr>
          <w:p w:rsidR="000C4D75" w:rsidRPr="00E15013" w:rsidRDefault="000C4D75" w:rsidP="00360E8C">
            <w:pPr>
              <w:rPr>
                <w:sz w:val="20"/>
                <w:szCs w:val="20"/>
              </w:rPr>
            </w:pPr>
            <w:r w:rsidRPr="00E15013">
              <w:rPr>
                <w:sz w:val="20"/>
                <w:szCs w:val="20"/>
              </w:rPr>
              <w:t>Правило расходов</w:t>
            </w:r>
          </w:p>
        </w:tc>
        <w:tc>
          <w:tcPr>
            <w:tcW w:w="575" w:type="dxa"/>
            <w:shd w:val="clear" w:color="auto" w:fill="auto"/>
          </w:tcPr>
          <w:p w:rsidR="000C4D75" w:rsidRPr="00E15013" w:rsidRDefault="000C4D75" w:rsidP="00360E8C">
            <w:pPr>
              <w:rPr>
                <w:sz w:val="20"/>
                <w:szCs w:val="20"/>
              </w:rPr>
            </w:pPr>
          </w:p>
        </w:tc>
        <w:tc>
          <w:tcPr>
            <w:tcW w:w="7949" w:type="dxa"/>
            <w:shd w:val="clear" w:color="auto" w:fill="auto"/>
          </w:tcPr>
          <w:p w:rsidR="000C4D75" w:rsidRPr="00E15013" w:rsidRDefault="000C4D75" w:rsidP="00360E8C">
            <w:pPr>
              <w:rPr>
                <w:sz w:val="20"/>
                <w:szCs w:val="20"/>
              </w:rPr>
            </w:pPr>
            <w:r w:rsidRPr="00E15013">
              <w:rPr>
                <w:sz w:val="20"/>
                <w:szCs w:val="20"/>
              </w:rPr>
              <w:t>В законе установлены ряд числовых фискальных ограничений:</w:t>
            </w:r>
          </w:p>
          <w:p w:rsidR="000C4D75" w:rsidRPr="00E15013" w:rsidRDefault="000C4D75" w:rsidP="00E15013">
            <w:pPr>
              <w:rPr>
                <w:sz w:val="20"/>
                <w:szCs w:val="20"/>
              </w:rPr>
            </w:pPr>
            <w:r w:rsidRPr="00E15013">
              <w:rPr>
                <w:sz w:val="20"/>
                <w:szCs w:val="20"/>
              </w:rPr>
              <w:t>расходы на персонал ограничены</w:t>
            </w:r>
            <w:r w:rsidR="009D7FA9">
              <w:rPr>
                <w:sz w:val="20"/>
                <w:szCs w:val="20"/>
              </w:rPr>
              <w:t xml:space="preserve"> </w:t>
            </w:r>
            <w:r w:rsidRPr="00E15013">
              <w:rPr>
                <w:sz w:val="20"/>
                <w:szCs w:val="20"/>
              </w:rPr>
              <w:t>50% чистого текущего дохода федерального бюджета</w:t>
            </w:r>
            <w:r w:rsidR="009D7FA9">
              <w:rPr>
                <w:sz w:val="20"/>
                <w:szCs w:val="20"/>
              </w:rPr>
              <w:t xml:space="preserve"> </w:t>
            </w:r>
            <w:r w:rsidRPr="00E15013">
              <w:rPr>
                <w:sz w:val="20"/>
                <w:szCs w:val="20"/>
              </w:rPr>
              <w:t>и 60 процентов для штатов и муниципалитетов. На каждом уровне закон дополнительно определяет</w:t>
            </w:r>
            <w:r w:rsidR="00E15013">
              <w:rPr>
                <w:sz w:val="20"/>
                <w:szCs w:val="20"/>
              </w:rPr>
              <w:t xml:space="preserve"> </w:t>
            </w:r>
            <w:r w:rsidRPr="00E15013">
              <w:rPr>
                <w:sz w:val="20"/>
                <w:szCs w:val="20"/>
              </w:rPr>
              <w:t>ограничения для исполнительных, законодательных, судебных и других органов, где это применимо. Сенат устанавливает лимиты задолженности для всех уровней правительства. Тем не менее, соглашение о пределе для центрального правительства никогда</w:t>
            </w:r>
            <w:r w:rsidR="009D7FA9">
              <w:rPr>
                <w:sz w:val="20"/>
                <w:szCs w:val="20"/>
              </w:rPr>
              <w:t xml:space="preserve"> </w:t>
            </w:r>
            <w:r w:rsidRPr="00E15013">
              <w:rPr>
                <w:sz w:val="20"/>
                <w:szCs w:val="20"/>
              </w:rPr>
              <w:t xml:space="preserve">еще не было достигнуто. В результате в настоящее время </w:t>
            </w:r>
            <w:r w:rsidRPr="00E15013">
              <w:rPr>
                <w:sz w:val="20"/>
                <w:szCs w:val="20"/>
              </w:rPr>
              <w:lastRenderedPageBreak/>
              <w:t xml:space="preserve">действуют только ограничения для штатов и муниципалитетов. </w:t>
            </w:r>
          </w:p>
        </w:tc>
        <w:tc>
          <w:tcPr>
            <w:tcW w:w="2487" w:type="dxa"/>
            <w:shd w:val="clear" w:color="auto" w:fill="auto"/>
          </w:tcPr>
          <w:p w:rsidR="000C4D75" w:rsidRPr="00E15013" w:rsidRDefault="000C4D75" w:rsidP="00360E8C">
            <w:pPr>
              <w:rPr>
                <w:sz w:val="20"/>
                <w:szCs w:val="20"/>
              </w:rPr>
            </w:pPr>
          </w:p>
        </w:tc>
      </w:tr>
      <w:tr w:rsidR="000C4D75" w:rsidRPr="00E15013" w:rsidTr="007C70C1">
        <w:tc>
          <w:tcPr>
            <w:tcW w:w="1745" w:type="dxa"/>
          </w:tcPr>
          <w:p w:rsidR="000C4D75" w:rsidRPr="00E15013" w:rsidRDefault="000C4D75" w:rsidP="00360E8C">
            <w:pPr>
              <w:rPr>
                <w:sz w:val="20"/>
                <w:szCs w:val="20"/>
              </w:rPr>
            </w:pPr>
            <w:r w:rsidRPr="00E15013">
              <w:rPr>
                <w:b/>
                <w:sz w:val="20"/>
                <w:szCs w:val="20"/>
              </w:rPr>
              <w:lastRenderedPageBreak/>
              <w:t>Чили</w:t>
            </w:r>
          </w:p>
        </w:tc>
        <w:tc>
          <w:tcPr>
            <w:tcW w:w="2030" w:type="dxa"/>
          </w:tcPr>
          <w:p w:rsidR="000C4D75" w:rsidRPr="00E15013" w:rsidRDefault="000C4D75" w:rsidP="00360E8C">
            <w:pPr>
              <w:rPr>
                <w:sz w:val="20"/>
                <w:szCs w:val="20"/>
              </w:rPr>
            </w:pPr>
            <w:r w:rsidRPr="00E15013">
              <w:rPr>
                <w:sz w:val="20"/>
                <w:szCs w:val="20"/>
              </w:rPr>
              <w:t>Правило бюджетного баланса</w:t>
            </w:r>
          </w:p>
        </w:tc>
        <w:tc>
          <w:tcPr>
            <w:tcW w:w="575" w:type="dxa"/>
          </w:tcPr>
          <w:p w:rsidR="000C4D75" w:rsidRPr="00E15013" w:rsidRDefault="000C4D75" w:rsidP="000D36D1">
            <w:pPr>
              <w:rPr>
                <w:sz w:val="20"/>
                <w:szCs w:val="20"/>
              </w:rPr>
            </w:pPr>
            <w:r w:rsidRPr="00E15013">
              <w:rPr>
                <w:sz w:val="20"/>
                <w:szCs w:val="20"/>
              </w:rPr>
              <w:t>ЦП</w:t>
            </w:r>
          </w:p>
        </w:tc>
        <w:tc>
          <w:tcPr>
            <w:tcW w:w="7949" w:type="dxa"/>
          </w:tcPr>
          <w:p w:rsidR="000C4D75" w:rsidRPr="00E15013" w:rsidRDefault="000C4D75" w:rsidP="00BF6AC0">
            <w:pPr>
              <w:autoSpaceDE w:val="0"/>
              <w:autoSpaceDN w:val="0"/>
              <w:adjustRightInd w:val="0"/>
              <w:rPr>
                <w:sz w:val="20"/>
                <w:szCs w:val="20"/>
              </w:rPr>
            </w:pPr>
            <w:r w:rsidRPr="00E15013">
              <w:rPr>
                <w:sz w:val="20"/>
                <w:szCs w:val="20"/>
              </w:rPr>
              <w:t>Согласно правилу структурного баланса, государственные расходы предусматриваются в бюджете в соответствии со структурными доходами, то есть доходами, которые будут достигается, если: (i) экономика работала на полную мощность; и (</w:t>
            </w:r>
            <w:proofErr w:type="spellStart"/>
            <w:r w:rsidRPr="00E15013">
              <w:rPr>
                <w:sz w:val="20"/>
                <w:szCs w:val="20"/>
              </w:rPr>
              <w:t>ii</w:t>
            </w:r>
            <w:proofErr w:type="spellEnd"/>
            <w:r w:rsidRPr="00E15013">
              <w:rPr>
                <w:sz w:val="20"/>
                <w:szCs w:val="20"/>
              </w:rPr>
              <w:t xml:space="preserve">) цены на медь и молибден были на их долгосрочным уровне; </w:t>
            </w:r>
            <w:r w:rsidRPr="00E15013">
              <w:rPr>
                <w:sz w:val="20"/>
                <w:szCs w:val="20"/>
                <w:lang w:val="en-US"/>
              </w:rPr>
              <w:t>iii</w:t>
            </w:r>
            <w:r w:rsidRPr="00E15013">
              <w:rPr>
                <w:sz w:val="20"/>
                <w:szCs w:val="20"/>
              </w:rPr>
              <w:t xml:space="preserve">) отдача на накопленные финансовые активы согласуется с долгосрочными процентными ставками. </w:t>
            </w:r>
          </w:p>
          <w:p w:rsidR="000C4D75" w:rsidRPr="00E15013" w:rsidRDefault="000C4D75" w:rsidP="00360E8C">
            <w:pPr>
              <w:autoSpaceDE w:val="0"/>
              <w:autoSpaceDN w:val="0"/>
              <w:adjustRightInd w:val="0"/>
              <w:rPr>
                <w:sz w:val="20"/>
                <w:szCs w:val="20"/>
              </w:rPr>
            </w:pPr>
            <w:r w:rsidRPr="00E15013">
              <w:rPr>
                <w:sz w:val="20"/>
                <w:szCs w:val="20"/>
              </w:rPr>
              <w:t xml:space="preserve">Целевой показатель структурного сальдо был установлен в 2002–2007 годах на уровне 1 процента ВВП, в 2008 году снижен до 0,5 процента и в 2009 году до 0 процентов ВВП. </w:t>
            </w:r>
          </w:p>
          <w:p w:rsidR="000C4D75" w:rsidRPr="00E15013" w:rsidRDefault="000C4D75" w:rsidP="00360E8C">
            <w:pPr>
              <w:rPr>
                <w:sz w:val="20"/>
                <w:szCs w:val="20"/>
              </w:rPr>
            </w:pPr>
            <w:r w:rsidRPr="00E15013">
              <w:rPr>
                <w:sz w:val="20"/>
                <w:szCs w:val="20"/>
              </w:rPr>
              <w:t xml:space="preserve">В дальнейшем (2010-14 гг.) определен целевой показатель - 1 процент структурного дефицита ВВП к 2014 году. </w:t>
            </w:r>
          </w:p>
          <w:p w:rsidR="000C4D75" w:rsidRPr="00E15013" w:rsidRDefault="000C4D75" w:rsidP="00360E8C">
            <w:pPr>
              <w:rPr>
                <w:sz w:val="20"/>
                <w:szCs w:val="20"/>
              </w:rPr>
            </w:pPr>
            <w:r w:rsidRPr="00E15013">
              <w:rPr>
                <w:sz w:val="20"/>
                <w:szCs w:val="20"/>
              </w:rPr>
              <w:t xml:space="preserve">В октябре 2011 года правительство опубликовало правило структурного баланса второго поколения (Http://www.dipres.gob.cl/572/article-81713.html). </w:t>
            </w:r>
          </w:p>
          <w:p w:rsidR="000C4D75" w:rsidRPr="00E15013" w:rsidRDefault="000C4D75" w:rsidP="00360E8C">
            <w:pPr>
              <w:rPr>
                <w:sz w:val="20"/>
                <w:szCs w:val="20"/>
              </w:rPr>
            </w:pPr>
            <w:r w:rsidRPr="00E15013">
              <w:rPr>
                <w:sz w:val="20"/>
                <w:szCs w:val="20"/>
              </w:rPr>
              <w:t xml:space="preserve">Начиная с бюджета 2015 г., правительство больше не корректирует доходы, основанные на долгосрочных ценах на молибден. </w:t>
            </w:r>
          </w:p>
        </w:tc>
        <w:tc>
          <w:tcPr>
            <w:tcW w:w="2487" w:type="dxa"/>
          </w:tcPr>
          <w:p w:rsidR="000C4D75" w:rsidRPr="00E15013" w:rsidRDefault="00E15013" w:rsidP="00360E8C">
            <w:pPr>
              <w:rPr>
                <w:sz w:val="20"/>
                <w:szCs w:val="20"/>
              </w:rPr>
            </w:pPr>
            <w:r w:rsidRPr="00E15013">
              <w:rPr>
                <w:sz w:val="20"/>
                <w:szCs w:val="20"/>
              </w:rPr>
              <w:t xml:space="preserve">С 2013 г. </w:t>
            </w:r>
            <w:r w:rsidR="000C4D75" w:rsidRPr="00E15013">
              <w:rPr>
                <w:sz w:val="20"/>
                <w:szCs w:val="20"/>
              </w:rPr>
              <w:t xml:space="preserve">Фискальный совет </w:t>
            </w:r>
          </w:p>
          <w:p w:rsidR="000C4D75" w:rsidRPr="00E15013" w:rsidRDefault="000C4D75" w:rsidP="00360E8C">
            <w:pPr>
              <w:rPr>
                <w:sz w:val="20"/>
                <w:szCs w:val="20"/>
              </w:rPr>
            </w:pPr>
            <w:r w:rsidRPr="00E15013">
              <w:rPr>
                <w:sz w:val="20"/>
                <w:szCs w:val="20"/>
              </w:rPr>
              <w:t xml:space="preserve">курирует два независимых комитета - по </w:t>
            </w:r>
            <w:proofErr w:type="gramStart"/>
            <w:r w:rsidRPr="00E15013">
              <w:rPr>
                <w:sz w:val="20"/>
                <w:szCs w:val="20"/>
              </w:rPr>
              <w:t>потенциально</w:t>
            </w:r>
            <w:r w:rsidR="00E15013" w:rsidRPr="00E15013">
              <w:rPr>
                <w:sz w:val="20"/>
                <w:szCs w:val="20"/>
              </w:rPr>
              <w:t>-</w:t>
            </w:r>
            <w:proofErr w:type="spellStart"/>
            <w:r w:rsidRPr="00E15013">
              <w:rPr>
                <w:sz w:val="20"/>
                <w:szCs w:val="20"/>
              </w:rPr>
              <w:t>му</w:t>
            </w:r>
            <w:proofErr w:type="spellEnd"/>
            <w:proofErr w:type="gramEnd"/>
            <w:r w:rsidRPr="00E15013">
              <w:rPr>
                <w:sz w:val="20"/>
                <w:szCs w:val="20"/>
              </w:rPr>
              <w:t xml:space="preserve"> ВВП и долгосрочным ценам на медь. </w:t>
            </w:r>
            <w:r w:rsidR="00E15013" w:rsidRPr="00E15013">
              <w:rPr>
                <w:sz w:val="20"/>
                <w:szCs w:val="20"/>
              </w:rPr>
              <w:t>О</w:t>
            </w:r>
            <w:r w:rsidRPr="00E15013">
              <w:rPr>
                <w:sz w:val="20"/>
                <w:szCs w:val="20"/>
              </w:rPr>
              <w:t>беспечивает</w:t>
            </w:r>
          </w:p>
          <w:p w:rsidR="000C4D75" w:rsidRPr="00E15013" w:rsidRDefault="000C4D75" w:rsidP="00E15013">
            <w:pPr>
              <w:rPr>
                <w:sz w:val="20"/>
                <w:szCs w:val="20"/>
              </w:rPr>
            </w:pPr>
            <w:r w:rsidRPr="00E15013">
              <w:rPr>
                <w:sz w:val="20"/>
                <w:szCs w:val="20"/>
              </w:rPr>
              <w:t>расчет и консультирует по правилу структурного баланса</w:t>
            </w:r>
            <w:r w:rsidR="00E15013" w:rsidRPr="00E15013">
              <w:rPr>
                <w:sz w:val="20"/>
                <w:szCs w:val="20"/>
              </w:rPr>
              <w:t xml:space="preserve"> </w:t>
            </w:r>
            <w:proofErr w:type="gramStart"/>
            <w:r w:rsidRPr="00E15013">
              <w:rPr>
                <w:sz w:val="20"/>
                <w:szCs w:val="20"/>
              </w:rPr>
              <w:t>( в</w:t>
            </w:r>
            <w:proofErr w:type="gramEnd"/>
            <w:r w:rsidRPr="00E15013">
              <w:rPr>
                <w:sz w:val="20"/>
                <w:szCs w:val="20"/>
              </w:rPr>
              <w:t xml:space="preserve"> т.ч. по методологи</w:t>
            </w:r>
            <w:r w:rsidR="00E15013" w:rsidRPr="00E15013">
              <w:rPr>
                <w:sz w:val="20"/>
                <w:szCs w:val="20"/>
              </w:rPr>
              <w:t>-</w:t>
            </w:r>
            <w:proofErr w:type="spellStart"/>
            <w:r w:rsidRPr="00E15013">
              <w:rPr>
                <w:sz w:val="20"/>
                <w:szCs w:val="20"/>
              </w:rPr>
              <w:t>ческим</w:t>
            </w:r>
            <w:proofErr w:type="spellEnd"/>
            <w:r w:rsidRPr="00E15013">
              <w:rPr>
                <w:sz w:val="20"/>
                <w:szCs w:val="20"/>
              </w:rPr>
              <w:t xml:space="preserve"> измене</w:t>
            </w:r>
            <w:r w:rsidR="00E15013" w:rsidRPr="00E15013">
              <w:rPr>
                <w:sz w:val="20"/>
                <w:szCs w:val="20"/>
              </w:rPr>
              <w:t>-</w:t>
            </w:r>
            <w:proofErr w:type="spellStart"/>
            <w:r w:rsidRPr="00E15013">
              <w:rPr>
                <w:sz w:val="20"/>
                <w:szCs w:val="20"/>
              </w:rPr>
              <w:t>ниям</w:t>
            </w:r>
            <w:proofErr w:type="spellEnd"/>
            <w:r w:rsidRPr="00E15013">
              <w:rPr>
                <w:sz w:val="20"/>
                <w:szCs w:val="20"/>
              </w:rPr>
              <w:t xml:space="preserve">). </w:t>
            </w: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Колумбия</w:t>
            </w:r>
          </w:p>
        </w:tc>
        <w:tc>
          <w:tcPr>
            <w:tcW w:w="2030" w:type="dxa"/>
          </w:tcPr>
          <w:p w:rsidR="000C4D75" w:rsidRPr="00E15013" w:rsidRDefault="000C4D75" w:rsidP="00360E8C">
            <w:pPr>
              <w:rPr>
                <w:sz w:val="20"/>
                <w:szCs w:val="20"/>
              </w:rPr>
            </w:pPr>
            <w:r w:rsidRPr="00E15013">
              <w:rPr>
                <w:sz w:val="20"/>
                <w:szCs w:val="20"/>
              </w:rPr>
              <w:t xml:space="preserve">Правило бюджетного баланса </w:t>
            </w:r>
            <w:r w:rsidRPr="00E15013">
              <w:rPr>
                <w:sz w:val="20"/>
                <w:szCs w:val="20"/>
                <w:lang w:val="en-US"/>
              </w:rPr>
              <w:t>(2011)</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Правило структурного баланса, утвержденное Конгрессом в июне 2011 года, определяет путь для фискальной политики.</w:t>
            </w:r>
          </w:p>
          <w:p w:rsidR="000C4D75" w:rsidRPr="00E15013" w:rsidRDefault="000C4D75" w:rsidP="00360E8C">
            <w:pPr>
              <w:rPr>
                <w:sz w:val="20"/>
                <w:szCs w:val="20"/>
              </w:rPr>
            </w:pPr>
            <w:r w:rsidRPr="00E15013">
              <w:rPr>
                <w:sz w:val="20"/>
                <w:szCs w:val="20"/>
              </w:rPr>
              <w:t>Консолидация, которая снижает структурный дефицит для центрального правительства</w:t>
            </w:r>
            <w:r w:rsidR="009D7FA9">
              <w:rPr>
                <w:sz w:val="20"/>
                <w:szCs w:val="20"/>
              </w:rPr>
              <w:t xml:space="preserve"> </w:t>
            </w:r>
            <w:r w:rsidRPr="00E15013">
              <w:rPr>
                <w:sz w:val="20"/>
                <w:szCs w:val="20"/>
              </w:rPr>
              <w:t xml:space="preserve">до 2,3 процента ВВП в 2014 году и устанавливает потолок для дефицита в 1 процент ВВП, вступит в силу в 2022 году. Правило также допускает фискальную экспансию, когда ожидаемый темп роста производства составляет не менее 2 </w:t>
            </w:r>
            <w:proofErr w:type="spellStart"/>
            <w:r w:rsidRPr="00E15013">
              <w:rPr>
                <w:sz w:val="20"/>
                <w:szCs w:val="20"/>
              </w:rPr>
              <w:t>п.п</w:t>
            </w:r>
            <w:proofErr w:type="spellEnd"/>
            <w:r w:rsidRPr="00E15013">
              <w:rPr>
                <w:sz w:val="20"/>
                <w:szCs w:val="20"/>
              </w:rPr>
              <w:t xml:space="preserve">. ниже, чем долгосрочные темпы роста (с учетом </w:t>
            </w:r>
            <w:proofErr w:type="spellStart"/>
            <w:r w:rsidRPr="00E15013">
              <w:rPr>
                <w:sz w:val="20"/>
                <w:szCs w:val="20"/>
              </w:rPr>
              <w:t>антициклической</w:t>
            </w:r>
            <w:proofErr w:type="spellEnd"/>
            <w:r w:rsidRPr="00E15013">
              <w:rPr>
                <w:sz w:val="20"/>
                <w:szCs w:val="20"/>
              </w:rPr>
              <w:t xml:space="preserve"> фискальной политики в случаях</w:t>
            </w:r>
            <w:r w:rsidR="00A81029">
              <w:rPr>
                <w:sz w:val="20"/>
                <w:szCs w:val="20"/>
              </w:rPr>
              <w:t xml:space="preserve"> </w:t>
            </w:r>
            <w:r w:rsidRPr="00E15013">
              <w:rPr>
                <w:sz w:val="20"/>
                <w:szCs w:val="20"/>
              </w:rPr>
              <w:t xml:space="preserve">чрезвычайной ситуации и/или крупных макроэкономических шоков); Создан суверенный фонд благосостояния (SWF) для сохранения непредвиденных доходов от природных ресурсов. </w:t>
            </w:r>
          </w:p>
          <w:p w:rsidR="000C4D75" w:rsidRPr="00E15013" w:rsidRDefault="000C4D75" w:rsidP="00360E8C">
            <w:pPr>
              <w:rPr>
                <w:sz w:val="20"/>
                <w:szCs w:val="20"/>
              </w:rPr>
            </w:pPr>
            <w:r w:rsidRPr="00E15013">
              <w:rPr>
                <w:sz w:val="20"/>
                <w:szCs w:val="20"/>
              </w:rPr>
              <w:t xml:space="preserve">Годовые цели определяются среднесрочными бюджетными рамками. </w:t>
            </w:r>
          </w:p>
          <w:p w:rsidR="000C4D75" w:rsidRPr="00E15013" w:rsidRDefault="000C4D75" w:rsidP="00360E8C">
            <w:pPr>
              <w:rPr>
                <w:sz w:val="20"/>
                <w:szCs w:val="20"/>
              </w:rPr>
            </w:pPr>
            <w:r w:rsidRPr="00E15013">
              <w:rPr>
                <w:sz w:val="20"/>
                <w:szCs w:val="20"/>
              </w:rPr>
              <w:t xml:space="preserve">Существует оговорка о приостановлении правила </w:t>
            </w:r>
            <w:proofErr w:type="gramStart"/>
            <w:r w:rsidRPr="00E15013">
              <w:rPr>
                <w:sz w:val="20"/>
                <w:szCs w:val="20"/>
              </w:rPr>
              <w:t>( ст.</w:t>
            </w:r>
            <w:proofErr w:type="gramEnd"/>
            <w:r w:rsidRPr="00E15013">
              <w:rPr>
                <w:sz w:val="20"/>
                <w:szCs w:val="20"/>
              </w:rPr>
              <w:t xml:space="preserve"> 11): «В случае чрезвычайных событий, угрожающих макроэкономической стабильности страны, применение налогового правила может быть временно приостановлено при</w:t>
            </w:r>
            <w:r w:rsidR="009D7FA9">
              <w:rPr>
                <w:sz w:val="20"/>
                <w:szCs w:val="20"/>
              </w:rPr>
              <w:t xml:space="preserve"> </w:t>
            </w:r>
            <w:r w:rsidRPr="00E15013">
              <w:rPr>
                <w:sz w:val="20"/>
                <w:szCs w:val="20"/>
              </w:rPr>
              <w:t>одобрении</w:t>
            </w:r>
            <w:r w:rsidR="009D7FA9">
              <w:rPr>
                <w:sz w:val="20"/>
                <w:szCs w:val="20"/>
              </w:rPr>
              <w:t xml:space="preserve"> </w:t>
            </w:r>
            <w:r w:rsidRPr="00E15013">
              <w:rPr>
                <w:sz w:val="20"/>
                <w:szCs w:val="20"/>
              </w:rPr>
              <w:t>внутреннего Фискального совета, возглавляемого министром финансов (CONFIS).</w:t>
            </w:r>
          </w:p>
          <w:p w:rsidR="000C4D75" w:rsidRPr="00E15013" w:rsidRDefault="000C4D75" w:rsidP="00360E8C">
            <w:pPr>
              <w:rPr>
                <w:sz w:val="20"/>
                <w:szCs w:val="20"/>
              </w:rPr>
            </w:pPr>
          </w:p>
        </w:tc>
        <w:tc>
          <w:tcPr>
            <w:tcW w:w="2487" w:type="dxa"/>
          </w:tcPr>
          <w:p w:rsidR="000C4D75" w:rsidRPr="00E15013" w:rsidRDefault="000C4D75" w:rsidP="00360E8C">
            <w:pPr>
              <w:rPr>
                <w:sz w:val="20"/>
                <w:szCs w:val="20"/>
              </w:rPr>
            </w:pPr>
            <w:r w:rsidRPr="00E15013">
              <w:rPr>
                <w:sz w:val="20"/>
                <w:szCs w:val="20"/>
              </w:rPr>
              <w:t>Независимая консультативная</w:t>
            </w:r>
          </w:p>
          <w:p w:rsidR="000C4D75" w:rsidRPr="00E15013" w:rsidRDefault="000C4D75" w:rsidP="00360E8C">
            <w:pPr>
              <w:rPr>
                <w:sz w:val="20"/>
                <w:szCs w:val="20"/>
              </w:rPr>
            </w:pPr>
            <w:r w:rsidRPr="00E15013">
              <w:rPr>
                <w:sz w:val="20"/>
                <w:szCs w:val="20"/>
              </w:rPr>
              <w:t>Комиссия создана чтобы помочь ввести в действие правило структурного баланса и оценить его выполнение.</w:t>
            </w:r>
          </w:p>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расходов</w:t>
            </w:r>
            <w:r w:rsidRPr="00E15013">
              <w:rPr>
                <w:sz w:val="20"/>
                <w:szCs w:val="20"/>
                <w:lang w:val="en-US"/>
              </w:rPr>
              <w:t xml:space="preserve"> (2000)</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 xml:space="preserve"> Ограничение</w:t>
            </w:r>
            <w:r w:rsidR="009D7FA9">
              <w:rPr>
                <w:sz w:val="20"/>
                <w:szCs w:val="20"/>
              </w:rPr>
              <w:t xml:space="preserve"> </w:t>
            </w:r>
            <w:r w:rsidRPr="00E15013">
              <w:rPr>
                <w:sz w:val="20"/>
                <w:szCs w:val="20"/>
              </w:rPr>
              <w:t>роста текущих расходов центрального уровня.</w:t>
            </w:r>
          </w:p>
        </w:tc>
        <w:tc>
          <w:tcPr>
            <w:tcW w:w="2487" w:type="dxa"/>
          </w:tcPr>
          <w:p w:rsidR="000C4D75" w:rsidRPr="00E15013" w:rsidRDefault="000C4D75" w:rsidP="00360E8C">
            <w:pPr>
              <w:rPr>
                <w:sz w:val="20"/>
                <w:szCs w:val="20"/>
              </w:rPr>
            </w:pPr>
          </w:p>
        </w:tc>
      </w:tr>
      <w:tr w:rsidR="00BF6AC0" w:rsidRPr="00E15013" w:rsidTr="007C70C1">
        <w:tc>
          <w:tcPr>
            <w:tcW w:w="14786" w:type="dxa"/>
            <w:gridSpan w:val="5"/>
            <w:shd w:val="clear" w:color="auto" w:fill="BFBFBF" w:themeFill="background1" w:themeFillShade="BF"/>
          </w:tcPr>
          <w:p w:rsidR="00BF6AC0" w:rsidRPr="00E15013" w:rsidRDefault="00BF6AC0" w:rsidP="00BF6AC0">
            <w:pPr>
              <w:jc w:val="center"/>
              <w:rPr>
                <w:sz w:val="20"/>
                <w:szCs w:val="20"/>
              </w:rPr>
            </w:pPr>
            <w:r w:rsidRPr="00E15013">
              <w:rPr>
                <w:b/>
                <w:sz w:val="20"/>
                <w:szCs w:val="20"/>
              </w:rPr>
              <w:t>Россия и др. страны-экспортеры нефти</w:t>
            </w: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Россия</w:t>
            </w:r>
          </w:p>
        </w:tc>
        <w:tc>
          <w:tcPr>
            <w:tcW w:w="2030" w:type="dxa"/>
          </w:tcPr>
          <w:p w:rsidR="000C4D75" w:rsidRPr="00E15013" w:rsidRDefault="000C4D75" w:rsidP="00360E8C">
            <w:pPr>
              <w:rPr>
                <w:sz w:val="20"/>
                <w:szCs w:val="20"/>
              </w:rPr>
            </w:pPr>
            <w:r w:rsidRPr="00E15013">
              <w:rPr>
                <w:sz w:val="20"/>
                <w:szCs w:val="20"/>
              </w:rPr>
              <w:t>Правило бюджетного баланса (2007 г.)</w:t>
            </w:r>
          </w:p>
        </w:tc>
        <w:tc>
          <w:tcPr>
            <w:tcW w:w="575" w:type="dxa"/>
          </w:tcPr>
          <w:p w:rsidR="000C4D75" w:rsidRPr="00E15013" w:rsidRDefault="000C4D75" w:rsidP="00BF6AC0">
            <w:pPr>
              <w:rPr>
                <w:sz w:val="20"/>
                <w:szCs w:val="20"/>
              </w:rPr>
            </w:pPr>
            <w:r w:rsidRPr="00E15013">
              <w:rPr>
                <w:sz w:val="20"/>
                <w:szCs w:val="20"/>
              </w:rPr>
              <w:t xml:space="preserve">ОП </w:t>
            </w:r>
          </w:p>
        </w:tc>
        <w:tc>
          <w:tcPr>
            <w:tcW w:w="7949" w:type="dxa"/>
          </w:tcPr>
          <w:p w:rsidR="000C4D75" w:rsidRPr="00E15013" w:rsidRDefault="000C4D75" w:rsidP="00360E8C">
            <w:pPr>
              <w:rPr>
                <w:sz w:val="20"/>
                <w:szCs w:val="20"/>
              </w:rPr>
            </w:pPr>
            <w:r w:rsidRPr="00E15013">
              <w:rPr>
                <w:sz w:val="20"/>
                <w:szCs w:val="20"/>
              </w:rPr>
              <w:t>Правовая фискальная база России опирается на не нефтяной баланс в качестве ключевого фискального показателя. Бюджет</w:t>
            </w:r>
            <w:r w:rsidR="00E15013">
              <w:rPr>
                <w:sz w:val="20"/>
                <w:szCs w:val="20"/>
              </w:rPr>
              <w:t xml:space="preserve"> </w:t>
            </w:r>
            <w:r w:rsidRPr="00E15013">
              <w:rPr>
                <w:sz w:val="20"/>
                <w:szCs w:val="20"/>
              </w:rPr>
              <w:t>включает долгосрочный целевой показатель не нефтяного дефицита в размере 4,7 процента ВВП. Это было приостановлено в апреле 2009 года в результате мирового финансового кризиса и официально отменено в 2012 году.</w:t>
            </w:r>
          </w:p>
          <w:p w:rsidR="000C4D75" w:rsidRPr="00E15013" w:rsidRDefault="000C4D75" w:rsidP="00360E8C">
            <w:pPr>
              <w:rPr>
                <w:sz w:val="20"/>
                <w:szCs w:val="20"/>
              </w:rPr>
            </w:pPr>
          </w:p>
          <w:p w:rsidR="000C4D75" w:rsidRPr="00E15013" w:rsidRDefault="000C4D75" w:rsidP="00360E8C">
            <w:pPr>
              <w:rPr>
                <w:sz w:val="20"/>
                <w:szCs w:val="20"/>
              </w:rPr>
            </w:pPr>
          </w:p>
        </w:tc>
        <w:tc>
          <w:tcPr>
            <w:tcW w:w="2487" w:type="dxa"/>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расходов (2013 г.)</w:t>
            </w:r>
          </w:p>
        </w:tc>
        <w:tc>
          <w:tcPr>
            <w:tcW w:w="575" w:type="dxa"/>
          </w:tcPr>
          <w:p w:rsidR="000C4D75" w:rsidRPr="00E15013" w:rsidRDefault="000C4D75" w:rsidP="00BF6AC0">
            <w:pPr>
              <w:rPr>
                <w:sz w:val="20"/>
                <w:szCs w:val="20"/>
              </w:rPr>
            </w:pPr>
            <w:r w:rsidRPr="00E15013">
              <w:rPr>
                <w:sz w:val="20"/>
                <w:szCs w:val="20"/>
              </w:rPr>
              <w:t xml:space="preserve">ОП </w:t>
            </w:r>
          </w:p>
        </w:tc>
        <w:tc>
          <w:tcPr>
            <w:tcW w:w="7949" w:type="dxa"/>
          </w:tcPr>
          <w:p w:rsidR="000C4D75" w:rsidRPr="00E15013" w:rsidRDefault="000C4D75" w:rsidP="00360E8C">
            <w:pPr>
              <w:rPr>
                <w:sz w:val="20"/>
                <w:szCs w:val="20"/>
              </w:rPr>
            </w:pPr>
            <w:r w:rsidRPr="00E15013">
              <w:rPr>
                <w:sz w:val="20"/>
                <w:szCs w:val="20"/>
              </w:rPr>
              <w:t xml:space="preserve"> Парламент принял в середине декабря 2012 года новое налогово-бюджетное правило, основанное на ценах на нефть. Правило устанавливает потолок расходов (доходы от нефти по «базовой» цене на нефть плюс все </w:t>
            </w:r>
            <w:proofErr w:type="spellStart"/>
            <w:r w:rsidRPr="00E15013">
              <w:rPr>
                <w:sz w:val="20"/>
                <w:szCs w:val="20"/>
              </w:rPr>
              <w:t>ненефтяные</w:t>
            </w:r>
            <w:proofErr w:type="spellEnd"/>
            <w:r w:rsidRPr="00E15013">
              <w:rPr>
                <w:sz w:val="20"/>
                <w:szCs w:val="20"/>
              </w:rPr>
              <w:t xml:space="preserve"> доходы плюс лимит чистого заимствования 1 процентов ВВП). Нефтяные доходы выше «базовой» цены на нефть должны сохраняться в Резервном фонде до достижения 7 процентов ВВП (хотя есть некоторые допустимые исключения из этого в соответствии с законом). Когда Резервный фонд достигает этого порога, по крайней мере половина избыточных доходов от нефти должна идти в Фонд национального благосостояния, а оставшиеся ресурсы будут направлены в бюджет для финансирования инфраструктуры и других приоритетных проектов. </w:t>
            </w:r>
          </w:p>
          <w:p w:rsidR="000C4D75" w:rsidRPr="00E15013" w:rsidRDefault="000C4D75" w:rsidP="00360E8C">
            <w:pPr>
              <w:rPr>
                <w:sz w:val="20"/>
                <w:szCs w:val="20"/>
              </w:rPr>
            </w:pPr>
            <w:r w:rsidRPr="00E15013">
              <w:rPr>
                <w:sz w:val="20"/>
                <w:szCs w:val="20"/>
                <w:lang w:eastAsia="ru-RU"/>
              </w:rPr>
              <w:t>С 2018 года в России установлены новые принципы бюджетных правил</w:t>
            </w:r>
            <w:r w:rsidR="009D7FA9">
              <w:rPr>
                <w:sz w:val="20"/>
                <w:szCs w:val="20"/>
                <w:lang w:eastAsia="ru-RU"/>
              </w:rPr>
              <w:t xml:space="preserve"> </w:t>
            </w:r>
            <w:r w:rsidRPr="00E15013">
              <w:rPr>
                <w:sz w:val="20"/>
                <w:szCs w:val="20"/>
                <w:lang w:eastAsia="ru-RU"/>
              </w:rPr>
              <w:t>и объединение Резервного фонда и Фонда национального благосостояния.</w:t>
            </w:r>
            <w:r w:rsidR="009D7FA9">
              <w:rPr>
                <w:sz w:val="20"/>
                <w:szCs w:val="20"/>
                <w:lang w:eastAsia="ru-RU"/>
              </w:rPr>
              <w:t xml:space="preserve"> </w:t>
            </w:r>
            <w:r w:rsidRPr="00E15013">
              <w:rPr>
                <w:sz w:val="20"/>
                <w:szCs w:val="20"/>
                <w:lang w:eastAsia="ru-RU"/>
              </w:rPr>
              <w:t>Согласно новым правилам, все нефтегазовые доходы от цен на нефть выше базового значения, заложенного в бюджете, используются для покупки валюты Минфином и размещения в ФНБ.</w:t>
            </w:r>
            <w:r w:rsidR="009D7FA9">
              <w:rPr>
                <w:sz w:val="20"/>
                <w:szCs w:val="20"/>
                <w:lang w:eastAsia="ru-RU"/>
              </w:rPr>
              <w:t xml:space="preserve"> </w:t>
            </w:r>
            <w:r w:rsidRPr="00E15013">
              <w:rPr>
                <w:sz w:val="20"/>
                <w:szCs w:val="20"/>
                <w:lang w:eastAsia="ru-RU"/>
              </w:rPr>
              <w:t>Расходование средств ФНБ доступно в двух случаях: снижение цен на нефть ниже базовой и достижение фондом размеров 7% от ВВП. В случае роста резервов выше 7% от ВВП, дополнительные средства инвестируются в инфраструктурные проекты.</w:t>
            </w:r>
          </w:p>
        </w:tc>
        <w:tc>
          <w:tcPr>
            <w:tcW w:w="2487" w:type="dxa"/>
          </w:tcPr>
          <w:p w:rsidR="000C4D75" w:rsidRPr="00E15013" w:rsidRDefault="000C4D75" w:rsidP="00360E8C">
            <w:pPr>
              <w:rPr>
                <w:sz w:val="20"/>
                <w:szCs w:val="20"/>
              </w:rPr>
            </w:pP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lastRenderedPageBreak/>
              <w:t>Мексика</w:t>
            </w:r>
          </w:p>
        </w:tc>
        <w:tc>
          <w:tcPr>
            <w:tcW w:w="2030" w:type="dxa"/>
          </w:tcPr>
          <w:p w:rsidR="000C4D75" w:rsidRPr="00E15013" w:rsidRDefault="000C4D75" w:rsidP="00360E8C">
            <w:pPr>
              <w:rPr>
                <w:sz w:val="20"/>
                <w:szCs w:val="20"/>
              </w:rPr>
            </w:pPr>
            <w:r w:rsidRPr="00E15013">
              <w:rPr>
                <w:sz w:val="20"/>
                <w:szCs w:val="20"/>
              </w:rPr>
              <w:t>Правило бюджетного баланса (2006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Сбалансированный бюджет на кассовой основе, установленный в Законе (FRL). Это относится к федеральному государственному сектору, который</w:t>
            </w:r>
          </w:p>
          <w:p w:rsidR="000C4D75" w:rsidRPr="00E15013" w:rsidRDefault="000C4D75" w:rsidP="00360E8C">
            <w:pPr>
              <w:rPr>
                <w:sz w:val="20"/>
                <w:szCs w:val="20"/>
              </w:rPr>
            </w:pPr>
            <w:r w:rsidRPr="00E15013">
              <w:rPr>
                <w:sz w:val="20"/>
                <w:szCs w:val="20"/>
              </w:rPr>
              <w:t>включает в себя центральное правительство, социальное обеспечение и ключевые государственные предприятия (например, нефтяную компанию PEMEX и электроэнергетическую</w:t>
            </w:r>
          </w:p>
          <w:p w:rsidR="000C4D75" w:rsidRPr="00E15013" w:rsidRDefault="000C4D75" w:rsidP="00360E8C">
            <w:pPr>
              <w:rPr>
                <w:sz w:val="20"/>
                <w:szCs w:val="20"/>
              </w:rPr>
            </w:pPr>
            <w:r w:rsidRPr="00E15013">
              <w:rPr>
                <w:sz w:val="20"/>
                <w:szCs w:val="20"/>
              </w:rPr>
              <w:t xml:space="preserve">компанию ДОВСЕ). Правило включает справочную цену на нефть, которая устанавливается по формуле, а также систему из четырех стабилизационных фондов, в том числе нефтяной стабилизационный фонд. Начиная с 2009 финансового года, определение было изменено, чтобы не учитывать в бюджетном правиле по сбалансированному бюджету инвестиции государственной нефтяной компании </w:t>
            </w:r>
            <w:proofErr w:type="spellStart"/>
            <w:r w:rsidRPr="00E15013">
              <w:rPr>
                <w:sz w:val="20"/>
                <w:szCs w:val="20"/>
              </w:rPr>
              <w:t>Pemex</w:t>
            </w:r>
            <w:proofErr w:type="spellEnd"/>
            <w:r w:rsidRPr="00E15013">
              <w:rPr>
                <w:sz w:val="20"/>
                <w:szCs w:val="20"/>
              </w:rPr>
              <w:t xml:space="preserve">. </w:t>
            </w:r>
          </w:p>
          <w:p w:rsidR="000C4D75" w:rsidRPr="00E15013" w:rsidRDefault="000C4D75" w:rsidP="00360E8C">
            <w:pPr>
              <w:rPr>
                <w:sz w:val="20"/>
                <w:szCs w:val="20"/>
              </w:rPr>
            </w:pPr>
            <w:r w:rsidRPr="00E15013">
              <w:rPr>
                <w:sz w:val="20"/>
                <w:szCs w:val="20"/>
              </w:rPr>
              <w:t xml:space="preserve">Закон 2006 года предусматривает санкции за несоблюдение. </w:t>
            </w:r>
          </w:p>
          <w:p w:rsidR="000C4D75" w:rsidRPr="00E15013" w:rsidRDefault="000C4D75" w:rsidP="00360E8C">
            <w:pPr>
              <w:rPr>
                <w:sz w:val="20"/>
                <w:szCs w:val="20"/>
              </w:rPr>
            </w:pPr>
            <w:r w:rsidRPr="00E15013">
              <w:rPr>
                <w:sz w:val="20"/>
                <w:szCs w:val="20"/>
              </w:rPr>
              <w:t xml:space="preserve">Оговорка об исключении устанавливает, что если </w:t>
            </w:r>
            <w:proofErr w:type="spellStart"/>
            <w:r w:rsidRPr="00E15013">
              <w:rPr>
                <w:sz w:val="20"/>
                <w:szCs w:val="20"/>
              </w:rPr>
              <w:t>ненефтяные</w:t>
            </w:r>
            <w:proofErr w:type="spellEnd"/>
            <w:r w:rsidRPr="00E15013">
              <w:rPr>
                <w:sz w:val="20"/>
                <w:szCs w:val="20"/>
              </w:rPr>
              <w:t xml:space="preserve"> доходы ниже их потенциала из-за отрицательного разрыва в выпуске, может быть дефицит, эквивалентный недостающим доходам. Условие об отходе от правила при определенных обстоятельствах может быть предусмотрен дефицит бюджета. Эта оговорка применялась в 2010, 2011 и 2012 годах.</w:t>
            </w:r>
          </w:p>
          <w:p w:rsidR="000C4D75" w:rsidRPr="00E15013" w:rsidRDefault="000C4D75" w:rsidP="00360E8C">
            <w:pPr>
              <w:rPr>
                <w:sz w:val="20"/>
                <w:szCs w:val="20"/>
              </w:rPr>
            </w:pPr>
          </w:p>
        </w:tc>
        <w:tc>
          <w:tcPr>
            <w:tcW w:w="2487" w:type="dxa"/>
            <w:vMerge w:val="restart"/>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расходов (2013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E15013">
            <w:pPr>
              <w:rPr>
                <w:sz w:val="20"/>
                <w:szCs w:val="20"/>
              </w:rPr>
            </w:pPr>
            <w:r w:rsidRPr="00E15013">
              <w:rPr>
                <w:sz w:val="20"/>
                <w:szCs w:val="20"/>
              </w:rPr>
              <w:t>Поправка 2013 года к Закону предусматривает ограничение структурных текущих расходов (СТР), определяемых как текущие первичные расходы, включая трансферты столице и местным органам власти на капитал и исключая расходы, которые</w:t>
            </w:r>
            <w:r w:rsidR="00E15013">
              <w:rPr>
                <w:sz w:val="20"/>
                <w:szCs w:val="20"/>
              </w:rPr>
              <w:t xml:space="preserve"> </w:t>
            </w:r>
            <w:r w:rsidRPr="00E15013">
              <w:rPr>
                <w:sz w:val="20"/>
                <w:szCs w:val="20"/>
              </w:rPr>
              <w:t>регулируется автоматическими правилами (пенсии, субсидии на электроэнергию и распределение доходов на субнациональном уровне). Переходные положения установили, что СТР не могут расти быстрее, чем на 2 процента в реальном выражении</w:t>
            </w:r>
            <w:r w:rsidR="009D7FA9">
              <w:rPr>
                <w:sz w:val="20"/>
                <w:szCs w:val="20"/>
              </w:rPr>
              <w:t xml:space="preserve"> </w:t>
            </w:r>
            <w:r w:rsidRPr="00E15013">
              <w:rPr>
                <w:sz w:val="20"/>
                <w:szCs w:val="20"/>
              </w:rPr>
              <w:t xml:space="preserve">в </w:t>
            </w:r>
            <w:r w:rsidRPr="00E15013">
              <w:rPr>
                <w:sz w:val="20"/>
                <w:szCs w:val="20"/>
              </w:rPr>
              <w:lastRenderedPageBreak/>
              <w:t>условиях 2017 года.</w:t>
            </w:r>
          </w:p>
        </w:tc>
        <w:tc>
          <w:tcPr>
            <w:tcW w:w="2487" w:type="dxa"/>
            <w:vMerge/>
          </w:tcPr>
          <w:p w:rsidR="000C4D75" w:rsidRPr="00E15013" w:rsidRDefault="000C4D75" w:rsidP="00360E8C">
            <w:pPr>
              <w:rPr>
                <w:sz w:val="20"/>
                <w:szCs w:val="20"/>
              </w:rPr>
            </w:pPr>
          </w:p>
        </w:tc>
      </w:tr>
      <w:tr w:rsidR="000C4D75" w:rsidRPr="00E15013" w:rsidTr="007C70C1">
        <w:tc>
          <w:tcPr>
            <w:tcW w:w="1745" w:type="dxa"/>
          </w:tcPr>
          <w:p w:rsidR="000C4D75" w:rsidRPr="00E15013" w:rsidRDefault="000C4D75" w:rsidP="00360E8C">
            <w:pPr>
              <w:rPr>
                <w:sz w:val="20"/>
                <w:szCs w:val="20"/>
              </w:rPr>
            </w:pPr>
            <w:r w:rsidRPr="00E15013">
              <w:rPr>
                <w:b/>
                <w:sz w:val="20"/>
                <w:szCs w:val="20"/>
              </w:rPr>
              <w:lastRenderedPageBreak/>
              <w:t>Норвегия</w:t>
            </w:r>
          </w:p>
        </w:tc>
        <w:tc>
          <w:tcPr>
            <w:tcW w:w="2030" w:type="dxa"/>
          </w:tcPr>
          <w:p w:rsidR="000C4D75" w:rsidRPr="00E15013" w:rsidRDefault="000C4D75" w:rsidP="00360E8C">
            <w:pPr>
              <w:rPr>
                <w:sz w:val="20"/>
                <w:szCs w:val="20"/>
              </w:rPr>
            </w:pPr>
            <w:r w:rsidRPr="00E15013">
              <w:rPr>
                <w:sz w:val="20"/>
                <w:szCs w:val="20"/>
              </w:rPr>
              <w:t>Правило бюджетного баланса</w:t>
            </w:r>
          </w:p>
        </w:tc>
        <w:tc>
          <w:tcPr>
            <w:tcW w:w="575" w:type="dxa"/>
          </w:tcPr>
          <w:p w:rsidR="000C4D75" w:rsidRPr="00E15013" w:rsidRDefault="000C4D75" w:rsidP="00360E8C">
            <w:pPr>
              <w:rPr>
                <w:sz w:val="20"/>
                <w:szCs w:val="20"/>
              </w:rPr>
            </w:pPr>
          </w:p>
        </w:tc>
        <w:tc>
          <w:tcPr>
            <w:tcW w:w="7949" w:type="dxa"/>
          </w:tcPr>
          <w:p w:rsidR="000C4D75" w:rsidRPr="00E15013" w:rsidRDefault="000C4D75" w:rsidP="00360E8C">
            <w:pPr>
              <w:autoSpaceDE w:val="0"/>
              <w:autoSpaceDN w:val="0"/>
              <w:adjustRightInd w:val="0"/>
              <w:rPr>
                <w:sz w:val="20"/>
                <w:szCs w:val="20"/>
              </w:rPr>
            </w:pPr>
            <w:r w:rsidRPr="00E15013">
              <w:rPr>
                <w:bCs/>
                <w:sz w:val="20"/>
                <w:szCs w:val="20"/>
              </w:rPr>
              <w:t xml:space="preserve">Норвегия </w:t>
            </w:r>
            <w:r w:rsidRPr="00E15013">
              <w:rPr>
                <w:sz w:val="20"/>
                <w:szCs w:val="20"/>
              </w:rPr>
              <w:t>представляет собой еще один пример применения числового налогово-бюджетного правила, при котором целевым показателем является структурный бюджетный дефицит. В этом случае нефтяные доходы исключаются</w:t>
            </w:r>
            <w:r w:rsidR="00E15013">
              <w:rPr>
                <w:sz w:val="20"/>
                <w:szCs w:val="20"/>
              </w:rPr>
              <w:t xml:space="preserve"> </w:t>
            </w:r>
            <w:r w:rsidRPr="00E15013">
              <w:rPr>
                <w:sz w:val="20"/>
                <w:szCs w:val="20"/>
              </w:rPr>
              <w:t xml:space="preserve">из целевого показателя. </w:t>
            </w:r>
            <w:proofErr w:type="spellStart"/>
            <w:r w:rsidRPr="00E15013">
              <w:rPr>
                <w:sz w:val="20"/>
                <w:szCs w:val="20"/>
              </w:rPr>
              <w:t>Ненефтяной</w:t>
            </w:r>
            <w:proofErr w:type="spellEnd"/>
            <w:r w:rsidRPr="00E15013">
              <w:rPr>
                <w:sz w:val="20"/>
                <w:szCs w:val="20"/>
              </w:rPr>
              <w:t xml:space="preserve"> структурный дефицит бюджета центрального правительства должен быть равен долгосрочной реальной доходности «Государственного пенсионного фонда — «Глобал», которая составляет 4 процента.</w:t>
            </w:r>
          </w:p>
          <w:p w:rsidR="000C4D75" w:rsidRPr="00E15013" w:rsidRDefault="000C4D75" w:rsidP="00360E8C">
            <w:pPr>
              <w:autoSpaceDE w:val="0"/>
              <w:autoSpaceDN w:val="0"/>
              <w:adjustRightInd w:val="0"/>
              <w:rPr>
                <w:sz w:val="20"/>
                <w:szCs w:val="20"/>
              </w:rPr>
            </w:pPr>
            <w:r w:rsidRPr="00E15013">
              <w:rPr>
                <w:sz w:val="20"/>
                <w:szCs w:val="20"/>
              </w:rPr>
              <w:t>Однако налогово-бюджетные принципы допускают временные отклонения от этого правила в ходе экономического цикла.</w:t>
            </w:r>
          </w:p>
        </w:tc>
        <w:tc>
          <w:tcPr>
            <w:tcW w:w="2487" w:type="dxa"/>
          </w:tcPr>
          <w:p w:rsidR="000C4D75" w:rsidRPr="00E15013" w:rsidRDefault="000C4D75" w:rsidP="00360E8C">
            <w:pPr>
              <w:rPr>
                <w:sz w:val="20"/>
                <w:szCs w:val="20"/>
              </w:rPr>
            </w:pPr>
          </w:p>
        </w:tc>
      </w:tr>
      <w:tr w:rsidR="000C4D75" w:rsidRPr="00E15013" w:rsidTr="007C70C1">
        <w:tc>
          <w:tcPr>
            <w:tcW w:w="1745" w:type="dxa"/>
          </w:tcPr>
          <w:p w:rsidR="000C4D75" w:rsidRPr="00E15013" w:rsidRDefault="000C4D75" w:rsidP="00360E8C">
            <w:pPr>
              <w:rPr>
                <w:sz w:val="20"/>
                <w:szCs w:val="20"/>
              </w:rPr>
            </w:pPr>
            <w:r w:rsidRPr="00E15013">
              <w:rPr>
                <w:b/>
                <w:sz w:val="20"/>
                <w:szCs w:val="20"/>
              </w:rPr>
              <w:t>Иран</w:t>
            </w:r>
          </w:p>
        </w:tc>
        <w:tc>
          <w:tcPr>
            <w:tcW w:w="2030" w:type="dxa"/>
          </w:tcPr>
          <w:p w:rsidR="000C4D75" w:rsidRPr="00E15013" w:rsidRDefault="000C4D75" w:rsidP="00360E8C">
            <w:pPr>
              <w:rPr>
                <w:sz w:val="20"/>
                <w:szCs w:val="20"/>
              </w:rPr>
            </w:pPr>
            <w:r w:rsidRPr="00E15013">
              <w:rPr>
                <w:sz w:val="20"/>
                <w:szCs w:val="20"/>
              </w:rPr>
              <w:t>Правило по доходам</w:t>
            </w:r>
          </w:p>
          <w:p w:rsidR="000C4D75" w:rsidRPr="00E15013" w:rsidRDefault="000C4D75" w:rsidP="00BF6AC0">
            <w:pPr>
              <w:rPr>
                <w:sz w:val="20"/>
                <w:szCs w:val="20"/>
              </w:rPr>
            </w:pPr>
            <w:r w:rsidRPr="00E15013">
              <w:rPr>
                <w:sz w:val="20"/>
                <w:szCs w:val="20"/>
              </w:rPr>
              <w:t>(2010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Правило устанавливает:</w:t>
            </w:r>
          </w:p>
          <w:p w:rsidR="000C4D75" w:rsidRPr="00E15013" w:rsidRDefault="000C4D75" w:rsidP="00360E8C">
            <w:pPr>
              <w:rPr>
                <w:sz w:val="20"/>
                <w:szCs w:val="20"/>
              </w:rPr>
            </w:pPr>
            <w:r w:rsidRPr="00E15013">
              <w:rPr>
                <w:sz w:val="20"/>
                <w:szCs w:val="20"/>
              </w:rPr>
              <w:t>14,5 процента доходов от нефти должны идти в NIOC (Национальная нефтяная компания),</w:t>
            </w:r>
          </w:p>
          <w:p w:rsidR="000C4D75" w:rsidRPr="00E15013" w:rsidRDefault="000C4D75" w:rsidP="00BF6AC0">
            <w:pPr>
              <w:rPr>
                <w:sz w:val="20"/>
                <w:szCs w:val="20"/>
              </w:rPr>
            </w:pPr>
            <w:r w:rsidRPr="00E15013">
              <w:rPr>
                <w:sz w:val="20"/>
                <w:szCs w:val="20"/>
              </w:rPr>
              <w:t>20 процентов доходов от нефти должно идти в NDF (Национальный фонд развития Ирана, SWF), и эта доля должна увеличиваться на 3 процентных пункта каждый год. Остальные остаются</w:t>
            </w:r>
            <w:r w:rsidR="009D7FA9">
              <w:rPr>
                <w:sz w:val="20"/>
                <w:szCs w:val="20"/>
              </w:rPr>
              <w:t xml:space="preserve"> </w:t>
            </w:r>
            <w:r w:rsidRPr="00E15013">
              <w:rPr>
                <w:sz w:val="20"/>
                <w:szCs w:val="20"/>
              </w:rPr>
              <w:t xml:space="preserve">правительству. Правило было предложено в «Пятом плане развития» и впервые реализовано в бюджете 2010 года. В результате международных санкций правило было изменено в 2015 году, чтобы позволить снизить долю NDF до 20 процентов до 2017 года. </w:t>
            </w:r>
          </w:p>
        </w:tc>
        <w:tc>
          <w:tcPr>
            <w:tcW w:w="2487" w:type="dxa"/>
          </w:tcPr>
          <w:p w:rsidR="000C4D75" w:rsidRPr="00E15013" w:rsidRDefault="000C4D75" w:rsidP="00360E8C">
            <w:pPr>
              <w:rPr>
                <w:sz w:val="20"/>
                <w:szCs w:val="20"/>
              </w:rPr>
            </w:pPr>
          </w:p>
        </w:tc>
      </w:tr>
      <w:tr w:rsidR="00BF6AC0" w:rsidRPr="00E15013" w:rsidTr="007C70C1">
        <w:trPr>
          <w:trHeight w:val="405"/>
        </w:trPr>
        <w:tc>
          <w:tcPr>
            <w:tcW w:w="14786" w:type="dxa"/>
            <w:gridSpan w:val="5"/>
            <w:shd w:val="clear" w:color="auto" w:fill="BFBFBF" w:themeFill="background1" w:themeFillShade="BF"/>
            <w:vAlign w:val="center"/>
          </w:tcPr>
          <w:p w:rsidR="00BF6AC0" w:rsidRPr="00E15013" w:rsidRDefault="00BF6AC0" w:rsidP="00A81029">
            <w:pPr>
              <w:jc w:val="center"/>
              <w:rPr>
                <w:sz w:val="20"/>
                <w:szCs w:val="20"/>
              </w:rPr>
            </w:pPr>
            <w:r w:rsidRPr="00E15013">
              <w:rPr>
                <w:b/>
                <w:sz w:val="20"/>
                <w:szCs w:val="20"/>
              </w:rPr>
              <w:t>Страны постсоветского пространства(за исключением экспортеров нефти)</w:t>
            </w: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Грузия</w:t>
            </w:r>
          </w:p>
        </w:tc>
        <w:tc>
          <w:tcPr>
            <w:tcW w:w="2030" w:type="dxa"/>
          </w:tcPr>
          <w:p w:rsidR="000C4D75" w:rsidRPr="00E15013" w:rsidRDefault="000C4D75" w:rsidP="000C4D75">
            <w:pPr>
              <w:rPr>
                <w:sz w:val="20"/>
                <w:szCs w:val="20"/>
              </w:rPr>
            </w:pPr>
            <w:r w:rsidRPr="00E15013">
              <w:rPr>
                <w:sz w:val="20"/>
                <w:szCs w:val="20"/>
              </w:rPr>
              <w:t>Правило по расходам (2014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Соотношение «расходов и прироста нефинансовых активов» консолидированного бюджета к</w:t>
            </w:r>
          </w:p>
          <w:p w:rsidR="000C4D75" w:rsidRPr="00E15013" w:rsidRDefault="000C4D75" w:rsidP="00BF6AC0">
            <w:pPr>
              <w:rPr>
                <w:sz w:val="20"/>
                <w:szCs w:val="20"/>
              </w:rPr>
            </w:pPr>
            <w:r w:rsidRPr="00E15013">
              <w:rPr>
                <w:sz w:val="20"/>
                <w:szCs w:val="20"/>
              </w:rPr>
              <w:t>ВВП не должны превышать 30 процентов.</w:t>
            </w:r>
          </w:p>
        </w:tc>
        <w:tc>
          <w:tcPr>
            <w:tcW w:w="2487" w:type="dxa"/>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по бюджетному балансу (2014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Отношение дефицита консолидированного бюджета к ВВП не должно превышать 3 процентов.</w:t>
            </w:r>
          </w:p>
          <w:p w:rsidR="000C4D75" w:rsidRPr="00E15013" w:rsidRDefault="000C4D75" w:rsidP="00360E8C">
            <w:pPr>
              <w:rPr>
                <w:sz w:val="20"/>
                <w:szCs w:val="20"/>
              </w:rPr>
            </w:pPr>
          </w:p>
        </w:tc>
        <w:tc>
          <w:tcPr>
            <w:tcW w:w="2487" w:type="dxa"/>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по госдолгу (2014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Отношение государственного долга к ВВП не должно превышать 60 процентов.</w:t>
            </w:r>
          </w:p>
        </w:tc>
        <w:tc>
          <w:tcPr>
            <w:tcW w:w="2487" w:type="dxa"/>
          </w:tcPr>
          <w:p w:rsidR="000C4D75" w:rsidRPr="00E15013" w:rsidRDefault="000C4D75" w:rsidP="00360E8C">
            <w:pPr>
              <w:rPr>
                <w:sz w:val="20"/>
                <w:szCs w:val="20"/>
              </w:rPr>
            </w:pPr>
          </w:p>
        </w:tc>
      </w:tr>
      <w:tr w:rsidR="000C4D75" w:rsidRPr="00E15013" w:rsidTr="007C70C1">
        <w:tc>
          <w:tcPr>
            <w:tcW w:w="1745" w:type="dxa"/>
          </w:tcPr>
          <w:p w:rsidR="000C4D75" w:rsidRPr="00E15013" w:rsidRDefault="000C4D75" w:rsidP="00360E8C">
            <w:pPr>
              <w:rPr>
                <w:sz w:val="20"/>
                <w:szCs w:val="20"/>
              </w:rPr>
            </w:pPr>
            <w:r w:rsidRPr="00E15013">
              <w:rPr>
                <w:b/>
                <w:sz w:val="20"/>
                <w:szCs w:val="20"/>
              </w:rPr>
              <w:t>Армения</w:t>
            </w:r>
          </w:p>
        </w:tc>
        <w:tc>
          <w:tcPr>
            <w:tcW w:w="2030" w:type="dxa"/>
          </w:tcPr>
          <w:p w:rsidR="000C4D75" w:rsidRPr="00E15013" w:rsidRDefault="000C4D75" w:rsidP="00BF6AC0">
            <w:pPr>
              <w:rPr>
                <w:sz w:val="20"/>
                <w:szCs w:val="20"/>
              </w:rPr>
            </w:pPr>
            <w:r w:rsidRPr="00E15013">
              <w:rPr>
                <w:sz w:val="20"/>
                <w:szCs w:val="20"/>
              </w:rPr>
              <w:t>Правило долга (2008)</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4E5779">
            <w:pPr>
              <w:pStyle w:val="HTML"/>
              <w:shd w:val="clear" w:color="auto" w:fill="FFFFFF"/>
            </w:pPr>
            <w:r w:rsidRPr="00E15013">
              <w:rPr>
                <w:rFonts w:ascii="Times New Roman" w:hAnsi="Times New Roman" w:cs="Times New Roman"/>
                <w:color w:val="212121"/>
              </w:rPr>
              <w:t>Государственный долг не может превышать 60 процентов ВВП в любой данный год. Если соотношение государственного долга к ВВП за</w:t>
            </w:r>
            <w:r w:rsidR="009D7FA9">
              <w:rPr>
                <w:rFonts w:ascii="Times New Roman" w:hAnsi="Times New Roman" w:cs="Times New Roman"/>
                <w:color w:val="212121"/>
              </w:rPr>
              <w:t xml:space="preserve"> </w:t>
            </w:r>
            <w:proofErr w:type="spellStart"/>
            <w:r w:rsidRPr="00E15013">
              <w:rPr>
                <w:rFonts w:ascii="Times New Roman" w:hAnsi="Times New Roman" w:cs="Times New Roman"/>
                <w:color w:val="212121"/>
              </w:rPr>
              <w:t>редыдущий</w:t>
            </w:r>
            <w:proofErr w:type="spellEnd"/>
            <w:r w:rsidRPr="00E15013">
              <w:rPr>
                <w:rFonts w:ascii="Times New Roman" w:hAnsi="Times New Roman" w:cs="Times New Roman"/>
                <w:color w:val="212121"/>
              </w:rPr>
              <w:t xml:space="preserve"> год превышает 50 процентов, дефицит в следующем году должен быть ниже 3 процентов среднего ВВП за предыдущие три года. С 2015 года определение государственного долга изменено и правила применяется только к государственному долгу, исключая долг центрального банка.</w:t>
            </w:r>
          </w:p>
        </w:tc>
        <w:tc>
          <w:tcPr>
            <w:tcW w:w="2487" w:type="dxa"/>
          </w:tcPr>
          <w:p w:rsidR="000C4D75" w:rsidRPr="00E15013" w:rsidRDefault="000C4D75" w:rsidP="00360E8C">
            <w:pPr>
              <w:rPr>
                <w:sz w:val="20"/>
                <w:szCs w:val="20"/>
              </w:rPr>
            </w:pPr>
          </w:p>
        </w:tc>
      </w:tr>
      <w:tr w:rsidR="00BF6AC0" w:rsidRPr="00E15013" w:rsidTr="007C70C1">
        <w:trPr>
          <w:trHeight w:val="320"/>
        </w:trPr>
        <w:tc>
          <w:tcPr>
            <w:tcW w:w="14786" w:type="dxa"/>
            <w:gridSpan w:val="5"/>
            <w:shd w:val="clear" w:color="auto" w:fill="BFBFBF" w:themeFill="background1" w:themeFillShade="BF"/>
            <w:vAlign w:val="center"/>
          </w:tcPr>
          <w:p w:rsidR="00BF6AC0" w:rsidRPr="00E15013" w:rsidRDefault="00BF6AC0" w:rsidP="00A81029">
            <w:pPr>
              <w:jc w:val="center"/>
              <w:rPr>
                <w:sz w:val="20"/>
                <w:szCs w:val="20"/>
              </w:rPr>
            </w:pPr>
            <w:r w:rsidRPr="00E15013">
              <w:rPr>
                <w:b/>
                <w:sz w:val="20"/>
                <w:szCs w:val="20"/>
              </w:rPr>
              <w:t>Другие страны</w:t>
            </w:r>
          </w:p>
        </w:tc>
      </w:tr>
      <w:tr w:rsidR="000C4D75" w:rsidRPr="00E15013" w:rsidTr="007C70C1">
        <w:trPr>
          <w:trHeight w:val="2393"/>
        </w:trPr>
        <w:tc>
          <w:tcPr>
            <w:tcW w:w="1745" w:type="dxa"/>
          </w:tcPr>
          <w:p w:rsidR="000C4D75" w:rsidRPr="00E15013" w:rsidRDefault="000C4D75" w:rsidP="00360E8C">
            <w:pPr>
              <w:rPr>
                <w:sz w:val="20"/>
                <w:szCs w:val="20"/>
              </w:rPr>
            </w:pPr>
            <w:r w:rsidRPr="00E15013">
              <w:rPr>
                <w:b/>
                <w:sz w:val="20"/>
                <w:szCs w:val="20"/>
              </w:rPr>
              <w:lastRenderedPageBreak/>
              <w:t>Индия</w:t>
            </w:r>
          </w:p>
        </w:tc>
        <w:tc>
          <w:tcPr>
            <w:tcW w:w="2030" w:type="dxa"/>
          </w:tcPr>
          <w:p w:rsidR="000C4D75" w:rsidRPr="00E15013" w:rsidRDefault="000C4D75" w:rsidP="00360E8C">
            <w:pPr>
              <w:rPr>
                <w:sz w:val="20"/>
                <w:szCs w:val="20"/>
              </w:rPr>
            </w:pPr>
            <w:r w:rsidRPr="00E15013">
              <w:rPr>
                <w:sz w:val="20"/>
                <w:szCs w:val="20"/>
              </w:rPr>
              <w:t>Правило бюджетного баланса (2004)</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Текущий целевой баланс бюджета определен в Законе о бюджетной ответственности и управлении бюджетом (FRBMA).</w:t>
            </w:r>
          </w:p>
          <w:p w:rsidR="000C4D75" w:rsidRPr="00E15013" w:rsidRDefault="000C4D75" w:rsidP="00360E8C">
            <w:pPr>
              <w:rPr>
                <w:sz w:val="20"/>
                <w:szCs w:val="20"/>
              </w:rPr>
            </w:pPr>
            <w:r w:rsidRPr="00E15013">
              <w:rPr>
                <w:sz w:val="20"/>
                <w:szCs w:val="20"/>
              </w:rPr>
              <w:t>Первоначально целью было сократить дефицит бюджета до 3 процентов ВВП к 2008 году. Во время кризиса сроки были перенесены</w:t>
            </w:r>
          </w:p>
          <w:p w:rsidR="000C4D75" w:rsidRPr="00E15013" w:rsidRDefault="000C4D75" w:rsidP="00BF6AC0">
            <w:pPr>
              <w:rPr>
                <w:sz w:val="20"/>
                <w:szCs w:val="20"/>
              </w:rPr>
            </w:pPr>
            <w:r w:rsidRPr="00E15013">
              <w:rPr>
                <w:sz w:val="20"/>
                <w:szCs w:val="20"/>
              </w:rPr>
              <w:t>дальше и в конечном итоге правило было приостановлено в 2009 году. В 2011 году Экономический консультативный совет посоветовал правительству Индии пересмотреть положения FRBMA. Пункт об исключении в Законе (FRBMA) позволяет правительству не выполнять целевые показатели в «исключительных обстоятельствах. "В 2013 году власти изменили правила реализации FRBMA, чтобы восстановить</w:t>
            </w:r>
            <w:r w:rsidR="009D7FA9">
              <w:rPr>
                <w:sz w:val="20"/>
                <w:szCs w:val="20"/>
              </w:rPr>
              <w:t xml:space="preserve"> </w:t>
            </w:r>
            <w:r w:rsidRPr="00E15013">
              <w:rPr>
                <w:sz w:val="20"/>
                <w:szCs w:val="20"/>
              </w:rPr>
              <w:t>ориентир на сокращение дефицита, предусматривающий среднесрочную цель - дефицит</w:t>
            </w:r>
            <w:r w:rsidR="009D7FA9">
              <w:rPr>
                <w:sz w:val="20"/>
                <w:szCs w:val="20"/>
              </w:rPr>
              <w:t xml:space="preserve"> </w:t>
            </w:r>
            <w:r w:rsidRPr="00E15013">
              <w:rPr>
                <w:sz w:val="20"/>
                <w:szCs w:val="20"/>
              </w:rPr>
              <w:t>3 процента ВВП. В 2015 году срок был установлен в 2017/18 году.</w:t>
            </w:r>
          </w:p>
        </w:tc>
        <w:tc>
          <w:tcPr>
            <w:tcW w:w="2487" w:type="dxa"/>
          </w:tcPr>
          <w:p w:rsidR="000C4D75" w:rsidRPr="00E15013" w:rsidRDefault="000C4D75" w:rsidP="00360E8C">
            <w:pPr>
              <w:rPr>
                <w:sz w:val="20"/>
                <w:szCs w:val="20"/>
              </w:rPr>
            </w:pPr>
            <w:r w:rsidRPr="00E15013">
              <w:rPr>
                <w:sz w:val="20"/>
                <w:szCs w:val="20"/>
              </w:rPr>
              <w:t>Экономический консультативный</w:t>
            </w:r>
          </w:p>
          <w:p w:rsidR="000C4D75" w:rsidRPr="00E15013" w:rsidRDefault="000C4D75" w:rsidP="00360E8C">
            <w:pPr>
              <w:rPr>
                <w:sz w:val="20"/>
                <w:szCs w:val="20"/>
              </w:rPr>
            </w:pPr>
            <w:r w:rsidRPr="00E15013">
              <w:rPr>
                <w:sz w:val="20"/>
                <w:szCs w:val="20"/>
              </w:rPr>
              <w:t>совет</w:t>
            </w:r>
          </w:p>
        </w:tc>
      </w:tr>
      <w:tr w:rsidR="000C4D75" w:rsidRPr="00E15013" w:rsidTr="007C70C1">
        <w:trPr>
          <w:trHeight w:val="796"/>
        </w:trPr>
        <w:tc>
          <w:tcPr>
            <w:tcW w:w="1745" w:type="dxa"/>
            <w:vMerge w:val="restart"/>
          </w:tcPr>
          <w:p w:rsidR="000C4D75" w:rsidRPr="00E15013" w:rsidRDefault="000C4D75" w:rsidP="00360E8C">
            <w:pPr>
              <w:rPr>
                <w:sz w:val="20"/>
                <w:szCs w:val="20"/>
              </w:rPr>
            </w:pPr>
            <w:r w:rsidRPr="00E15013">
              <w:rPr>
                <w:b/>
                <w:sz w:val="20"/>
                <w:szCs w:val="20"/>
              </w:rPr>
              <w:t>Кения</w:t>
            </w:r>
          </w:p>
        </w:tc>
        <w:tc>
          <w:tcPr>
            <w:tcW w:w="2030" w:type="dxa"/>
          </w:tcPr>
          <w:p w:rsidR="000C4D75" w:rsidRPr="00E15013" w:rsidRDefault="000C4D75" w:rsidP="00BF6AC0">
            <w:pPr>
              <w:rPr>
                <w:sz w:val="20"/>
                <w:szCs w:val="20"/>
              </w:rPr>
            </w:pPr>
            <w:r w:rsidRPr="00E15013">
              <w:rPr>
                <w:sz w:val="20"/>
                <w:szCs w:val="20"/>
              </w:rPr>
              <w:t xml:space="preserve">Правило по долгу (1997 г.) </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Политические цели для коэффициентов задолженности. Тем не менее, они оказались необязательными и подлежали изменению. На 2015 год отношение долга к ВВП в терминах NPV должно быть ниже 45 процентов (цель их среднесрочной стратегии управления долгом).</w:t>
            </w:r>
          </w:p>
        </w:tc>
        <w:tc>
          <w:tcPr>
            <w:tcW w:w="2487" w:type="dxa"/>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BF6AC0">
            <w:pPr>
              <w:rPr>
                <w:sz w:val="20"/>
                <w:szCs w:val="20"/>
              </w:rPr>
            </w:pPr>
            <w:r w:rsidRPr="00E15013">
              <w:rPr>
                <w:sz w:val="20"/>
                <w:szCs w:val="20"/>
              </w:rPr>
              <w:t xml:space="preserve">Правило по доходам (1997) </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Поддержание доходов на уровне 21-22 процента ВВП</w:t>
            </w:r>
          </w:p>
        </w:tc>
        <w:tc>
          <w:tcPr>
            <w:tcW w:w="2487" w:type="dxa"/>
          </w:tcPr>
          <w:p w:rsidR="000C4D75" w:rsidRPr="00E15013" w:rsidRDefault="000C4D75" w:rsidP="00360E8C">
            <w:pPr>
              <w:rPr>
                <w:sz w:val="20"/>
                <w:szCs w:val="20"/>
              </w:rPr>
            </w:pPr>
          </w:p>
        </w:tc>
      </w:tr>
      <w:tr w:rsidR="000C4D75" w:rsidRPr="00E15013" w:rsidTr="007C70C1">
        <w:tc>
          <w:tcPr>
            <w:tcW w:w="1745" w:type="dxa"/>
            <w:vMerge w:val="restart"/>
          </w:tcPr>
          <w:p w:rsidR="000C4D75" w:rsidRPr="00E15013" w:rsidRDefault="000C4D75" w:rsidP="00360E8C">
            <w:pPr>
              <w:rPr>
                <w:sz w:val="20"/>
                <w:szCs w:val="20"/>
              </w:rPr>
            </w:pPr>
            <w:r w:rsidRPr="00E15013">
              <w:rPr>
                <w:b/>
                <w:sz w:val="20"/>
                <w:szCs w:val="20"/>
              </w:rPr>
              <w:t>Монголия</w:t>
            </w:r>
          </w:p>
          <w:p w:rsidR="000C4D75" w:rsidRPr="00E15013" w:rsidRDefault="000C4D75" w:rsidP="000C4D75">
            <w:pPr>
              <w:rPr>
                <w:sz w:val="20"/>
                <w:szCs w:val="20"/>
              </w:rPr>
            </w:pPr>
          </w:p>
        </w:tc>
        <w:tc>
          <w:tcPr>
            <w:tcW w:w="2030" w:type="dxa"/>
          </w:tcPr>
          <w:p w:rsidR="000C4D75" w:rsidRPr="00E15013" w:rsidRDefault="000C4D75" w:rsidP="00BF6AC0">
            <w:pPr>
              <w:rPr>
                <w:sz w:val="20"/>
                <w:szCs w:val="20"/>
              </w:rPr>
            </w:pPr>
            <w:r w:rsidRPr="00E15013">
              <w:rPr>
                <w:sz w:val="20"/>
                <w:szCs w:val="20"/>
              </w:rPr>
              <w:t>Правило по бюджетному балансу (2013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С 2013 г. структурный дефицит не может превышать 2% ВВП.</w:t>
            </w:r>
            <w:r w:rsidR="009D7FA9">
              <w:rPr>
                <w:sz w:val="20"/>
                <w:szCs w:val="20"/>
              </w:rPr>
              <w:t xml:space="preserve"> </w:t>
            </w:r>
            <w:r w:rsidRPr="00E15013">
              <w:rPr>
                <w:sz w:val="20"/>
                <w:szCs w:val="20"/>
              </w:rPr>
              <w:t xml:space="preserve">Структурный баланс определяется как разница между структурными доходами и общими расходами. </w:t>
            </w:r>
          </w:p>
          <w:p w:rsidR="000C4D75" w:rsidRPr="00E15013" w:rsidRDefault="000C4D75" w:rsidP="00360E8C">
            <w:pPr>
              <w:rPr>
                <w:sz w:val="20"/>
                <w:szCs w:val="20"/>
              </w:rPr>
            </w:pPr>
            <w:r w:rsidRPr="00E15013">
              <w:rPr>
                <w:sz w:val="20"/>
                <w:szCs w:val="20"/>
              </w:rPr>
              <w:t>Структурные доходы определяются как доходы, которые были бы получены, если бы цены на основные полезные ископаемые находились на уровне, определяемом как скользящее среднее за 16 лет.</w:t>
            </w:r>
          </w:p>
          <w:p w:rsidR="000C4D75" w:rsidRPr="00E15013" w:rsidRDefault="000C4D75" w:rsidP="00360E8C">
            <w:pPr>
              <w:rPr>
                <w:sz w:val="20"/>
                <w:szCs w:val="20"/>
              </w:rPr>
            </w:pPr>
          </w:p>
        </w:tc>
        <w:tc>
          <w:tcPr>
            <w:tcW w:w="2487" w:type="dxa"/>
            <w:vMerge w:val="restart"/>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по расходам (2013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С 2013 г. рост расходов не может превышать рост нерудного ВВП.</w:t>
            </w:r>
          </w:p>
          <w:p w:rsidR="000C4D75" w:rsidRPr="00E15013" w:rsidRDefault="000C4D75" w:rsidP="00360E8C">
            <w:pPr>
              <w:rPr>
                <w:sz w:val="20"/>
                <w:szCs w:val="20"/>
              </w:rPr>
            </w:pPr>
          </w:p>
        </w:tc>
        <w:tc>
          <w:tcPr>
            <w:tcW w:w="2487" w:type="dxa"/>
            <w:vMerge/>
          </w:tcPr>
          <w:p w:rsidR="000C4D75" w:rsidRPr="00E15013" w:rsidRDefault="000C4D75" w:rsidP="00360E8C">
            <w:pPr>
              <w:rPr>
                <w:sz w:val="20"/>
                <w:szCs w:val="20"/>
              </w:rPr>
            </w:pPr>
          </w:p>
        </w:tc>
      </w:tr>
      <w:tr w:rsidR="000C4D75" w:rsidRPr="00E15013" w:rsidTr="007C70C1">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по долгу (2014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С 2014 года государственный долг в пересчете на NPV не может превышать 40 процентов ВВП. В феврале 2015 года правительство внесло изменения в Закон и приняло новый закон об управлении долгом: (1) ограничение структурного бюджетного дефицита временно увеличилось (в 2015 году - 5 процентов ВВП, 2016 -4 процента ВВП и в 2017 году - 3 процента ВВП), но на 2018 год и последующий период сохранилось на уровне 2 процента ВВП; (2) некоммерческие расходы DBM (Банк развития Монголии) внесены в бюджет и, следовательно, включены в расчет структурного дефицита бюджета; (3) лимиты задолженности</w:t>
            </w:r>
          </w:p>
          <w:p w:rsidR="000C4D75" w:rsidRPr="00E15013" w:rsidRDefault="000C4D75" w:rsidP="00360E8C">
            <w:pPr>
              <w:rPr>
                <w:sz w:val="20"/>
                <w:szCs w:val="20"/>
              </w:rPr>
            </w:pPr>
            <w:r w:rsidRPr="00E15013">
              <w:rPr>
                <w:sz w:val="20"/>
                <w:szCs w:val="20"/>
              </w:rPr>
              <w:t>временно выросли (58,3 процента в 2015 году, 55 процентов в 2016 году и 50 процентов в 2017 году), но остаются на уровне 40 процентов для</w:t>
            </w:r>
          </w:p>
          <w:p w:rsidR="000C4D75" w:rsidRPr="00E15013" w:rsidRDefault="000C4D75" w:rsidP="00360E8C">
            <w:pPr>
              <w:rPr>
                <w:sz w:val="20"/>
                <w:szCs w:val="20"/>
              </w:rPr>
            </w:pPr>
            <w:r w:rsidRPr="00E15013">
              <w:rPr>
                <w:sz w:val="20"/>
                <w:szCs w:val="20"/>
              </w:rPr>
              <w:t>2018 и далее; и (4) определение долга сужается от государственного до общего государственного долга (в новом определении государственные гарантии, которые полностью обеспечены государственными ценными бумагами исключаются из</w:t>
            </w:r>
            <w:r w:rsidR="009D7FA9">
              <w:rPr>
                <w:sz w:val="20"/>
                <w:szCs w:val="20"/>
              </w:rPr>
              <w:t xml:space="preserve"> </w:t>
            </w:r>
            <w:r w:rsidRPr="00E15013">
              <w:rPr>
                <w:sz w:val="20"/>
                <w:szCs w:val="20"/>
              </w:rPr>
              <w:t>государственного долга).</w:t>
            </w:r>
          </w:p>
        </w:tc>
        <w:tc>
          <w:tcPr>
            <w:tcW w:w="2487" w:type="dxa"/>
            <w:vMerge/>
          </w:tcPr>
          <w:p w:rsidR="000C4D75" w:rsidRPr="00E15013" w:rsidRDefault="000C4D75" w:rsidP="00360E8C">
            <w:pPr>
              <w:rPr>
                <w:sz w:val="20"/>
                <w:szCs w:val="20"/>
              </w:rPr>
            </w:pPr>
          </w:p>
        </w:tc>
      </w:tr>
      <w:tr w:rsidR="000C4D75" w:rsidRPr="00E15013" w:rsidTr="007C70C1">
        <w:trPr>
          <w:trHeight w:val="1480"/>
        </w:trPr>
        <w:tc>
          <w:tcPr>
            <w:tcW w:w="1745" w:type="dxa"/>
            <w:vMerge w:val="restart"/>
          </w:tcPr>
          <w:p w:rsidR="000C4D75" w:rsidRPr="00E15013" w:rsidRDefault="000C4D75" w:rsidP="00360E8C">
            <w:pPr>
              <w:rPr>
                <w:sz w:val="20"/>
                <w:szCs w:val="20"/>
              </w:rPr>
            </w:pPr>
            <w:r w:rsidRPr="00E15013">
              <w:rPr>
                <w:b/>
                <w:sz w:val="20"/>
                <w:szCs w:val="20"/>
              </w:rPr>
              <w:lastRenderedPageBreak/>
              <w:t>Парагвай</w:t>
            </w:r>
          </w:p>
        </w:tc>
        <w:tc>
          <w:tcPr>
            <w:tcW w:w="2030" w:type="dxa"/>
          </w:tcPr>
          <w:p w:rsidR="000C4D75" w:rsidRPr="00E15013" w:rsidRDefault="000C4D75" w:rsidP="00BF6AC0">
            <w:pPr>
              <w:rPr>
                <w:sz w:val="20"/>
                <w:szCs w:val="20"/>
              </w:rPr>
            </w:pPr>
            <w:r w:rsidRPr="00E15013">
              <w:rPr>
                <w:sz w:val="20"/>
                <w:szCs w:val="20"/>
              </w:rPr>
              <w:t>Правило по бюджетному балансу (2015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BF6AC0">
            <w:pPr>
              <w:rPr>
                <w:sz w:val="20"/>
                <w:szCs w:val="20"/>
              </w:rPr>
            </w:pPr>
            <w:r w:rsidRPr="00E15013">
              <w:rPr>
                <w:sz w:val="20"/>
                <w:szCs w:val="20"/>
              </w:rPr>
              <w:t>Закон</w:t>
            </w:r>
            <w:r w:rsidR="009D7FA9">
              <w:rPr>
                <w:sz w:val="20"/>
                <w:szCs w:val="20"/>
              </w:rPr>
              <w:t xml:space="preserve"> </w:t>
            </w:r>
            <w:r w:rsidRPr="00E15013">
              <w:rPr>
                <w:sz w:val="20"/>
                <w:szCs w:val="20"/>
              </w:rPr>
              <w:t>(FRL) ввел верхний предел</w:t>
            </w:r>
            <w:r w:rsidR="009D7FA9">
              <w:rPr>
                <w:sz w:val="20"/>
                <w:szCs w:val="20"/>
              </w:rPr>
              <w:t xml:space="preserve"> </w:t>
            </w:r>
            <w:r w:rsidRPr="00E15013">
              <w:rPr>
                <w:sz w:val="20"/>
                <w:szCs w:val="20"/>
              </w:rPr>
              <w:t xml:space="preserve">дефицита бюджета центрального правительства в размере 1,5 процента ВВП начиная с 2015 года. Конгресс может утвердить дефицит до 3 процентов ВВП в случаях чрезвычайного положения в стране, международного кризиса, влияющего на отечественную экономику, или же отрицательный рост. В среднем бюджетный дефицит в течение трех последовательных бюджетных периодов не должен превышать 1% ВВП. Это правило применяется только к предварительному среднесрочному бюджетному плану, а не к его исполнению. </w:t>
            </w:r>
          </w:p>
        </w:tc>
        <w:tc>
          <w:tcPr>
            <w:tcW w:w="2487" w:type="dxa"/>
            <w:vMerge w:val="restart"/>
          </w:tcPr>
          <w:p w:rsidR="000C4D75" w:rsidRPr="00E15013" w:rsidRDefault="000C4D75" w:rsidP="00360E8C">
            <w:pPr>
              <w:rPr>
                <w:sz w:val="20"/>
                <w:szCs w:val="20"/>
              </w:rPr>
            </w:pPr>
            <w:r w:rsidRPr="00E15013">
              <w:rPr>
                <w:sz w:val="20"/>
                <w:szCs w:val="20"/>
              </w:rPr>
              <w:t>Есть</w:t>
            </w:r>
          </w:p>
        </w:tc>
      </w:tr>
      <w:tr w:rsidR="000C4D75" w:rsidRPr="00E15013" w:rsidTr="007C70C1">
        <w:trPr>
          <w:trHeight w:val="1074"/>
        </w:trPr>
        <w:tc>
          <w:tcPr>
            <w:tcW w:w="1745" w:type="dxa"/>
            <w:vMerge/>
          </w:tcPr>
          <w:p w:rsidR="000C4D75" w:rsidRPr="00E15013" w:rsidRDefault="000C4D75" w:rsidP="00360E8C">
            <w:pPr>
              <w:rPr>
                <w:sz w:val="20"/>
                <w:szCs w:val="20"/>
              </w:rPr>
            </w:pPr>
          </w:p>
        </w:tc>
        <w:tc>
          <w:tcPr>
            <w:tcW w:w="2030" w:type="dxa"/>
          </w:tcPr>
          <w:p w:rsidR="000C4D75" w:rsidRPr="00E15013" w:rsidRDefault="000C4D75" w:rsidP="00360E8C">
            <w:pPr>
              <w:rPr>
                <w:sz w:val="20"/>
                <w:szCs w:val="20"/>
              </w:rPr>
            </w:pPr>
            <w:r w:rsidRPr="00E15013">
              <w:rPr>
                <w:sz w:val="20"/>
                <w:szCs w:val="20"/>
              </w:rPr>
              <w:t>Правило по расходам (2015 г.)</w:t>
            </w:r>
          </w:p>
        </w:tc>
        <w:tc>
          <w:tcPr>
            <w:tcW w:w="575" w:type="dxa"/>
          </w:tcPr>
          <w:p w:rsidR="000C4D75" w:rsidRPr="00E15013" w:rsidRDefault="000C4D75" w:rsidP="00BF6AC0">
            <w:pPr>
              <w:rPr>
                <w:sz w:val="20"/>
                <w:szCs w:val="20"/>
              </w:rPr>
            </w:pPr>
            <w:r w:rsidRPr="00E15013">
              <w:rPr>
                <w:sz w:val="20"/>
                <w:szCs w:val="20"/>
              </w:rPr>
              <w:t>ЦП</w:t>
            </w:r>
          </w:p>
        </w:tc>
        <w:tc>
          <w:tcPr>
            <w:tcW w:w="7949" w:type="dxa"/>
          </w:tcPr>
          <w:p w:rsidR="000C4D75" w:rsidRPr="00E15013" w:rsidRDefault="000C4D75" w:rsidP="00360E8C">
            <w:pPr>
              <w:rPr>
                <w:sz w:val="20"/>
                <w:szCs w:val="20"/>
              </w:rPr>
            </w:pPr>
            <w:r w:rsidRPr="00E15013">
              <w:rPr>
                <w:sz w:val="20"/>
                <w:szCs w:val="20"/>
              </w:rPr>
              <w:t xml:space="preserve"> Закон (FRL) ограничивает реальный рост первичных расходов бюджета на уровне 4 процентов в год, начиная с бюджета 2015 года.</w:t>
            </w:r>
          </w:p>
          <w:p w:rsidR="000C4D75" w:rsidRPr="00E15013" w:rsidRDefault="000C4D75" w:rsidP="00360E8C">
            <w:pPr>
              <w:rPr>
                <w:sz w:val="20"/>
                <w:szCs w:val="20"/>
              </w:rPr>
            </w:pPr>
            <w:r w:rsidRPr="00E15013">
              <w:rPr>
                <w:sz w:val="20"/>
                <w:szCs w:val="20"/>
              </w:rPr>
              <w:t>Генеральный контролер отвечает за мониторинг соответствия FRL. Любое возможное нарушение считается невыполнением обязанностей ответственными государственными служащими и влечет применение санкций.</w:t>
            </w:r>
          </w:p>
        </w:tc>
        <w:tc>
          <w:tcPr>
            <w:tcW w:w="2487" w:type="dxa"/>
            <w:vMerge/>
          </w:tcPr>
          <w:p w:rsidR="000C4D75" w:rsidRPr="00E15013" w:rsidRDefault="000C4D75" w:rsidP="00360E8C">
            <w:pPr>
              <w:rPr>
                <w:sz w:val="20"/>
                <w:szCs w:val="20"/>
              </w:rPr>
            </w:pPr>
          </w:p>
        </w:tc>
      </w:tr>
    </w:tbl>
    <w:p w:rsidR="00360E8C" w:rsidRPr="00E15013" w:rsidRDefault="00360E8C" w:rsidP="00360E8C">
      <w:pPr>
        <w:rPr>
          <w:rFonts w:eastAsia="Times New Roman"/>
          <w:b/>
          <w:sz w:val="20"/>
          <w:szCs w:val="20"/>
          <w:lang w:eastAsia="ru-RU"/>
        </w:rPr>
      </w:pPr>
    </w:p>
    <w:p w:rsidR="00984911" w:rsidRPr="00984911" w:rsidRDefault="00984911" w:rsidP="00984911">
      <w:pPr>
        <w:autoSpaceDE w:val="0"/>
        <w:autoSpaceDN w:val="0"/>
        <w:adjustRightInd w:val="0"/>
        <w:spacing w:after="120"/>
        <w:rPr>
          <w:rFonts w:eastAsia="Times New Roman"/>
          <w:color w:val="000000"/>
          <w:sz w:val="20"/>
          <w:szCs w:val="20"/>
          <w:shd w:val="clear" w:color="auto" w:fill="FFFFFF"/>
          <w:lang w:val="en-US" w:eastAsia="ru-RU"/>
        </w:rPr>
      </w:pPr>
      <w:r w:rsidRPr="00984911">
        <w:rPr>
          <w:rFonts w:eastAsia="Times New Roman"/>
          <w:sz w:val="20"/>
          <w:szCs w:val="20"/>
          <w:lang w:val="uz-Cyrl-UZ" w:eastAsia="ru-RU"/>
        </w:rPr>
        <w:t>Источник:</w:t>
      </w:r>
      <w:r w:rsidRPr="00984911">
        <w:rPr>
          <w:sz w:val="20"/>
          <w:szCs w:val="20"/>
          <w:lang w:val="en-US"/>
        </w:rPr>
        <w:t xml:space="preserve"> </w:t>
      </w:r>
      <w:proofErr w:type="spellStart"/>
      <w:r w:rsidRPr="00984911">
        <w:rPr>
          <w:sz w:val="20"/>
          <w:szCs w:val="20"/>
          <w:lang w:val="en-US"/>
        </w:rPr>
        <w:t>Lledo</w:t>
      </w:r>
      <w:proofErr w:type="spellEnd"/>
      <w:r w:rsidRPr="00984911">
        <w:rPr>
          <w:sz w:val="20"/>
          <w:szCs w:val="20"/>
          <w:lang w:val="en-US"/>
        </w:rPr>
        <w:t xml:space="preserve"> V., Yoon S., Fang X., </w:t>
      </w:r>
      <w:proofErr w:type="spellStart"/>
      <w:r w:rsidRPr="00984911">
        <w:rPr>
          <w:sz w:val="20"/>
          <w:szCs w:val="20"/>
          <w:lang w:val="en-US"/>
        </w:rPr>
        <w:t>Mbaye</w:t>
      </w:r>
      <w:proofErr w:type="spellEnd"/>
      <w:r w:rsidRPr="00984911">
        <w:rPr>
          <w:sz w:val="20"/>
          <w:szCs w:val="20"/>
          <w:lang w:val="en-US"/>
        </w:rPr>
        <w:t xml:space="preserve"> S., Kim Y., Fiscal Rules Dataset 1985-2015, </w:t>
      </w:r>
      <w:r w:rsidRPr="00984911">
        <w:rPr>
          <w:rFonts w:eastAsia="Times New Roman"/>
          <w:bCs/>
          <w:color w:val="000000"/>
          <w:sz w:val="20"/>
          <w:szCs w:val="20"/>
          <w:shd w:val="clear" w:color="auto" w:fill="FFFFFF"/>
          <w:lang w:val="en-US" w:eastAsia="ru-RU"/>
        </w:rPr>
        <w:t xml:space="preserve">IMF Fiscal Affairs Department, </w:t>
      </w:r>
      <w:r w:rsidRPr="00984911">
        <w:rPr>
          <w:rFonts w:eastAsia="Times New Roman"/>
          <w:color w:val="000000"/>
          <w:sz w:val="20"/>
          <w:szCs w:val="20"/>
          <w:shd w:val="clear" w:color="auto" w:fill="FFFFFF"/>
          <w:lang w:val="en-US" w:eastAsia="ru-RU"/>
        </w:rPr>
        <w:t>March 2017.</w:t>
      </w:r>
    </w:p>
    <w:p w:rsidR="000339E7" w:rsidRPr="00984911" w:rsidRDefault="000339E7" w:rsidP="00984911">
      <w:pPr>
        <w:rPr>
          <w:rFonts w:eastAsia="Times New Roman"/>
          <w:sz w:val="20"/>
          <w:szCs w:val="20"/>
          <w:lang w:val="en-US" w:eastAsia="ru-RU"/>
        </w:rPr>
      </w:pPr>
    </w:p>
    <w:p w:rsidR="00360E8C" w:rsidRDefault="00360E8C" w:rsidP="00D57DD8">
      <w:pPr>
        <w:jc w:val="right"/>
        <w:rPr>
          <w:rFonts w:eastAsia="Times New Roman"/>
          <w:b/>
          <w:sz w:val="24"/>
          <w:szCs w:val="24"/>
          <w:lang w:val="uz-Cyrl-UZ" w:eastAsia="ru-RU"/>
        </w:rPr>
      </w:pPr>
    </w:p>
    <w:p w:rsidR="00360E8C" w:rsidRDefault="00360E8C" w:rsidP="00D57DD8">
      <w:pPr>
        <w:jc w:val="right"/>
        <w:rPr>
          <w:rFonts w:eastAsia="Times New Roman"/>
          <w:b/>
          <w:sz w:val="24"/>
          <w:szCs w:val="24"/>
          <w:lang w:val="uz-Cyrl-UZ" w:eastAsia="ru-RU"/>
        </w:rPr>
      </w:pPr>
    </w:p>
    <w:p w:rsidR="00360E8C" w:rsidRDefault="00360E8C" w:rsidP="00D57DD8">
      <w:pPr>
        <w:jc w:val="right"/>
        <w:rPr>
          <w:rFonts w:eastAsia="Times New Roman"/>
          <w:b/>
          <w:sz w:val="24"/>
          <w:szCs w:val="24"/>
          <w:lang w:val="uz-Cyrl-UZ" w:eastAsia="ru-RU"/>
        </w:rPr>
      </w:pPr>
    </w:p>
    <w:p w:rsidR="00360E8C" w:rsidRDefault="00360E8C" w:rsidP="00D57DD8">
      <w:pPr>
        <w:jc w:val="right"/>
        <w:rPr>
          <w:rFonts w:eastAsia="Times New Roman"/>
          <w:b/>
          <w:sz w:val="24"/>
          <w:szCs w:val="24"/>
          <w:lang w:val="uz-Cyrl-UZ" w:eastAsia="ru-RU"/>
        </w:rPr>
        <w:sectPr w:rsidR="00360E8C" w:rsidSect="00360E8C">
          <w:pgSz w:w="16838" w:h="11906" w:orient="landscape"/>
          <w:pgMar w:top="850" w:right="1134" w:bottom="1701" w:left="1134" w:header="709" w:footer="709" w:gutter="0"/>
          <w:cols w:space="708"/>
          <w:docGrid w:linePitch="381"/>
        </w:sectPr>
      </w:pPr>
    </w:p>
    <w:p w:rsidR="00D57DD8" w:rsidRDefault="00360E8C" w:rsidP="00D57DD8">
      <w:pPr>
        <w:jc w:val="right"/>
        <w:rPr>
          <w:rFonts w:eastAsia="Times New Roman"/>
          <w:b/>
          <w:sz w:val="24"/>
          <w:szCs w:val="24"/>
          <w:lang w:val="uz-Cyrl-UZ" w:eastAsia="ru-RU"/>
        </w:rPr>
      </w:pPr>
      <w:r>
        <w:rPr>
          <w:rFonts w:eastAsia="Times New Roman"/>
          <w:b/>
          <w:sz w:val="24"/>
          <w:szCs w:val="24"/>
          <w:lang w:val="uz-Cyrl-UZ" w:eastAsia="ru-RU"/>
        </w:rPr>
        <w:lastRenderedPageBreak/>
        <w:t>Прил</w:t>
      </w:r>
      <w:r w:rsidR="00D57DD8">
        <w:rPr>
          <w:rFonts w:eastAsia="Times New Roman"/>
          <w:b/>
          <w:sz w:val="24"/>
          <w:szCs w:val="24"/>
          <w:lang w:val="uz-Cyrl-UZ" w:eastAsia="ru-RU"/>
        </w:rPr>
        <w:t>ожение</w:t>
      </w:r>
      <w:r w:rsidR="00C12773">
        <w:rPr>
          <w:rFonts w:eastAsia="Times New Roman"/>
          <w:b/>
          <w:sz w:val="24"/>
          <w:szCs w:val="24"/>
          <w:lang w:val="uz-Cyrl-UZ" w:eastAsia="ru-RU"/>
        </w:rPr>
        <w:t xml:space="preserve"> 2</w:t>
      </w:r>
    </w:p>
    <w:p w:rsidR="00C12773" w:rsidRDefault="00C12773" w:rsidP="00D57DD8">
      <w:pPr>
        <w:jc w:val="right"/>
        <w:rPr>
          <w:rFonts w:eastAsia="Times New Roman"/>
          <w:b/>
          <w:sz w:val="24"/>
          <w:szCs w:val="24"/>
          <w:lang w:val="uz-Cyrl-UZ" w:eastAsia="ru-RU"/>
        </w:rPr>
      </w:pPr>
    </w:p>
    <w:p w:rsidR="00C12773" w:rsidRDefault="00C12773" w:rsidP="00D57DD8">
      <w:pPr>
        <w:jc w:val="right"/>
        <w:rPr>
          <w:rFonts w:eastAsia="Times New Roman"/>
          <w:b/>
          <w:sz w:val="24"/>
          <w:szCs w:val="24"/>
          <w:lang w:val="uz-Cyrl-UZ" w:eastAsia="ru-RU"/>
        </w:rPr>
      </w:pPr>
    </w:p>
    <w:p w:rsidR="00C12773" w:rsidRPr="00360E8C" w:rsidRDefault="00C12773" w:rsidP="00C12773">
      <w:pPr>
        <w:jc w:val="center"/>
        <w:rPr>
          <w:b/>
          <w:sz w:val="24"/>
          <w:szCs w:val="24"/>
        </w:rPr>
      </w:pPr>
      <w:r w:rsidRPr="00B8730B">
        <w:rPr>
          <w:b/>
          <w:sz w:val="24"/>
          <w:szCs w:val="24"/>
        </w:rPr>
        <w:t>Бюджетное</w:t>
      </w:r>
      <w:r w:rsidRPr="00360E8C">
        <w:rPr>
          <w:b/>
          <w:sz w:val="24"/>
          <w:szCs w:val="24"/>
        </w:rPr>
        <w:t xml:space="preserve"> </w:t>
      </w:r>
      <w:r w:rsidRPr="00B8730B">
        <w:rPr>
          <w:b/>
          <w:sz w:val="24"/>
          <w:szCs w:val="24"/>
        </w:rPr>
        <w:t>правило</w:t>
      </w:r>
      <w:r w:rsidRPr="00360E8C">
        <w:rPr>
          <w:b/>
          <w:sz w:val="24"/>
          <w:szCs w:val="24"/>
        </w:rPr>
        <w:t xml:space="preserve"> </w:t>
      </w:r>
      <w:r w:rsidRPr="00B8730B">
        <w:rPr>
          <w:b/>
          <w:sz w:val="24"/>
          <w:szCs w:val="24"/>
        </w:rPr>
        <w:t>расходов</w:t>
      </w:r>
    </w:p>
    <w:p w:rsidR="00C12773" w:rsidRPr="00360E8C" w:rsidRDefault="00C12773" w:rsidP="00C12773">
      <w:pPr>
        <w:rPr>
          <w:b/>
          <w:sz w:val="24"/>
          <w:szCs w:val="24"/>
        </w:rPr>
      </w:pPr>
    </w:p>
    <w:tbl>
      <w:tblPr>
        <w:tblStyle w:val="a7"/>
        <w:tblW w:w="0" w:type="auto"/>
        <w:tblLook w:val="04A0" w:firstRow="1" w:lastRow="0" w:firstColumn="1" w:lastColumn="0" w:noHBand="0" w:noVBand="1"/>
      </w:tblPr>
      <w:tblGrid>
        <w:gridCol w:w="1668"/>
        <w:gridCol w:w="7903"/>
      </w:tblGrid>
      <w:tr w:rsidR="00C12773" w:rsidTr="00313ECE">
        <w:tc>
          <w:tcPr>
            <w:tcW w:w="9571" w:type="dxa"/>
            <w:gridSpan w:val="2"/>
          </w:tcPr>
          <w:p w:rsidR="00C12773" w:rsidRPr="00C12773" w:rsidRDefault="00C12773" w:rsidP="00C12773">
            <w:pPr>
              <w:spacing w:after="120" w:line="276" w:lineRule="auto"/>
              <w:rPr>
                <w:sz w:val="24"/>
                <w:szCs w:val="24"/>
              </w:rPr>
            </w:pPr>
            <w:r w:rsidRPr="00C12773">
              <w:rPr>
                <w:sz w:val="24"/>
                <w:szCs w:val="24"/>
              </w:rPr>
              <w:t xml:space="preserve">В основном действуют два вида бюджетного правила расходов: </w:t>
            </w:r>
          </w:p>
          <w:p w:rsidR="00C12773" w:rsidRPr="00C12773" w:rsidRDefault="00C12773" w:rsidP="00C12773">
            <w:pPr>
              <w:autoSpaceDE w:val="0"/>
              <w:autoSpaceDN w:val="0"/>
              <w:adjustRightInd w:val="0"/>
              <w:spacing w:after="120" w:line="276" w:lineRule="auto"/>
              <w:rPr>
                <w:i/>
                <w:sz w:val="24"/>
                <w:szCs w:val="24"/>
              </w:rPr>
            </w:pPr>
            <w:r w:rsidRPr="00C12773">
              <w:rPr>
                <w:sz w:val="24"/>
                <w:szCs w:val="24"/>
              </w:rPr>
              <w:t>1.Устанавливаются лимиты(потолки)</w:t>
            </w:r>
            <w:r w:rsidR="009D7FA9">
              <w:rPr>
                <w:sz w:val="24"/>
                <w:szCs w:val="24"/>
              </w:rPr>
              <w:t xml:space="preserve"> </w:t>
            </w:r>
            <w:r w:rsidRPr="00C12773">
              <w:rPr>
                <w:sz w:val="24"/>
                <w:szCs w:val="24"/>
              </w:rPr>
              <w:t>расходов (общих, первичных нециклических, д</w:t>
            </w:r>
            <w:r>
              <w:rPr>
                <w:sz w:val="24"/>
                <w:szCs w:val="24"/>
              </w:rPr>
              <w:t>и</w:t>
            </w:r>
            <w:r w:rsidRPr="00C12773">
              <w:rPr>
                <w:sz w:val="24"/>
                <w:szCs w:val="24"/>
              </w:rPr>
              <w:t xml:space="preserve">скреционных) на 3-4 года. </w:t>
            </w:r>
          </w:p>
          <w:p w:rsidR="00C12773" w:rsidRPr="00C12773" w:rsidRDefault="00C12773" w:rsidP="00C12773">
            <w:pPr>
              <w:spacing w:after="120" w:line="276" w:lineRule="auto"/>
              <w:rPr>
                <w:sz w:val="24"/>
                <w:szCs w:val="24"/>
              </w:rPr>
            </w:pPr>
            <w:r w:rsidRPr="00C12773">
              <w:rPr>
                <w:sz w:val="24"/>
                <w:szCs w:val="24"/>
              </w:rPr>
              <w:t>2.Вводится ограничение роста расходов</w:t>
            </w:r>
            <w:r w:rsidR="009D7FA9">
              <w:rPr>
                <w:sz w:val="24"/>
                <w:szCs w:val="24"/>
              </w:rPr>
              <w:t xml:space="preserve"> </w:t>
            </w:r>
            <w:r w:rsidRPr="00C12773">
              <w:rPr>
                <w:sz w:val="24"/>
                <w:szCs w:val="24"/>
              </w:rPr>
              <w:t>ростом номинального ВВП</w:t>
            </w:r>
          </w:p>
          <w:p w:rsidR="00C12773" w:rsidRPr="00C12773" w:rsidRDefault="00C12773" w:rsidP="00C12773">
            <w:pPr>
              <w:spacing w:after="120" w:line="276" w:lineRule="auto"/>
              <w:rPr>
                <w:sz w:val="24"/>
                <w:szCs w:val="24"/>
              </w:rPr>
            </w:pPr>
            <w:r w:rsidRPr="00C12773">
              <w:rPr>
                <w:sz w:val="24"/>
                <w:szCs w:val="24"/>
              </w:rPr>
              <w:t>Некоторые страны, в частности экспортеры нефти</w:t>
            </w:r>
            <w:r w:rsidR="009D7FA9">
              <w:rPr>
                <w:sz w:val="24"/>
                <w:szCs w:val="24"/>
              </w:rPr>
              <w:t xml:space="preserve"> </w:t>
            </w:r>
            <w:r w:rsidRPr="00C12773">
              <w:rPr>
                <w:sz w:val="24"/>
                <w:szCs w:val="24"/>
              </w:rPr>
              <w:t>учитывают при ограничении</w:t>
            </w:r>
            <w:r w:rsidR="009D7FA9">
              <w:rPr>
                <w:sz w:val="24"/>
                <w:szCs w:val="24"/>
              </w:rPr>
              <w:t xml:space="preserve"> </w:t>
            </w:r>
            <w:r w:rsidRPr="00C12773">
              <w:rPr>
                <w:sz w:val="24"/>
                <w:szCs w:val="24"/>
              </w:rPr>
              <w:t>расходов</w:t>
            </w:r>
            <w:r w:rsidR="009D7FA9">
              <w:rPr>
                <w:sz w:val="24"/>
                <w:szCs w:val="24"/>
              </w:rPr>
              <w:t xml:space="preserve"> </w:t>
            </w:r>
            <w:r w:rsidRPr="00C12773">
              <w:rPr>
                <w:sz w:val="24"/>
                <w:szCs w:val="24"/>
              </w:rPr>
              <w:t>цены на нефть или ориентируются на</w:t>
            </w:r>
            <w:r w:rsidR="009D7FA9">
              <w:rPr>
                <w:sz w:val="24"/>
                <w:szCs w:val="24"/>
              </w:rPr>
              <w:t xml:space="preserve"> </w:t>
            </w:r>
            <w:r w:rsidRPr="00C12773">
              <w:rPr>
                <w:sz w:val="24"/>
                <w:szCs w:val="24"/>
              </w:rPr>
              <w:t>несырьевые доходы. Потолок расходов устанавливается с учетом базовой цены на нефть.</w:t>
            </w:r>
          </w:p>
          <w:p w:rsidR="00C12773" w:rsidRPr="00B8730B" w:rsidRDefault="007C70C1" w:rsidP="007C70C1">
            <w:pPr>
              <w:spacing w:after="120" w:line="276" w:lineRule="auto"/>
              <w:rPr>
                <w:b/>
              </w:rPr>
            </w:pPr>
            <w:r>
              <w:rPr>
                <w:sz w:val="24"/>
                <w:szCs w:val="24"/>
              </w:rPr>
              <w:t>Более реже применяются другие виды</w:t>
            </w:r>
            <w:r w:rsidR="00C12773" w:rsidRPr="00C12773">
              <w:rPr>
                <w:sz w:val="24"/>
                <w:szCs w:val="24"/>
              </w:rPr>
              <w:t xml:space="preserve"> бюджетных правил расходов (см. ниже):</w:t>
            </w:r>
            <w:r w:rsidR="00C12773" w:rsidRPr="00C12773">
              <w:rPr>
                <w:b/>
                <w:sz w:val="24"/>
                <w:szCs w:val="24"/>
              </w:rPr>
              <w:t xml:space="preserve"> </w:t>
            </w:r>
            <w:r w:rsidR="00C12773" w:rsidRPr="00C12773">
              <w:rPr>
                <w:sz w:val="24"/>
                <w:szCs w:val="24"/>
              </w:rPr>
              <w:t>расходы на персонал ограничены</w:t>
            </w:r>
            <w:r w:rsidR="009D7FA9">
              <w:rPr>
                <w:sz w:val="24"/>
                <w:szCs w:val="24"/>
              </w:rPr>
              <w:t xml:space="preserve"> </w:t>
            </w:r>
            <w:r w:rsidR="00C12773" w:rsidRPr="00C12773">
              <w:rPr>
                <w:sz w:val="24"/>
                <w:szCs w:val="24"/>
              </w:rPr>
              <w:t>50% чистого текущего дохода федерального бюджета, ограничение роста структурных текущих расходов (4%), ограничение</w:t>
            </w:r>
            <w:r w:rsidR="009D7FA9">
              <w:rPr>
                <w:sz w:val="24"/>
                <w:szCs w:val="24"/>
              </w:rPr>
              <w:t xml:space="preserve"> </w:t>
            </w:r>
            <w:r w:rsidR="00C12773" w:rsidRPr="00C12773">
              <w:rPr>
                <w:sz w:val="24"/>
                <w:szCs w:val="24"/>
              </w:rPr>
              <w:t>роста первичных доходов (2%)</w:t>
            </w:r>
            <w:r>
              <w:rPr>
                <w:sz w:val="24"/>
                <w:szCs w:val="24"/>
              </w:rPr>
              <w:t>,</w:t>
            </w:r>
            <w:r w:rsidR="00C12773" w:rsidRPr="00C12773">
              <w:rPr>
                <w:sz w:val="24"/>
                <w:szCs w:val="24"/>
              </w:rPr>
              <w:t xml:space="preserve"> </w:t>
            </w:r>
            <w:r w:rsidRPr="00C12773">
              <w:rPr>
                <w:sz w:val="24"/>
                <w:szCs w:val="24"/>
              </w:rPr>
              <w:t>рост расходов огранич</w:t>
            </w:r>
            <w:r>
              <w:rPr>
                <w:sz w:val="24"/>
                <w:szCs w:val="24"/>
              </w:rPr>
              <w:t xml:space="preserve">ен </w:t>
            </w:r>
            <w:r w:rsidRPr="00C12773">
              <w:rPr>
                <w:sz w:val="24"/>
                <w:szCs w:val="24"/>
              </w:rPr>
              <w:t xml:space="preserve">ростом нерудного ВВП </w:t>
            </w:r>
            <w:r w:rsidR="00C12773" w:rsidRPr="00C12773">
              <w:rPr>
                <w:sz w:val="24"/>
                <w:szCs w:val="24"/>
              </w:rPr>
              <w:t>и др.</w:t>
            </w:r>
          </w:p>
        </w:tc>
      </w:tr>
      <w:tr w:rsidR="00C12773" w:rsidTr="00313ECE">
        <w:tc>
          <w:tcPr>
            <w:tcW w:w="1668" w:type="dxa"/>
          </w:tcPr>
          <w:p w:rsidR="00C12773" w:rsidRPr="00C12773" w:rsidRDefault="00C12773" w:rsidP="00313ECE">
            <w:pPr>
              <w:rPr>
                <w:b/>
                <w:sz w:val="24"/>
                <w:szCs w:val="24"/>
              </w:rPr>
            </w:pPr>
            <w:r w:rsidRPr="00C12773">
              <w:rPr>
                <w:b/>
                <w:sz w:val="24"/>
                <w:szCs w:val="24"/>
              </w:rPr>
              <w:t>Страна</w:t>
            </w:r>
          </w:p>
        </w:tc>
        <w:tc>
          <w:tcPr>
            <w:tcW w:w="7903" w:type="dxa"/>
          </w:tcPr>
          <w:p w:rsidR="00C12773" w:rsidRPr="00C12773" w:rsidRDefault="00C12773" w:rsidP="00313ECE">
            <w:pPr>
              <w:rPr>
                <w:b/>
                <w:sz w:val="24"/>
                <w:szCs w:val="24"/>
              </w:rPr>
            </w:pPr>
            <w:r w:rsidRPr="00C12773">
              <w:rPr>
                <w:b/>
                <w:sz w:val="24"/>
                <w:szCs w:val="24"/>
              </w:rPr>
              <w:t>Правило расходов</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Финляндия</w:t>
            </w:r>
          </w:p>
          <w:p w:rsidR="00C12773" w:rsidRPr="00C12773" w:rsidRDefault="00C12773" w:rsidP="00313ECE">
            <w:pPr>
              <w:rPr>
                <w:b/>
                <w:sz w:val="24"/>
                <w:szCs w:val="24"/>
              </w:rPr>
            </w:pPr>
          </w:p>
        </w:tc>
        <w:tc>
          <w:tcPr>
            <w:tcW w:w="7903" w:type="dxa"/>
          </w:tcPr>
          <w:p w:rsidR="00C12773" w:rsidRPr="00C12773" w:rsidRDefault="00C12773" w:rsidP="00C12773">
            <w:pPr>
              <w:rPr>
                <w:b/>
                <w:sz w:val="24"/>
                <w:szCs w:val="24"/>
              </w:rPr>
            </w:pPr>
            <w:r w:rsidRPr="00C12773">
              <w:rPr>
                <w:sz w:val="24"/>
                <w:szCs w:val="24"/>
              </w:rPr>
              <w:t xml:space="preserve">С 2003 г годовые лимиты государственных расходов на 4-хлетний срок полномочий правительства. </w:t>
            </w:r>
            <w:r w:rsidRPr="00C12773">
              <w:rPr>
                <w:b/>
                <w:i/>
                <w:sz w:val="24"/>
                <w:szCs w:val="24"/>
              </w:rPr>
              <w:t xml:space="preserve">Пределы устанавливаются в реальном выражении для первичных нециклических расходов (около 75 % от общих расходов центрального правительства, </w:t>
            </w:r>
            <w:r w:rsidRPr="00C12773">
              <w:rPr>
                <w:sz w:val="24"/>
                <w:szCs w:val="24"/>
              </w:rPr>
              <w:t>около 37 процентов от общих государственных расходов).</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Нидерланды</w:t>
            </w:r>
          </w:p>
          <w:p w:rsidR="00C12773" w:rsidRPr="00C12773" w:rsidRDefault="00C12773" w:rsidP="00313ECE">
            <w:pPr>
              <w:rPr>
                <w:b/>
                <w:sz w:val="24"/>
                <w:szCs w:val="24"/>
              </w:rPr>
            </w:pPr>
          </w:p>
        </w:tc>
        <w:tc>
          <w:tcPr>
            <w:tcW w:w="7903" w:type="dxa"/>
          </w:tcPr>
          <w:p w:rsidR="00C12773" w:rsidRPr="00C12773" w:rsidRDefault="00C12773" w:rsidP="00C12773">
            <w:pPr>
              <w:rPr>
                <w:b/>
                <w:sz w:val="24"/>
                <w:szCs w:val="24"/>
              </w:rPr>
            </w:pPr>
            <w:r w:rsidRPr="007C70C1">
              <w:rPr>
                <w:b/>
                <w:i/>
                <w:sz w:val="24"/>
                <w:szCs w:val="24"/>
              </w:rPr>
              <w:t>Потолки реальных расходов установлены для общих расходов (охватывающих</w:t>
            </w:r>
            <w:r w:rsidR="009D7FA9" w:rsidRPr="007C70C1">
              <w:rPr>
                <w:b/>
                <w:i/>
                <w:sz w:val="24"/>
                <w:szCs w:val="24"/>
              </w:rPr>
              <w:t xml:space="preserve"> </w:t>
            </w:r>
            <w:r w:rsidRPr="007C70C1">
              <w:rPr>
                <w:b/>
                <w:i/>
                <w:sz w:val="24"/>
                <w:szCs w:val="24"/>
              </w:rPr>
              <w:t>центральное правительство, здравоохранение и социальное обеспечение и покрывающих около 90 процентов общих расходов) и отраслевых расходов на каждый год четырехлетнего срока полномочий правительства.</w:t>
            </w:r>
            <w:r w:rsidRPr="00C12773">
              <w:rPr>
                <w:b/>
                <w:sz w:val="24"/>
                <w:szCs w:val="24"/>
              </w:rPr>
              <w:t xml:space="preserve"> </w:t>
            </w:r>
            <w:r w:rsidRPr="00C12773">
              <w:rPr>
                <w:sz w:val="24"/>
                <w:szCs w:val="24"/>
              </w:rPr>
              <w:t>Исключены процентные платежи, расходы</w:t>
            </w:r>
            <w:r w:rsidR="009D7FA9">
              <w:rPr>
                <w:sz w:val="24"/>
                <w:szCs w:val="24"/>
              </w:rPr>
              <w:t xml:space="preserve"> </w:t>
            </w:r>
            <w:r w:rsidRPr="00C12773">
              <w:rPr>
                <w:sz w:val="24"/>
                <w:szCs w:val="24"/>
              </w:rPr>
              <w:t>на пособия по безработице и социальной помощи</w:t>
            </w:r>
            <w:r>
              <w:rPr>
                <w:sz w:val="24"/>
                <w:szCs w:val="24"/>
              </w:rPr>
              <w:t>.</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 xml:space="preserve">Греция </w:t>
            </w:r>
          </w:p>
          <w:p w:rsidR="00C12773" w:rsidRPr="00C12773" w:rsidRDefault="00C12773" w:rsidP="00313ECE">
            <w:pPr>
              <w:rPr>
                <w:b/>
                <w:sz w:val="24"/>
                <w:szCs w:val="24"/>
              </w:rPr>
            </w:pPr>
          </w:p>
        </w:tc>
        <w:tc>
          <w:tcPr>
            <w:tcW w:w="7903" w:type="dxa"/>
          </w:tcPr>
          <w:p w:rsidR="00C12773" w:rsidRPr="00C12773" w:rsidRDefault="00C12773" w:rsidP="00313ECE">
            <w:pPr>
              <w:rPr>
                <w:sz w:val="24"/>
                <w:szCs w:val="24"/>
              </w:rPr>
            </w:pPr>
            <w:r w:rsidRPr="00C12773">
              <w:rPr>
                <w:sz w:val="24"/>
                <w:szCs w:val="24"/>
              </w:rPr>
              <w:t>Потолки расходов для отраслевых министерств были впервые введены в 2010 году (Закон 3871/2010, статья 8, пункт 6E). Их первая реализация состоялась</w:t>
            </w:r>
            <w:r w:rsidR="009D7FA9">
              <w:rPr>
                <w:sz w:val="24"/>
                <w:szCs w:val="24"/>
              </w:rPr>
              <w:t xml:space="preserve"> </w:t>
            </w:r>
            <w:r w:rsidRPr="00C12773">
              <w:rPr>
                <w:sz w:val="24"/>
                <w:szCs w:val="24"/>
              </w:rPr>
              <w:t>в</w:t>
            </w:r>
            <w:r w:rsidR="009D7FA9">
              <w:rPr>
                <w:sz w:val="24"/>
                <w:szCs w:val="24"/>
              </w:rPr>
              <w:t xml:space="preserve"> </w:t>
            </w:r>
            <w:r w:rsidRPr="00C12773">
              <w:rPr>
                <w:sz w:val="24"/>
                <w:szCs w:val="24"/>
              </w:rPr>
              <w:t>рамках Среднесрочной фискальной стратегии 2011-2014 (в июле 2011 года).</w:t>
            </w:r>
          </w:p>
          <w:p w:rsidR="00C12773" w:rsidRPr="00C12773" w:rsidRDefault="00C12773" w:rsidP="00C12773">
            <w:pPr>
              <w:rPr>
                <w:b/>
                <w:sz w:val="24"/>
                <w:szCs w:val="24"/>
              </w:rPr>
            </w:pPr>
            <w:r w:rsidRPr="007C70C1">
              <w:rPr>
                <w:sz w:val="24"/>
                <w:szCs w:val="24"/>
              </w:rPr>
              <w:t>В 2014 году</w:t>
            </w:r>
            <w:r w:rsidRPr="00C12773">
              <w:rPr>
                <w:b/>
                <w:sz w:val="24"/>
                <w:szCs w:val="24"/>
              </w:rPr>
              <w:t xml:space="preserve"> </w:t>
            </w:r>
            <w:r w:rsidRPr="00C12773">
              <w:rPr>
                <w:sz w:val="24"/>
                <w:szCs w:val="24"/>
              </w:rPr>
              <w:t xml:space="preserve">в основной закон о бюджете были внесены поправки включая требование о том, что </w:t>
            </w:r>
            <w:r w:rsidRPr="00C12773">
              <w:rPr>
                <w:b/>
                <w:i/>
                <w:sz w:val="24"/>
                <w:szCs w:val="24"/>
              </w:rPr>
              <w:t>Среднесрочная фискальная стратегия устанавливает обязательные многолетние потолки расходов для отраслевых министерств и сектора здравоохранения.</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Польша</w:t>
            </w:r>
          </w:p>
          <w:p w:rsidR="00C12773" w:rsidRPr="00C12773" w:rsidRDefault="00C12773" w:rsidP="00313ECE">
            <w:pPr>
              <w:rPr>
                <w:b/>
                <w:sz w:val="24"/>
                <w:szCs w:val="24"/>
              </w:rPr>
            </w:pPr>
          </w:p>
        </w:tc>
        <w:tc>
          <w:tcPr>
            <w:tcW w:w="7903" w:type="dxa"/>
          </w:tcPr>
          <w:p w:rsidR="00C12773" w:rsidRPr="00C12773" w:rsidRDefault="00C12773" w:rsidP="00313ECE">
            <w:pPr>
              <w:rPr>
                <w:sz w:val="24"/>
                <w:szCs w:val="24"/>
              </w:rPr>
            </w:pPr>
            <w:r w:rsidRPr="00C12773">
              <w:rPr>
                <w:b/>
                <w:i/>
                <w:sz w:val="24"/>
                <w:szCs w:val="24"/>
              </w:rPr>
              <w:t xml:space="preserve">Общий рост дискреционных расходов центрального правительства и всех вновь принятых расходов не может превышать 1 </w:t>
            </w:r>
            <w:proofErr w:type="spellStart"/>
            <w:r w:rsidRPr="00C12773">
              <w:rPr>
                <w:b/>
                <w:i/>
                <w:sz w:val="24"/>
                <w:szCs w:val="24"/>
              </w:rPr>
              <w:t>п.п</w:t>
            </w:r>
            <w:proofErr w:type="spellEnd"/>
            <w:r w:rsidRPr="00C12773">
              <w:rPr>
                <w:b/>
                <w:i/>
                <w:sz w:val="24"/>
                <w:szCs w:val="24"/>
              </w:rPr>
              <w:t>. в реальном выражении (на основе инфляции ИПЦ)</w:t>
            </w:r>
            <w:r w:rsidRPr="00C12773">
              <w:rPr>
                <w:sz w:val="24"/>
                <w:szCs w:val="24"/>
              </w:rPr>
              <w:t xml:space="preserve"> (определено в Законе о государственных финансах как временное правило).</w:t>
            </w:r>
          </w:p>
          <w:p w:rsidR="00C12773" w:rsidRPr="00C12773" w:rsidRDefault="00C12773" w:rsidP="00C12773">
            <w:pPr>
              <w:rPr>
                <w:b/>
                <w:sz w:val="24"/>
                <w:szCs w:val="24"/>
              </w:rPr>
            </w:pPr>
            <w:r w:rsidRPr="00C12773">
              <w:rPr>
                <w:sz w:val="24"/>
                <w:szCs w:val="24"/>
              </w:rPr>
              <w:t>Правило постоянных расходов было принято парламентом в конце 2013 года и вступило в силу в 2015 году. Правило ограничивает рост государственных расходов при трендовом росте ВВП (или ниже трендового роста ВВП, если долг превышает заранее определенные пороговые значения).</w:t>
            </w:r>
            <w:r w:rsidRPr="00C12773">
              <w:rPr>
                <w:b/>
                <w:sz w:val="24"/>
                <w:szCs w:val="24"/>
              </w:rPr>
              <w:t xml:space="preserve"> </w:t>
            </w:r>
            <w:r w:rsidRPr="00C12773">
              <w:rPr>
                <w:b/>
                <w:i/>
                <w:sz w:val="24"/>
                <w:szCs w:val="24"/>
              </w:rPr>
              <w:t>Правило расходов было изменено в бюджете 2016 года, чтобы обеспечить большую гибкость для увеличения расходов.</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Чехия</w:t>
            </w:r>
          </w:p>
          <w:p w:rsidR="00C12773" w:rsidRPr="00C12773" w:rsidRDefault="00C12773" w:rsidP="00313ECE">
            <w:pPr>
              <w:rPr>
                <w:b/>
                <w:sz w:val="24"/>
                <w:szCs w:val="24"/>
              </w:rPr>
            </w:pPr>
          </w:p>
        </w:tc>
        <w:tc>
          <w:tcPr>
            <w:tcW w:w="7903" w:type="dxa"/>
          </w:tcPr>
          <w:p w:rsidR="00C12773" w:rsidRPr="00C12773" w:rsidRDefault="00C12773" w:rsidP="00C12773">
            <w:pPr>
              <w:rPr>
                <w:b/>
                <w:sz w:val="24"/>
                <w:szCs w:val="24"/>
              </w:rPr>
            </w:pPr>
            <w:r w:rsidRPr="00C12773">
              <w:rPr>
                <w:sz w:val="24"/>
                <w:szCs w:val="24"/>
              </w:rPr>
              <w:t>Среднесрочная структура расходов (MTEF), охватывает два года после годового бюджета,</w:t>
            </w:r>
            <w:r w:rsidR="009D7FA9">
              <w:rPr>
                <w:sz w:val="24"/>
                <w:szCs w:val="24"/>
              </w:rPr>
              <w:t xml:space="preserve"> </w:t>
            </w:r>
            <w:r w:rsidRPr="00C12773">
              <w:rPr>
                <w:sz w:val="24"/>
                <w:szCs w:val="24"/>
              </w:rPr>
              <w:t xml:space="preserve">но фискального правила нет. При подготовке и </w:t>
            </w:r>
            <w:r w:rsidRPr="00C12773">
              <w:rPr>
                <w:sz w:val="24"/>
                <w:szCs w:val="24"/>
              </w:rPr>
              <w:lastRenderedPageBreak/>
              <w:t>представлении законопроекта о</w:t>
            </w:r>
            <w:r w:rsidR="009D7FA9">
              <w:rPr>
                <w:sz w:val="24"/>
                <w:szCs w:val="24"/>
              </w:rPr>
              <w:t xml:space="preserve"> </w:t>
            </w:r>
            <w:r w:rsidRPr="00C12773">
              <w:rPr>
                <w:sz w:val="24"/>
                <w:szCs w:val="24"/>
              </w:rPr>
              <w:t xml:space="preserve">государственном бюджете </w:t>
            </w:r>
            <w:r w:rsidRPr="00C12773">
              <w:rPr>
                <w:b/>
                <w:i/>
                <w:sz w:val="24"/>
                <w:szCs w:val="24"/>
              </w:rPr>
              <w:t xml:space="preserve">Правительство может изменить первоначальный MTEF второго и третьего года. Это возможно только в определенных случаях, которые перечислены в Акте по бюджетному </w:t>
            </w:r>
            <w:proofErr w:type="gramStart"/>
            <w:r w:rsidRPr="00C12773">
              <w:rPr>
                <w:b/>
                <w:i/>
                <w:sz w:val="24"/>
                <w:szCs w:val="24"/>
              </w:rPr>
              <w:t>правилу( значительные</w:t>
            </w:r>
            <w:proofErr w:type="gramEnd"/>
            <w:r w:rsidRPr="00C12773">
              <w:rPr>
                <w:b/>
                <w:i/>
                <w:sz w:val="24"/>
                <w:szCs w:val="24"/>
              </w:rPr>
              <w:t xml:space="preserve"> отклонения от макроэкономического прогноза, стихийные бедствия, изменения в доходах из фондов ЕС</w:t>
            </w:r>
            <w:r w:rsidR="009D7FA9">
              <w:rPr>
                <w:b/>
                <w:i/>
                <w:sz w:val="24"/>
                <w:szCs w:val="24"/>
              </w:rPr>
              <w:t xml:space="preserve"> </w:t>
            </w:r>
            <w:r w:rsidRPr="00C12773">
              <w:rPr>
                <w:b/>
                <w:i/>
                <w:sz w:val="24"/>
                <w:szCs w:val="24"/>
              </w:rPr>
              <w:t>и др.). Однако на практике изменения вносятся часто, поэтому MTEF не считаются правилом.</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lastRenderedPageBreak/>
              <w:t>Болгария</w:t>
            </w:r>
          </w:p>
          <w:p w:rsidR="00C12773" w:rsidRPr="00C12773" w:rsidRDefault="00C12773" w:rsidP="00313ECE">
            <w:pPr>
              <w:rPr>
                <w:b/>
                <w:sz w:val="24"/>
                <w:szCs w:val="24"/>
              </w:rPr>
            </w:pPr>
          </w:p>
        </w:tc>
        <w:tc>
          <w:tcPr>
            <w:tcW w:w="7903" w:type="dxa"/>
          </w:tcPr>
          <w:p w:rsidR="00C12773" w:rsidRPr="00C12773" w:rsidRDefault="00C12773" w:rsidP="00313ECE">
            <w:pPr>
              <w:rPr>
                <w:b/>
                <w:i/>
                <w:sz w:val="24"/>
                <w:szCs w:val="24"/>
              </w:rPr>
            </w:pPr>
            <w:r w:rsidRPr="00C12773">
              <w:rPr>
                <w:b/>
                <w:i/>
                <w:sz w:val="24"/>
                <w:szCs w:val="24"/>
              </w:rPr>
              <w:t xml:space="preserve">С 2012: Максимальное соотношение расходов к ВВП составляет 40 процентов. </w:t>
            </w:r>
          </w:p>
          <w:p w:rsidR="00C12773" w:rsidRPr="00C12773" w:rsidRDefault="00C12773" w:rsidP="00C12773">
            <w:pPr>
              <w:rPr>
                <w:b/>
                <w:sz w:val="24"/>
                <w:szCs w:val="24"/>
              </w:rPr>
            </w:pPr>
            <w:r w:rsidRPr="00C12773">
              <w:rPr>
                <w:sz w:val="24"/>
                <w:szCs w:val="24"/>
              </w:rPr>
              <w:t xml:space="preserve">Кроме того, </w:t>
            </w:r>
            <w:r w:rsidRPr="00C12773">
              <w:rPr>
                <w:b/>
                <w:i/>
                <w:sz w:val="24"/>
                <w:szCs w:val="24"/>
              </w:rPr>
              <w:t>ежегодный рост расходов не должен превышать рост потенциального ВВП</w:t>
            </w:r>
            <w:r w:rsidRPr="00C12773">
              <w:rPr>
                <w:i/>
                <w:sz w:val="24"/>
                <w:szCs w:val="24"/>
              </w:rPr>
              <w:t>.</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Словения</w:t>
            </w:r>
          </w:p>
          <w:p w:rsidR="00C12773" w:rsidRPr="00C12773" w:rsidRDefault="00C12773" w:rsidP="00313ECE">
            <w:pPr>
              <w:rPr>
                <w:b/>
                <w:sz w:val="24"/>
                <w:szCs w:val="24"/>
              </w:rPr>
            </w:pPr>
          </w:p>
        </w:tc>
        <w:tc>
          <w:tcPr>
            <w:tcW w:w="7903" w:type="dxa"/>
          </w:tcPr>
          <w:p w:rsidR="00C12773" w:rsidRPr="00C12773" w:rsidRDefault="00C12773" w:rsidP="00C12773">
            <w:pPr>
              <w:rPr>
                <w:b/>
                <w:sz w:val="24"/>
                <w:szCs w:val="24"/>
              </w:rPr>
            </w:pPr>
            <w:r w:rsidRPr="00C12773">
              <w:rPr>
                <w:sz w:val="24"/>
                <w:szCs w:val="24"/>
              </w:rPr>
              <w:t xml:space="preserve">В 2011 году была введена новая структура расходов для сектора государственного управления (в денежном выражении). </w:t>
            </w:r>
            <w:r w:rsidRPr="00C12773">
              <w:rPr>
                <w:b/>
                <w:i/>
                <w:sz w:val="24"/>
                <w:szCs w:val="24"/>
              </w:rPr>
              <w:t>Потолки расходов определяются на скользящей основе, рост расходов ограничивается потенциальным ростом ВВП (оба показателя в номинальном выражении)</w:t>
            </w:r>
            <w:r w:rsidRPr="00C12773">
              <w:rPr>
                <w:i/>
                <w:sz w:val="24"/>
                <w:szCs w:val="24"/>
              </w:rPr>
              <w:t>.</w:t>
            </w:r>
            <w:r w:rsidRPr="00C12773">
              <w:rPr>
                <w:sz w:val="24"/>
                <w:szCs w:val="24"/>
              </w:rPr>
              <w:t xml:space="preserve"> Рост сдерживается до тех пор, пока первичный дефицит и государственный долг (в процентах от ВВП) превышают их целевые значения. Потолки устанавливаются</w:t>
            </w:r>
            <w:r w:rsidR="009D7FA9">
              <w:rPr>
                <w:sz w:val="24"/>
                <w:szCs w:val="24"/>
              </w:rPr>
              <w:t xml:space="preserve"> </w:t>
            </w:r>
            <w:r w:rsidRPr="00C12773">
              <w:rPr>
                <w:sz w:val="24"/>
                <w:szCs w:val="24"/>
              </w:rPr>
              <w:t>на первые два года (t-1 и t) и ориентировочные потолки для следующих двух лет (t + 1 и t + 2). Для набора данных эти потолки, как правило, не включены, поскольку они являются обязательными для менее чем три года. Порог, указанный в документе, следует считать правилом расходов.</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Латвия</w:t>
            </w:r>
          </w:p>
          <w:p w:rsidR="00C12773" w:rsidRPr="00C12773" w:rsidRDefault="00C12773" w:rsidP="00313ECE">
            <w:pPr>
              <w:rPr>
                <w:b/>
                <w:sz w:val="24"/>
                <w:szCs w:val="24"/>
              </w:rPr>
            </w:pPr>
          </w:p>
        </w:tc>
        <w:tc>
          <w:tcPr>
            <w:tcW w:w="7903" w:type="dxa"/>
          </w:tcPr>
          <w:p w:rsidR="00C12773" w:rsidRPr="00C12773" w:rsidRDefault="00C12773" w:rsidP="00C12773">
            <w:pPr>
              <w:rPr>
                <w:b/>
                <w:i/>
                <w:sz w:val="24"/>
                <w:szCs w:val="24"/>
              </w:rPr>
            </w:pPr>
            <w:r w:rsidRPr="00C12773">
              <w:rPr>
                <w:b/>
                <w:i/>
                <w:sz w:val="24"/>
                <w:szCs w:val="24"/>
              </w:rPr>
              <w:t>Расходы, с учетом дефлятора ВВП (инфляция), не могут расти быстрее, чем рост</w:t>
            </w:r>
            <w:r w:rsidR="009D7FA9">
              <w:rPr>
                <w:b/>
                <w:i/>
                <w:sz w:val="24"/>
                <w:szCs w:val="24"/>
              </w:rPr>
              <w:t xml:space="preserve"> </w:t>
            </w:r>
            <w:r w:rsidRPr="00C12773">
              <w:rPr>
                <w:b/>
                <w:i/>
                <w:sz w:val="24"/>
                <w:szCs w:val="24"/>
              </w:rPr>
              <w:t>потенциального ВВП.</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Литва</w:t>
            </w:r>
          </w:p>
          <w:p w:rsidR="00C12773" w:rsidRPr="00C12773" w:rsidRDefault="00C12773" w:rsidP="00313ECE">
            <w:pPr>
              <w:rPr>
                <w:b/>
                <w:sz w:val="24"/>
                <w:szCs w:val="24"/>
              </w:rPr>
            </w:pPr>
          </w:p>
        </w:tc>
        <w:tc>
          <w:tcPr>
            <w:tcW w:w="7903" w:type="dxa"/>
          </w:tcPr>
          <w:p w:rsidR="00C12773" w:rsidRPr="00C12773" w:rsidRDefault="00C12773" w:rsidP="00C12773">
            <w:pPr>
              <w:rPr>
                <w:b/>
                <w:sz w:val="24"/>
                <w:szCs w:val="24"/>
              </w:rPr>
            </w:pPr>
            <w:r w:rsidRPr="00C12773">
              <w:rPr>
                <w:sz w:val="24"/>
                <w:szCs w:val="24"/>
              </w:rPr>
              <w:t xml:space="preserve">Если в бюджетах госуправления был зафиксирован дефицит в среднем за последние 5 лет, ежегодный рост бюджетных ассигновании не может превышать 0,5 процента от среднего темпа роста доходов бюджета за эти 5 лет. Правило о расходах было пересмотрено и вступило в силу в 2015 году. Если бюджеты госуправления имели дефицит за последние 5 календарных лет, то </w:t>
            </w:r>
            <w:r w:rsidRPr="00C12773">
              <w:rPr>
                <w:b/>
                <w:i/>
                <w:sz w:val="24"/>
                <w:szCs w:val="24"/>
              </w:rPr>
              <w:t>годовой темп роста фонда социального страхования, медицинского страхования в процентах от общего объема расходов Государственного бюджета, не может превышать 0,5% среднего многолетнего роста потенциального ВВП.</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t>Япония</w:t>
            </w:r>
          </w:p>
          <w:p w:rsidR="00C12773" w:rsidRPr="00C12773" w:rsidRDefault="00C12773" w:rsidP="00313ECE">
            <w:pPr>
              <w:rPr>
                <w:b/>
                <w:sz w:val="24"/>
                <w:szCs w:val="24"/>
              </w:rPr>
            </w:pPr>
          </w:p>
        </w:tc>
        <w:tc>
          <w:tcPr>
            <w:tcW w:w="7903" w:type="dxa"/>
          </w:tcPr>
          <w:p w:rsidR="00C12773" w:rsidRPr="00C12773" w:rsidRDefault="00C12773" w:rsidP="00313ECE">
            <w:pPr>
              <w:rPr>
                <w:sz w:val="24"/>
                <w:szCs w:val="24"/>
              </w:rPr>
            </w:pPr>
            <w:r w:rsidRPr="00C12773">
              <w:rPr>
                <w:sz w:val="24"/>
                <w:szCs w:val="24"/>
              </w:rPr>
              <w:t xml:space="preserve">2006-2008 </w:t>
            </w:r>
            <w:proofErr w:type="spellStart"/>
            <w:r w:rsidRPr="00C12773">
              <w:rPr>
                <w:sz w:val="24"/>
                <w:szCs w:val="24"/>
              </w:rPr>
              <w:t>гг</w:t>
            </w:r>
            <w:proofErr w:type="spellEnd"/>
            <w:r w:rsidRPr="00C12773">
              <w:rPr>
                <w:sz w:val="24"/>
                <w:szCs w:val="24"/>
              </w:rPr>
              <w:t>: в 2006 году правительство установило численные цели по категориям расходов (например, государственные инвестиции, социальное обеспечение и т. д.). Цели на 2006 год должны были быть действительными до 2011 финансового года и действительно были действительны для бюджетов на 2007 и 2008 финансовые годы. Но цели были оставлены на 2009 финансовый год из-за кризиса.</w:t>
            </w:r>
          </w:p>
          <w:p w:rsidR="00C12773" w:rsidRPr="00C12773" w:rsidRDefault="00C12773" w:rsidP="00C12773">
            <w:pPr>
              <w:rPr>
                <w:b/>
                <w:sz w:val="24"/>
                <w:szCs w:val="24"/>
              </w:rPr>
            </w:pPr>
            <w:r w:rsidRPr="00C12773">
              <w:rPr>
                <w:sz w:val="24"/>
                <w:szCs w:val="24"/>
              </w:rPr>
              <w:t xml:space="preserve">2010-2012: Стратегия управления бюджетом, действующая с 22 июня </w:t>
            </w:r>
            <w:r w:rsidRPr="00C12773">
              <w:rPr>
                <w:b/>
                <w:i/>
                <w:sz w:val="24"/>
                <w:szCs w:val="24"/>
              </w:rPr>
              <w:t>2010 года, ввела среднесрочный бюджет. Структура, включая «Общий лимит расходов» (сумма общих расходов по счетам, за исключением погашение задолженности и уплата процентов) не должна превышать сумму предыдущего финансового года.</w:t>
            </w:r>
            <w:r w:rsidRPr="00C12773">
              <w:rPr>
                <w:i/>
                <w:sz w:val="24"/>
                <w:szCs w:val="24"/>
              </w:rPr>
              <w:t xml:space="preserve"> </w:t>
            </w:r>
            <w:r w:rsidRPr="00C12773">
              <w:rPr>
                <w:sz w:val="24"/>
                <w:szCs w:val="24"/>
              </w:rPr>
              <w:t xml:space="preserve">Расходы, связанные с реконструкцией, должны управляться отдельно от других расходов (сокращение прочих расходов, неналоговых доходов, включая продажу государственных активов, и налоговых поступлений по специальным налогам на реконструкцию). Максимальный уровень расходов был снят в 2013 году при нынешней администрации </w:t>
            </w:r>
            <w:proofErr w:type="spellStart"/>
            <w:r w:rsidRPr="00C12773">
              <w:rPr>
                <w:sz w:val="24"/>
                <w:szCs w:val="24"/>
              </w:rPr>
              <w:t>Абэ</w:t>
            </w:r>
            <w:proofErr w:type="spellEnd"/>
            <w:r w:rsidRPr="00C12773">
              <w:rPr>
                <w:sz w:val="24"/>
                <w:szCs w:val="24"/>
              </w:rPr>
              <w:t>.</w:t>
            </w:r>
          </w:p>
        </w:tc>
      </w:tr>
      <w:tr w:rsidR="00C12773" w:rsidRPr="0000772A" w:rsidTr="00C12773">
        <w:tc>
          <w:tcPr>
            <w:tcW w:w="1668" w:type="dxa"/>
            <w:shd w:val="clear" w:color="auto" w:fill="auto"/>
          </w:tcPr>
          <w:p w:rsidR="00C12773" w:rsidRPr="00C12773" w:rsidRDefault="00C12773" w:rsidP="00313ECE">
            <w:pPr>
              <w:rPr>
                <w:b/>
                <w:sz w:val="24"/>
                <w:szCs w:val="24"/>
              </w:rPr>
            </w:pPr>
            <w:r w:rsidRPr="00C12773">
              <w:rPr>
                <w:b/>
                <w:sz w:val="24"/>
                <w:szCs w:val="24"/>
              </w:rPr>
              <w:t>Сингапур</w:t>
            </w:r>
          </w:p>
          <w:p w:rsidR="00C12773" w:rsidRPr="00C12773" w:rsidRDefault="00C12773" w:rsidP="00313ECE">
            <w:pPr>
              <w:rPr>
                <w:b/>
                <w:sz w:val="24"/>
                <w:szCs w:val="24"/>
              </w:rPr>
            </w:pPr>
          </w:p>
        </w:tc>
        <w:tc>
          <w:tcPr>
            <w:tcW w:w="7903" w:type="dxa"/>
            <w:shd w:val="clear" w:color="auto" w:fill="auto"/>
          </w:tcPr>
          <w:p w:rsidR="00C12773" w:rsidRPr="00C12773" w:rsidRDefault="00C12773" w:rsidP="00643D02">
            <w:pPr>
              <w:rPr>
                <w:sz w:val="24"/>
                <w:szCs w:val="24"/>
              </w:rPr>
            </w:pPr>
            <w:r w:rsidRPr="00C12773">
              <w:rPr>
                <w:sz w:val="24"/>
                <w:szCs w:val="24"/>
              </w:rPr>
              <w:t xml:space="preserve">В 2015 году в Конституцию были </w:t>
            </w:r>
            <w:r w:rsidRPr="00C12773">
              <w:rPr>
                <w:b/>
                <w:i/>
                <w:sz w:val="24"/>
                <w:szCs w:val="24"/>
              </w:rPr>
              <w:t>внесены поправки, позволяющие получить до половины ожидаемой долгосрочной реальной прибыли от фискальных резервов M</w:t>
            </w:r>
            <w:proofErr w:type="spellStart"/>
            <w:r w:rsidR="00643D02">
              <w:rPr>
                <w:b/>
                <w:i/>
                <w:sz w:val="24"/>
                <w:szCs w:val="24"/>
                <w:lang w:val="en-US"/>
              </w:rPr>
              <w:t>onetary</w:t>
            </w:r>
            <w:proofErr w:type="spellEnd"/>
            <w:r w:rsidR="00643D02" w:rsidRPr="00643D02">
              <w:rPr>
                <w:b/>
                <w:i/>
                <w:sz w:val="24"/>
                <w:szCs w:val="24"/>
              </w:rPr>
              <w:t xml:space="preserve"> </w:t>
            </w:r>
            <w:r w:rsidRPr="00C12773">
              <w:rPr>
                <w:b/>
                <w:i/>
                <w:sz w:val="24"/>
                <w:szCs w:val="24"/>
              </w:rPr>
              <w:t>A</w:t>
            </w:r>
            <w:proofErr w:type="spellStart"/>
            <w:r w:rsidR="00643D02">
              <w:rPr>
                <w:b/>
                <w:i/>
                <w:sz w:val="24"/>
                <w:szCs w:val="24"/>
                <w:lang w:val="en-US"/>
              </w:rPr>
              <w:t>uthority</w:t>
            </w:r>
            <w:proofErr w:type="spellEnd"/>
            <w:r w:rsidR="00643D02" w:rsidRPr="00643D02">
              <w:rPr>
                <w:b/>
                <w:i/>
                <w:sz w:val="24"/>
                <w:szCs w:val="24"/>
              </w:rPr>
              <w:t xml:space="preserve"> </w:t>
            </w:r>
            <w:r w:rsidR="00643D02">
              <w:rPr>
                <w:b/>
                <w:i/>
                <w:sz w:val="24"/>
                <w:szCs w:val="24"/>
                <w:lang w:val="en-US"/>
              </w:rPr>
              <w:t>of</w:t>
            </w:r>
            <w:r w:rsidR="00643D02" w:rsidRPr="00643D02">
              <w:rPr>
                <w:b/>
                <w:i/>
                <w:sz w:val="24"/>
                <w:szCs w:val="24"/>
              </w:rPr>
              <w:t xml:space="preserve"> </w:t>
            </w:r>
            <w:r w:rsidRPr="00C12773">
              <w:rPr>
                <w:b/>
                <w:i/>
                <w:sz w:val="24"/>
                <w:szCs w:val="24"/>
              </w:rPr>
              <w:t>S</w:t>
            </w:r>
            <w:proofErr w:type="spellStart"/>
            <w:r w:rsidR="00643D02">
              <w:rPr>
                <w:b/>
                <w:i/>
                <w:sz w:val="24"/>
                <w:szCs w:val="24"/>
                <w:lang w:val="en-US"/>
              </w:rPr>
              <w:t>ingapore</w:t>
            </w:r>
            <w:proofErr w:type="spellEnd"/>
            <w:r w:rsidR="00643D02" w:rsidRPr="00643D02">
              <w:rPr>
                <w:b/>
                <w:i/>
                <w:sz w:val="24"/>
                <w:szCs w:val="24"/>
              </w:rPr>
              <w:t>(</w:t>
            </w:r>
            <w:r w:rsidR="00643D02">
              <w:rPr>
                <w:b/>
                <w:i/>
                <w:sz w:val="24"/>
                <w:szCs w:val="24"/>
                <w:lang w:val="en-US"/>
              </w:rPr>
              <w:t>MAS</w:t>
            </w:r>
            <w:r w:rsidR="00643D02" w:rsidRPr="00643D02">
              <w:rPr>
                <w:b/>
                <w:i/>
                <w:sz w:val="24"/>
                <w:szCs w:val="24"/>
              </w:rPr>
              <w:t>)</w:t>
            </w:r>
            <w:r w:rsidRPr="00C12773">
              <w:rPr>
                <w:b/>
                <w:i/>
                <w:sz w:val="24"/>
                <w:szCs w:val="24"/>
              </w:rPr>
              <w:t>, G</w:t>
            </w:r>
            <w:proofErr w:type="spellStart"/>
            <w:r w:rsidR="005D0F7D">
              <w:rPr>
                <w:b/>
                <w:i/>
                <w:sz w:val="24"/>
                <w:szCs w:val="24"/>
                <w:lang w:val="en-US"/>
              </w:rPr>
              <w:t>overnment</w:t>
            </w:r>
            <w:proofErr w:type="spellEnd"/>
            <w:r w:rsidR="005D0F7D" w:rsidRPr="005D0F7D">
              <w:rPr>
                <w:b/>
                <w:i/>
                <w:sz w:val="24"/>
                <w:szCs w:val="24"/>
              </w:rPr>
              <w:t xml:space="preserve"> </w:t>
            </w:r>
            <w:r w:rsidR="005D0F7D">
              <w:rPr>
                <w:b/>
                <w:i/>
                <w:sz w:val="24"/>
                <w:szCs w:val="24"/>
                <w:lang w:val="en-US"/>
              </w:rPr>
              <w:lastRenderedPageBreak/>
              <w:t>of</w:t>
            </w:r>
            <w:r w:rsidR="005D0F7D" w:rsidRPr="005D0F7D">
              <w:rPr>
                <w:b/>
                <w:i/>
                <w:sz w:val="24"/>
                <w:szCs w:val="24"/>
              </w:rPr>
              <w:t xml:space="preserve"> </w:t>
            </w:r>
            <w:r w:rsidR="005D0F7D">
              <w:rPr>
                <w:b/>
                <w:i/>
                <w:sz w:val="24"/>
                <w:szCs w:val="24"/>
                <w:lang w:val="en-US"/>
              </w:rPr>
              <w:t>Singapore</w:t>
            </w:r>
            <w:r w:rsidR="005D0F7D" w:rsidRPr="005D0F7D">
              <w:rPr>
                <w:b/>
                <w:i/>
                <w:sz w:val="24"/>
                <w:szCs w:val="24"/>
              </w:rPr>
              <w:t xml:space="preserve"> </w:t>
            </w:r>
            <w:r w:rsidR="005D0F7D">
              <w:rPr>
                <w:b/>
                <w:i/>
                <w:sz w:val="24"/>
                <w:szCs w:val="24"/>
                <w:lang w:val="en-US"/>
              </w:rPr>
              <w:t>Investment</w:t>
            </w:r>
            <w:r w:rsidR="005D0F7D" w:rsidRPr="005D0F7D">
              <w:rPr>
                <w:b/>
                <w:i/>
                <w:sz w:val="24"/>
                <w:szCs w:val="24"/>
              </w:rPr>
              <w:t xml:space="preserve"> </w:t>
            </w:r>
            <w:r w:rsidR="005D0F7D">
              <w:rPr>
                <w:b/>
                <w:i/>
                <w:sz w:val="24"/>
                <w:szCs w:val="24"/>
                <w:lang w:val="en-US"/>
              </w:rPr>
              <w:t>Corporation</w:t>
            </w:r>
            <w:r w:rsidRPr="00C12773">
              <w:rPr>
                <w:b/>
                <w:i/>
                <w:sz w:val="24"/>
                <w:szCs w:val="24"/>
              </w:rPr>
              <w:t xml:space="preserve"> </w:t>
            </w:r>
            <w:proofErr w:type="spellStart"/>
            <w:r w:rsidRPr="00C12773">
              <w:rPr>
                <w:b/>
                <w:i/>
                <w:sz w:val="24"/>
                <w:szCs w:val="24"/>
              </w:rPr>
              <w:t>Pte</w:t>
            </w:r>
            <w:proofErr w:type="spellEnd"/>
            <w:r w:rsidRPr="00C12773">
              <w:rPr>
                <w:b/>
                <w:i/>
                <w:sz w:val="24"/>
                <w:szCs w:val="24"/>
              </w:rPr>
              <w:t xml:space="preserve"> </w:t>
            </w:r>
            <w:proofErr w:type="spellStart"/>
            <w:r w:rsidRPr="00C12773">
              <w:rPr>
                <w:b/>
                <w:i/>
                <w:sz w:val="24"/>
                <w:szCs w:val="24"/>
              </w:rPr>
              <w:t>Ltd</w:t>
            </w:r>
            <w:proofErr w:type="spellEnd"/>
            <w:r w:rsidR="00643D02" w:rsidRPr="00643D02">
              <w:rPr>
                <w:b/>
                <w:i/>
                <w:sz w:val="24"/>
                <w:szCs w:val="24"/>
              </w:rPr>
              <w:t xml:space="preserve"> (</w:t>
            </w:r>
            <w:r w:rsidR="00643D02">
              <w:rPr>
                <w:b/>
                <w:i/>
                <w:sz w:val="24"/>
                <w:szCs w:val="24"/>
                <w:lang w:val="en-US"/>
              </w:rPr>
              <w:t>GIC</w:t>
            </w:r>
            <w:r w:rsidR="00643D02" w:rsidRPr="00643D02">
              <w:rPr>
                <w:b/>
                <w:i/>
                <w:sz w:val="24"/>
                <w:szCs w:val="24"/>
              </w:rPr>
              <w:t>)</w:t>
            </w:r>
            <w:r w:rsidRPr="00C12773">
              <w:rPr>
                <w:b/>
                <w:i/>
                <w:sz w:val="24"/>
                <w:szCs w:val="24"/>
              </w:rPr>
              <w:t xml:space="preserve"> и </w:t>
            </w:r>
            <w:proofErr w:type="spellStart"/>
            <w:r w:rsidRPr="00C12773">
              <w:rPr>
                <w:b/>
                <w:i/>
                <w:sz w:val="24"/>
                <w:szCs w:val="24"/>
              </w:rPr>
              <w:t>Temasek</w:t>
            </w:r>
            <w:proofErr w:type="spellEnd"/>
            <w:r w:rsidRPr="00C12773">
              <w:rPr>
                <w:b/>
                <w:i/>
                <w:sz w:val="24"/>
                <w:szCs w:val="24"/>
              </w:rPr>
              <w:t xml:space="preserve"> для включения в годовой бюджет.</w:t>
            </w:r>
          </w:p>
        </w:tc>
      </w:tr>
      <w:tr w:rsidR="00C12773" w:rsidRPr="0000772A" w:rsidTr="00313ECE">
        <w:tc>
          <w:tcPr>
            <w:tcW w:w="1668" w:type="dxa"/>
          </w:tcPr>
          <w:p w:rsidR="00C12773" w:rsidRPr="00C12773" w:rsidRDefault="00C12773" w:rsidP="00313ECE">
            <w:pPr>
              <w:rPr>
                <w:b/>
                <w:sz w:val="24"/>
                <w:szCs w:val="24"/>
              </w:rPr>
            </w:pPr>
            <w:r w:rsidRPr="00C12773">
              <w:rPr>
                <w:b/>
                <w:sz w:val="24"/>
                <w:szCs w:val="24"/>
              </w:rPr>
              <w:lastRenderedPageBreak/>
              <w:t>Аргентина</w:t>
            </w:r>
          </w:p>
          <w:p w:rsidR="00C12773" w:rsidRPr="00C12773" w:rsidRDefault="00C12773" w:rsidP="00313ECE">
            <w:pPr>
              <w:rPr>
                <w:b/>
                <w:sz w:val="24"/>
                <w:szCs w:val="24"/>
              </w:rPr>
            </w:pPr>
          </w:p>
        </w:tc>
        <w:tc>
          <w:tcPr>
            <w:tcW w:w="7903" w:type="dxa"/>
          </w:tcPr>
          <w:p w:rsidR="00C12773" w:rsidRPr="00C12773" w:rsidRDefault="00C12773" w:rsidP="00C12773">
            <w:pPr>
              <w:pStyle w:val="HTML"/>
              <w:rPr>
                <w:rFonts w:ascii="Times New Roman" w:hAnsi="Times New Roman" w:cs="Times New Roman"/>
                <w:sz w:val="24"/>
                <w:szCs w:val="24"/>
              </w:rPr>
            </w:pPr>
            <w:r w:rsidRPr="00C12773">
              <w:rPr>
                <w:rFonts w:ascii="Times New Roman" w:hAnsi="Times New Roman" w:cs="Times New Roman"/>
                <w:b/>
                <w:i/>
                <w:color w:val="212121"/>
                <w:sz w:val="24"/>
                <w:szCs w:val="24"/>
              </w:rPr>
              <w:t>Первичные расходы не могут расти больше номинального ВВП</w:t>
            </w:r>
            <w:r w:rsidRPr="00C12773">
              <w:rPr>
                <w:rFonts w:ascii="Times New Roman" w:hAnsi="Times New Roman" w:cs="Times New Roman"/>
                <w:color w:val="212121"/>
                <w:sz w:val="24"/>
                <w:szCs w:val="24"/>
              </w:rPr>
              <w:t xml:space="preserve"> или оставаться постоянными в периоды отрицательного роста номинального ВВП.</w:t>
            </w:r>
          </w:p>
        </w:tc>
      </w:tr>
      <w:tr w:rsidR="00C12773" w:rsidRPr="0000772A" w:rsidTr="00313ECE">
        <w:tc>
          <w:tcPr>
            <w:tcW w:w="1668" w:type="dxa"/>
            <w:shd w:val="clear" w:color="auto" w:fill="auto"/>
          </w:tcPr>
          <w:p w:rsidR="00C12773" w:rsidRPr="00C12773" w:rsidRDefault="00C12773" w:rsidP="00313ECE">
            <w:pPr>
              <w:pStyle w:val="HTML"/>
              <w:rPr>
                <w:rFonts w:ascii="Times New Roman" w:hAnsi="Times New Roman" w:cs="Times New Roman"/>
                <w:b/>
                <w:color w:val="212121"/>
                <w:sz w:val="24"/>
                <w:szCs w:val="24"/>
              </w:rPr>
            </w:pPr>
            <w:r w:rsidRPr="00C12773">
              <w:rPr>
                <w:rFonts w:ascii="Times New Roman" w:hAnsi="Times New Roman" w:cs="Times New Roman"/>
                <w:b/>
                <w:color w:val="212121"/>
                <w:sz w:val="24"/>
                <w:szCs w:val="24"/>
              </w:rPr>
              <w:t>Бразилия</w:t>
            </w:r>
          </w:p>
          <w:p w:rsidR="00C12773" w:rsidRPr="00C12773" w:rsidRDefault="00C12773" w:rsidP="00313ECE">
            <w:pPr>
              <w:rPr>
                <w:b/>
                <w:sz w:val="24"/>
                <w:szCs w:val="24"/>
              </w:rPr>
            </w:pPr>
          </w:p>
        </w:tc>
        <w:tc>
          <w:tcPr>
            <w:tcW w:w="7903" w:type="dxa"/>
            <w:shd w:val="clear" w:color="auto" w:fill="auto"/>
          </w:tcPr>
          <w:p w:rsidR="00C12773" w:rsidRPr="00C12773" w:rsidRDefault="00C12773" w:rsidP="00313ECE">
            <w:pPr>
              <w:rPr>
                <w:b/>
                <w:i/>
                <w:sz w:val="24"/>
                <w:szCs w:val="24"/>
              </w:rPr>
            </w:pPr>
            <w:r w:rsidRPr="00C12773">
              <w:rPr>
                <w:b/>
                <w:i/>
                <w:sz w:val="24"/>
                <w:szCs w:val="24"/>
              </w:rPr>
              <w:t>В законе установлены ряд числовых фискальных ограничений:</w:t>
            </w:r>
          </w:p>
          <w:p w:rsidR="00C12773" w:rsidRPr="00C12773" w:rsidRDefault="00C12773" w:rsidP="00BA7513">
            <w:pPr>
              <w:rPr>
                <w:b/>
                <w:color w:val="212121"/>
                <w:sz w:val="24"/>
                <w:szCs w:val="24"/>
              </w:rPr>
            </w:pPr>
            <w:r w:rsidRPr="00C12773">
              <w:rPr>
                <w:b/>
                <w:i/>
                <w:sz w:val="24"/>
                <w:szCs w:val="24"/>
              </w:rPr>
              <w:t>расходы на персонал ограничены</w:t>
            </w:r>
            <w:r w:rsidR="009D7FA9">
              <w:rPr>
                <w:b/>
                <w:i/>
                <w:sz w:val="24"/>
                <w:szCs w:val="24"/>
              </w:rPr>
              <w:t xml:space="preserve"> </w:t>
            </w:r>
            <w:r w:rsidRPr="00C12773">
              <w:rPr>
                <w:b/>
                <w:i/>
                <w:sz w:val="24"/>
                <w:szCs w:val="24"/>
              </w:rPr>
              <w:t xml:space="preserve">50% чистого текущего дохода федерального бюджета и 60 </w:t>
            </w:r>
            <w:r w:rsidR="00BA7513" w:rsidRPr="00347B8D">
              <w:rPr>
                <w:b/>
                <w:i/>
                <w:sz w:val="24"/>
                <w:szCs w:val="24"/>
              </w:rPr>
              <w:t>%</w:t>
            </w:r>
            <w:r w:rsidRPr="00C12773">
              <w:rPr>
                <w:b/>
                <w:i/>
                <w:sz w:val="24"/>
                <w:szCs w:val="24"/>
              </w:rPr>
              <w:t xml:space="preserve"> для штатов и муниципалитетов</w:t>
            </w:r>
            <w:r w:rsidRPr="00C12773">
              <w:rPr>
                <w:i/>
                <w:sz w:val="24"/>
                <w:szCs w:val="24"/>
              </w:rPr>
              <w:t>.</w:t>
            </w:r>
            <w:r w:rsidRPr="00C12773">
              <w:rPr>
                <w:sz w:val="24"/>
                <w:szCs w:val="24"/>
              </w:rPr>
              <w:t xml:space="preserve"> На каждом уровне закон дополнительно определяет ограничения для исполнительных, законодательных, судебных и других органов, где это применимо. Сенат устанавливает лимиты задолженности для всех уровней правительства. Тем не менее, соглашение о пределе для центрального правительства никогда</w:t>
            </w:r>
            <w:r w:rsidR="009D7FA9">
              <w:rPr>
                <w:sz w:val="24"/>
                <w:szCs w:val="24"/>
              </w:rPr>
              <w:t xml:space="preserve"> </w:t>
            </w:r>
            <w:r w:rsidRPr="00C12773">
              <w:rPr>
                <w:sz w:val="24"/>
                <w:szCs w:val="24"/>
              </w:rPr>
              <w:t>еще не было достигнуто. В результате в настоящее время действуют только ограничения для штатов и муниципалитетов.</w:t>
            </w:r>
          </w:p>
        </w:tc>
      </w:tr>
      <w:tr w:rsidR="00C12773" w:rsidRPr="0000772A" w:rsidTr="00313ECE">
        <w:tc>
          <w:tcPr>
            <w:tcW w:w="1668" w:type="dxa"/>
            <w:shd w:val="clear" w:color="auto" w:fill="auto"/>
          </w:tcPr>
          <w:p w:rsidR="00C12773" w:rsidRPr="00C12773" w:rsidRDefault="00C12773" w:rsidP="00313ECE">
            <w:pPr>
              <w:rPr>
                <w:b/>
                <w:sz w:val="24"/>
                <w:szCs w:val="24"/>
              </w:rPr>
            </w:pPr>
            <w:r w:rsidRPr="00C12773">
              <w:rPr>
                <w:b/>
                <w:sz w:val="24"/>
                <w:szCs w:val="24"/>
              </w:rPr>
              <w:t>Чили</w:t>
            </w:r>
          </w:p>
          <w:p w:rsidR="00C12773" w:rsidRPr="00C12773" w:rsidRDefault="00C12773" w:rsidP="00313ECE">
            <w:pPr>
              <w:rPr>
                <w:b/>
                <w:sz w:val="24"/>
                <w:szCs w:val="24"/>
              </w:rPr>
            </w:pPr>
          </w:p>
        </w:tc>
        <w:tc>
          <w:tcPr>
            <w:tcW w:w="7903" w:type="dxa"/>
            <w:shd w:val="clear" w:color="auto" w:fill="auto"/>
          </w:tcPr>
          <w:p w:rsidR="00C12773" w:rsidRPr="00C12773" w:rsidRDefault="00C12773" w:rsidP="00C12773">
            <w:pPr>
              <w:autoSpaceDE w:val="0"/>
              <w:autoSpaceDN w:val="0"/>
              <w:adjustRightInd w:val="0"/>
              <w:rPr>
                <w:b/>
                <w:color w:val="212121"/>
                <w:sz w:val="24"/>
                <w:szCs w:val="24"/>
              </w:rPr>
            </w:pPr>
            <w:r w:rsidRPr="00C12773">
              <w:rPr>
                <w:b/>
                <w:i/>
                <w:sz w:val="24"/>
                <w:szCs w:val="24"/>
              </w:rPr>
              <w:t>Согласно правилу структурного баланса, государственные расходы</w:t>
            </w:r>
            <w:r w:rsidR="009D7FA9">
              <w:rPr>
                <w:b/>
                <w:i/>
                <w:sz w:val="24"/>
                <w:szCs w:val="24"/>
              </w:rPr>
              <w:t xml:space="preserve"> </w:t>
            </w:r>
            <w:r w:rsidRPr="00C12773">
              <w:rPr>
                <w:b/>
                <w:i/>
                <w:sz w:val="24"/>
                <w:szCs w:val="24"/>
              </w:rPr>
              <w:t>предусматриваются в бюджете в соответствии со структурными доходами,</w:t>
            </w:r>
            <w:r w:rsidRPr="00C12773">
              <w:rPr>
                <w:sz w:val="24"/>
                <w:szCs w:val="24"/>
              </w:rPr>
              <w:t xml:space="preserve"> то есть доходами, которые будут достигается, если: (i) экономика работала на полную мощность; и (</w:t>
            </w:r>
            <w:proofErr w:type="spellStart"/>
            <w:r w:rsidRPr="00C12773">
              <w:rPr>
                <w:sz w:val="24"/>
                <w:szCs w:val="24"/>
              </w:rPr>
              <w:t>ii</w:t>
            </w:r>
            <w:proofErr w:type="spellEnd"/>
            <w:r w:rsidRPr="00C12773">
              <w:rPr>
                <w:sz w:val="24"/>
                <w:szCs w:val="24"/>
              </w:rPr>
              <w:t xml:space="preserve">) цены на медь и молибден были на их долгосрочным уровне; </w:t>
            </w:r>
            <w:r w:rsidRPr="00C12773">
              <w:rPr>
                <w:sz w:val="24"/>
                <w:szCs w:val="24"/>
                <w:lang w:val="en-US"/>
              </w:rPr>
              <w:t>iii</w:t>
            </w:r>
            <w:r w:rsidRPr="00C12773">
              <w:rPr>
                <w:sz w:val="24"/>
                <w:szCs w:val="24"/>
              </w:rPr>
              <w:t xml:space="preserve">) отдача на накопленные финансовые активы согласуется с долгосрочными процентными ставками. </w:t>
            </w:r>
          </w:p>
        </w:tc>
      </w:tr>
      <w:tr w:rsidR="00C12773" w:rsidRPr="0000772A" w:rsidTr="00313ECE">
        <w:tc>
          <w:tcPr>
            <w:tcW w:w="1668" w:type="dxa"/>
            <w:shd w:val="clear" w:color="auto" w:fill="auto"/>
          </w:tcPr>
          <w:p w:rsidR="00C12773" w:rsidRPr="00C12773" w:rsidRDefault="00C12773" w:rsidP="00313ECE">
            <w:pPr>
              <w:autoSpaceDE w:val="0"/>
              <w:autoSpaceDN w:val="0"/>
              <w:adjustRightInd w:val="0"/>
              <w:rPr>
                <w:b/>
                <w:sz w:val="24"/>
                <w:szCs w:val="24"/>
              </w:rPr>
            </w:pPr>
            <w:r w:rsidRPr="00C12773">
              <w:rPr>
                <w:b/>
                <w:sz w:val="24"/>
                <w:szCs w:val="24"/>
              </w:rPr>
              <w:t>Колумбия</w:t>
            </w:r>
          </w:p>
          <w:p w:rsidR="00C12773" w:rsidRPr="00C12773" w:rsidRDefault="00C12773" w:rsidP="00313ECE">
            <w:pPr>
              <w:rPr>
                <w:b/>
                <w:sz w:val="24"/>
                <w:szCs w:val="24"/>
              </w:rPr>
            </w:pPr>
          </w:p>
        </w:tc>
        <w:tc>
          <w:tcPr>
            <w:tcW w:w="7903" w:type="dxa"/>
            <w:shd w:val="clear" w:color="auto" w:fill="auto"/>
          </w:tcPr>
          <w:p w:rsidR="00C12773" w:rsidRPr="00C12773" w:rsidRDefault="00C12773" w:rsidP="00C12773">
            <w:pPr>
              <w:autoSpaceDE w:val="0"/>
              <w:autoSpaceDN w:val="0"/>
              <w:adjustRightInd w:val="0"/>
              <w:rPr>
                <w:b/>
                <w:i/>
                <w:color w:val="212121"/>
                <w:sz w:val="24"/>
                <w:szCs w:val="24"/>
              </w:rPr>
            </w:pPr>
            <w:r w:rsidRPr="00C12773">
              <w:rPr>
                <w:b/>
                <w:i/>
                <w:sz w:val="24"/>
                <w:szCs w:val="24"/>
              </w:rPr>
              <w:t>Ограничение</w:t>
            </w:r>
            <w:r w:rsidR="009D7FA9">
              <w:rPr>
                <w:b/>
                <w:i/>
                <w:sz w:val="24"/>
                <w:szCs w:val="24"/>
              </w:rPr>
              <w:t xml:space="preserve"> </w:t>
            </w:r>
            <w:r w:rsidRPr="00C12773">
              <w:rPr>
                <w:b/>
                <w:i/>
                <w:sz w:val="24"/>
                <w:szCs w:val="24"/>
              </w:rPr>
              <w:t>роста текущих расходов центрального уровня.</w:t>
            </w:r>
          </w:p>
        </w:tc>
      </w:tr>
      <w:tr w:rsidR="00C12773" w:rsidRPr="0000772A" w:rsidTr="00313ECE">
        <w:tc>
          <w:tcPr>
            <w:tcW w:w="1668" w:type="dxa"/>
            <w:shd w:val="clear" w:color="auto" w:fill="auto"/>
          </w:tcPr>
          <w:p w:rsidR="00C12773" w:rsidRPr="00C12773" w:rsidRDefault="00C12773" w:rsidP="00313ECE">
            <w:pPr>
              <w:autoSpaceDE w:val="0"/>
              <w:autoSpaceDN w:val="0"/>
              <w:adjustRightInd w:val="0"/>
              <w:rPr>
                <w:b/>
                <w:sz w:val="24"/>
                <w:szCs w:val="24"/>
              </w:rPr>
            </w:pPr>
            <w:r w:rsidRPr="00C12773">
              <w:rPr>
                <w:b/>
                <w:sz w:val="24"/>
                <w:szCs w:val="24"/>
              </w:rPr>
              <w:t>Россия</w:t>
            </w:r>
          </w:p>
          <w:p w:rsidR="00C12773" w:rsidRPr="00C12773" w:rsidRDefault="00C12773" w:rsidP="00313ECE">
            <w:pPr>
              <w:rPr>
                <w:b/>
                <w:sz w:val="24"/>
                <w:szCs w:val="24"/>
              </w:rPr>
            </w:pPr>
          </w:p>
        </w:tc>
        <w:tc>
          <w:tcPr>
            <w:tcW w:w="7903" w:type="dxa"/>
            <w:shd w:val="clear" w:color="auto" w:fill="auto"/>
          </w:tcPr>
          <w:p w:rsidR="00C12773" w:rsidRPr="00C12773" w:rsidRDefault="00C12773" w:rsidP="00313ECE">
            <w:pPr>
              <w:rPr>
                <w:sz w:val="24"/>
                <w:szCs w:val="24"/>
              </w:rPr>
            </w:pPr>
            <w:r w:rsidRPr="00C12773">
              <w:rPr>
                <w:sz w:val="24"/>
                <w:szCs w:val="24"/>
              </w:rPr>
              <w:t xml:space="preserve">Парламент принял в середине декабря 2012 года новое налогово-бюджетное правило, основанное на ценах на нефть. </w:t>
            </w:r>
            <w:r w:rsidRPr="00C12773">
              <w:rPr>
                <w:b/>
                <w:i/>
                <w:sz w:val="24"/>
                <w:szCs w:val="24"/>
              </w:rPr>
              <w:t xml:space="preserve">Правило устанавливает потолок расходов (доходы от нефти по «базовой» цене на нефть плюс все </w:t>
            </w:r>
            <w:proofErr w:type="spellStart"/>
            <w:r w:rsidRPr="00C12773">
              <w:rPr>
                <w:b/>
                <w:i/>
                <w:sz w:val="24"/>
                <w:szCs w:val="24"/>
              </w:rPr>
              <w:t>ненефтяные</w:t>
            </w:r>
            <w:proofErr w:type="spellEnd"/>
            <w:r w:rsidRPr="00C12773">
              <w:rPr>
                <w:b/>
                <w:i/>
                <w:sz w:val="24"/>
                <w:szCs w:val="24"/>
              </w:rPr>
              <w:t xml:space="preserve"> доходы плюс лимит чистого заимствования 1 процентов ВВП).</w:t>
            </w:r>
            <w:r w:rsidRPr="00C12773">
              <w:rPr>
                <w:sz w:val="24"/>
                <w:szCs w:val="24"/>
              </w:rPr>
              <w:t xml:space="preserve"> Нефтяные доходы выше «базовой» цены на нефть должны сохраняться в Резервном фонде до достижения 7 процентов ВВП (хотя есть некоторые допустимые исключения из этого в соответствии с законом). Когда Резервный фонд достигает этого порога, по крайней мере половина избыточных доходов от нефти должна идти в Фонд национального благосостояния, а оставшиеся ресурсы будут направлены в бюджет для финансирования инфраструктуры и других приоритетных проектов. </w:t>
            </w:r>
          </w:p>
          <w:p w:rsidR="00C12773" w:rsidRPr="00C12773" w:rsidRDefault="00C12773" w:rsidP="00C12773">
            <w:pPr>
              <w:autoSpaceDE w:val="0"/>
              <w:autoSpaceDN w:val="0"/>
              <w:adjustRightInd w:val="0"/>
              <w:rPr>
                <w:b/>
                <w:sz w:val="24"/>
                <w:szCs w:val="24"/>
              </w:rPr>
            </w:pPr>
            <w:r w:rsidRPr="00C12773">
              <w:rPr>
                <w:sz w:val="24"/>
                <w:szCs w:val="24"/>
                <w:lang w:eastAsia="ru-RU"/>
              </w:rPr>
              <w:t>С 2018 года в России установлены новые принципы бюджетных правил</w:t>
            </w:r>
            <w:r w:rsidR="009D7FA9">
              <w:rPr>
                <w:sz w:val="24"/>
                <w:szCs w:val="24"/>
                <w:lang w:eastAsia="ru-RU"/>
              </w:rPr>
              <w:t xml:space="preserve"> </w:t>
            </w:r>
            <w:r w:rsidRPr="00C12773">
              <w:rPr>
                <w:sz w:val="24"/>
                <w:szCs w:val="24"/>
                <w:lang w:eastAsia="ru-RU"/>
              </w:rPr>
              <w:t>и объединение Резервного фонда и Фонда национального благосостояния.</w:t>
            </w:r>
            <w:r w:rsidR="009D7FA9">
              <w:rPr>
                <w:sz w:val="24"/>
                <w:szCs w:val="24"/>
                <w:lang w:eastAsia="ru-RU"/>
              </w:rPr>
              <w:t xml:space="preserve"> </w:t>
            </w:r>
            <w:r w:rsidRPr="00C12773">
              <w:rPr>
                <w:sz w:val="24"/>
                <w:szCs w:val="24"/>
                <w:lang w:eastAsia="ru-RU"/>
              </w:rPr>
              <w:t>Согласно новым правилам, все нефтегазовые доходы от цен на нефть выше базового значения, заложенного в бюджете, используются для покупки валюты Минфином и размещения в ФНБ.</w:t>
            </w:r>
            <w:r w:rsidR="009D7FA9">
              <w:rPr>
                <w:sz w:val="24"/>
                <w:szCs w:val="24"/>
                <w:lang w:eastAsia="ru-RU"/>
              </w:rPr>
              <w:t xml:space="preserve"> </w:t>
            </w:r>
            <w:r w:rsidRPr="00C12773">
              <w:rPr>
                <w:sz w:val="24"/>
                <w:szCs w:val="24"/>
                <w:lang w:eastAsia="ru-RU"/>
              </w:rPr>
              <w:t>Расходование средств ФНБ доступно в двух случаях: снижение цен на нефть ниже базовой и достижение фондом размеров 7% от ВВП. В случае роста резервов выше 7% от ВВП, дополнительные средства инвестируются в инфраструктурные проекты.</w:t>
            </w:r>
          </w:p>
        </w:tc>
      </w:tr>
      <w:tr w:rsidR="00C12773" w:rsidRPr="0000772A" w:rsidTr="00313ECE">
        <w:tc>
          <w:tcPr>
            <w:tcW w:w="1668" w:type="dxa"/>
            <w:shd w:val="clear" w:color="auto" w:fill="F2F2F2" w:themeFill="background1" w:themeFillShade="F2"/>
          </w:tcPr>
          <w:p w:rsidR="00C12773" w:rsidRPr="00C12773" w:rsidRDefault="00C12773" w:rsidP="00313ECE">
            <w:pPr>
              <w:autoSpaceDE w:val="0"/>
              <w:autoSpaceDN w:val="0"/>
              <w:adjustRightInd w:val="0"/>
              <w:rPr>
                <w:b/>
                <w:sz w:val="24"/>
                <w:szCs w:val="24"/>
                <w:lang w:eastAsia="ru-RU"/>
              </w:rPr>
            </w:pPr>
            <w:r w:rsidRPr="00C12773">
              <w:rPr>
                <w:b/>
                <w:sz w:val="24"/>
                <w:szCs w:val="24"/>
                <w:lang w:eastAsia="ru-RU"/>
              </w:rPr>
              <w:t>Мексика</w:t>
            </w:r>
          </w:p>
          <w:p w:rsidR="00C12773" w:rsidRPr="00C12773" w:rsidRDefault="00C12773" w:rsidP="00313ECE">
            <w:pPr>
              <w:rPr>
                <w:b/>
                <w:sz w:val="24"/>
                <w:szCs w:val="24"/>
              </w:rPr>
            </w:pPr>
          </w:p>
        </w:tc>
        <w:tc>
          <w:tcPr>
            <w:tcW w:w="7903" w:type="dxa"/>
            <w:shd w:val="clear" w:color="auto" w:fill="F2F2F2" w:themeFill="background1" w:themeFillShade="F2"/>
          </w:tcPr>
          <w:p w:rsidR="00C12773" w:rsidRPr="00C12773" w:rsidRDefault="00C12773" w:rsidP="00C12773">
            <w:pPr>
              <w:rPr>
                <w:b/>
                <w:sz w:val="24"/>
                <w:szCs w:val="24"/>
              </w:rPr>
            </w:pPr>
            <w:r w:rsidRPr="00C12773">
              <w:rPr>
                <w:sz w:val="24"/>
                <w:szCs w:val="24"/>
              </w:rPr>
              <w:t xml:space="preserve">Поправка 2013 года к Закону предусматривает ограничение структурных текущих расходов (СТР), определяемых как текущие первичные расходы, включая трансферты столице и местным органам власти на капитал и исключая расходы, которые регулируется автоматическими правилами (пенсии, субсидии на электроэнергию и распределение доходов на субнациональном уровне). Переходные положения установили, что </w:t>
            </w:r>
            <w:r w:rsidRPr="00C12773">
              <w:rPr>
                <w:b/>
                <w:i/>
                <w:sz w:val="24"/>
                <w:szCs w:val="24"/>
              </w:rPr>
              <w:t>Структурные текущие расходы не могут расти быстрее, чем на 2 процента в реальном выражении</w:t>
            </w:r>
            <w:r w:rsidR="009D7FA9">
              <w:rPr>
                <w:b/>
                <w:i/>
                <w:sz w:val="24"/>
                <w:szCs w:val="24"/>
              </w:rPr>
              <w:t xml:space="preserve"> </w:t>
            </w:r>
            <w:r w:rsidRPr="00C12773">
              <w:rPr>
                <w:b/>
                <w:i/>
                <w:sz w:val="24"/>
                <w:szCs w:val="24"/>
              </w:rPr>
              <w:t>в условиях 2017 года.</w:t>
            </w:r>
          </w:p>
        </w:tc>
      </w:tr>
      <w:tr w:rsidR="00C12773" w:rsidRPr="0000772A" w:rsidTr="00313ECE">
        <w:tc>
          <w:tcPr>
            <w:tcW w:w="1668" w:type="dxa"/>
            <w:shd w:val="clear" w:color="auto" w:fill="F2F2F2" w:themeFill="background1" w:themeFillShade="F2"/>
          </w:tcPr>
          <w:p w:rsidR="00C12773" w:rsidRPr="00C12773" w:rsidRDefault="00C12773" w:rsidP="00313ECE">
            <w:pPr>
              <w:rPr>
                <w:b/>
                <w:sz w:val="24"/>
                <w:szCs w:val="24"/>
              </w:rPr>
            </w:pPr>
            <w:r w:rsidRPr="00C12773">
              <w:rPr>
                <w:b/>
                <w:sz w:val="24"/>
                <w:szCs w:val="24"/>
              </w:rPr>
              <w:lastRenderedPageBreak/>
              <w:t>Грузия</w:t>
            </w:r>
          </w:p>
          <w:p w:rsidR="00C12773" w:rsidRPr="00C12773" w:rsidRDefault="00C12773" w:rsidP="00313ECE">
            <w:pPr>
              <w:rPr>
                <w:b/>
                <w:sz w:val="24"/>
                <w:szCs w:val="24"/>
              </w:rPr>
            </w:pPr>
          </w:p>
        </w:tc>
        <w:tc>
          <w:tcPr>
            <w:tcW w:w="7903" w:type="dxa"/>
            <w:shd w:val="clear" w:color="auto" w:fill="F2F2F2" w:themeFill="background1" w:themeFillShade="F2"/>
          </w:tcPr>
          <w:p w:rsidR="00C12773" w:rsidRPr="00C12773" w:rsidRDefault="00C12773" w:rsidP="00C12773">
            <w:pPr>
              <w:rPr>
                <w:b/>
                <w:i/>
                <w:sz w:val="24"/>
                <w:szCs w:val="24"/>
              </w:rPr>
            </w:pPr>
            <w:r w:rsidRPr="00C12773">
              <w:rPr>
                <w:b/>
                <w:i/>
                <w:sz w:val="24"/>
                <w:szCs w:val="24"/>
              </w:rPr>
              <w:t>«Расходы и прирост нефинансовых активов» консолидированного бюджета не должны превышать 30 процентов к</w:t>
            </w:r>
            <w:r w:rsidR="009D7FA9">
              <w:rPr>
                <w:b/>
                <w:i/>
                <w:sz w:val="24"/>
                <w:szCs w:val="24"/>
              </w:rPr>
              <w:t xml:space="preserve"> </w:t>
            </w:r>
            <w:r w:rsidRPr="00C12773">
              <w:rPr>
                <w:b/>
                <w:i/>
                <w:sz w:val="24"/>
                <w:szCs w:val="24"/>
              </w:rPr>
              <w:t>ВВП.</w:t>
            </w:r>
          </w:p>
        </w:tc>
      </w:tr>
      <w:tr w:rsidR="00C12773" w:rsidRPr="0000772A" w:rsidTr="00313ECE">
        <w:tc>
          <w:tcPr>
            <w:tcW w:w="1668" w:type="dxa"/>
            <w:shd w:val="clear" w:color="auto" w:fill="F2F2F2" w:themeFill="background1" w:themeFillShade="F2"/>
          </w:tcPr>
          <w:p w:rsidR="00C12773" w:rsidRPr="00C12773" w:rsidRDefault="00C12773" w:rsidP="00313ECE">
            <w:pPr>
              <w:rPr>
                <w:b/>
                <w:sz w:val="24"/>
                <w:szCs w:val="24"/>
              </w:rPr>
            </w:pPr>
            <w:r w:rsidRPr="00C12773">
              <w:rPr>
                <w:b/>
                <w:sz w:val="24"/>
                <w:szCs w:val="24"/>
              </w:rPr>
              <w:t>Монголия</w:t>
            </w:r>
          </w:p>
          <w:p w:rsidR="00C12773" w:rsidRPr="00C12773" w:rsidRDefault="00C12773" w:rsidP="00313ECE">
            <w:pPr>
              <w:rPr>
                <w:b/>
                <w:sz w:val="24"/>
                <w:szCs w:val="24"/>
              </w:rPr>
            </w:pPr>
          </w:p>
        </w:tc>
        <w:tc>
          <w:tcPr>
            <w:tcW w:w="7903" w:type="dxa"/>
            <w:shd w:val="clear" w:color="auto" w:fill="F2F2F2" w:themeFill="background1" w:themeFillShade="F2"/>
          </w:tcPr>
          <w:p w:rsidR="00C12773" w:rsidRPr="00C12773" w:rsidRDefault="00C12773" w:rsidP="00C12773">
            <w:pPr>
              <w:rPr>
                <w:b/>
                <w:sz w:val="24"/>
                <w:szCs w:val="24"/>
              </w:rPr>
            </w:pPr>
            <w:r w:rsidRPr="00C12773">
              <w:rPr>
                <w:sz w:val="24"/>
                <w:szCs w:val="24"/>
              </w:rPr>
              <w:t xml:space="preserve">С 2013 г. </w:t>
            </w:r>
            <w:r w:rsidRPr="00C12773">
              <w:rPr>
                <w:b/>
                <w:i/>
                <w:sz w:val="24"/>
                <w:szCs w:val="24"/>
              </w:rPr>
              <w:t>рост расходов не может превышать рост нерудного ВВП.</w:t>
            </w:r>
          </w:p>
        </w:tc>
      </w:tr>
      <w:tr w:rsidR="00C12773" w:rsidTr="00313ECE">
        <w:tc>
          <w:tcPr>
            <w:tcW w:w="1668" w:type="dxa"/>
            <w:shd w:val="clear" w:color="auto" w:fill="F2F2F2" w:themeFill="background1" w:themeFillShade="F2"/>
          </w:tcPr>
          <w:p w:rsidR="00C12773" w:rsidRPr="00C12773" w:rsidRDefault="00C12773" w:rsidP="00313ECE">
            <w:pPr>
              <w:rPr>
                <w:b/>
                <w:sz w:val="24"/>
                <w:szCs w:val="24"/>
              </w:rPr>
            </w:pPr>
            <w:r w:rsidRPr="00C12773">
              <w:rPr>
                <w:b/>
                <w:sz w:val="24"/>
                <w:szCs w:val="24"/>
              </w:rPr>
              <w:t>Парагвай</w:t>
            </w:r>
          </w:p>
          <w:p w:rsidR="00C12773" w:rsidRPr="00C12773" w:rsidRDefault="00C12773" w:rsidP="00313ECE">
            <w:pPr>
              <w:rPr>
                <w:b/>
                <w:sz w:val="24"/>
                <w:szCs w:val="24"/>
              </w:rPr>
            </w:pPr>
          </w:p>
        </w:tc>
        <w:tc>
          <w:tcPr>
            <w:tcW w:w="7903" w:type="dxa"/>
            <w:shd w:val="clear" w:color="auto" w:fill="F2F2F2" w:themeFill="background1" w:themeFillShade="F2"/>
          </w:tcPr>
          <w:p w:rsidR="00C12773" w:rsidRPr="00C12773" w:rsidRDefault="00C12773" w:rsidP="00C12773">
            <w:pPr>
              <w:rPr>
                <w:b/>
                <w:sz w:val="24"/>
                <w:szCs w:val="24"/>
              </w:rPr>
            </w:pPr>
            <w:r w:rsidRPr="00C12773">
              <w:rPr>
                <w:sz w:val="24"/>
                <w:szCs w:val="24"/>
              </w:rPr>
              <w:t xml:space="preserve">Закон </w:t>
            </w:r>
            <w:r>
              <w:rPr>
                <w:sz w:val="24"/>
                <w:szCs w:val="24"/>
              </w:rPr>
              <w:t xml:space="preserve">о фискальной ответственности </w:t>
            </w:r>
            <w:r w:rsidRPr="00C12773">
              <w:rPr>
                <w:sz w:val="24"/>
                <w:szCs w:val="24"/>
              </w:rPr>
              <w:t xml:space="preserve">ограничивает </w:t>
            </w:r>
            <w:r w:rsidRPr="00C12773">
              <w:rPr>
                <w:b/>
                <w:i/>
                <w:sz w:val="24"/>
                <w:szCs w:val="24"/>
              </w:rPr>
              <w:t>реальный рост первичных расходов бюджета на уровне 4 процентов в год,</w:t>
            </w:r>
            <w:r w:rsidRPr="00C12773">
              <w:rPr>
                <w:sz w:val="24"/>
                <w:szCs w:val="24"/>
              </w:rPr>
              <w:t xml:space="preserve"> начиная с бюджета 2015 года. Генеральный контролер отвечает за мониторинг соответствия FRL. Любое возможное нарушение считается невыполнением обязанностей ответственными государственными служащими и влечет применение санкций.</w:t>
            </w:r>
          </w:p>
        </w:tc>
      </w:tr>
    </w:tbl>
    <w:p w:rsidR="00C12773" w:rsidRPr="00C12773" w:rsidRDefault="00C12773" w:rsidP="00C12773">
      <w:pPr>
        <w:rPr>
          <w:rFonts w:eastAsia="Times New Roman"/>
          <w:b/>
          <w:sz w:val="24"/>
          <w:szCs w:val="24"/>
          <w:lang w:eastAsia="ru-RU"/>
        </w:rPr>
      </w:pPr>
    </w:p>
    <w:p w:rsidR="00D57DD8" w:rsidRPr="006159B1" w:rsidRDefault="00D57DD8" w:rsidP="00D57DD8">
      <w:pPr>
        <w:rPr>
          <w:rFonts w:eastAsia="Times New Roman"/>
          <w:b/>
          <w:sz w:val="24"/>
          <w:szCs w:val="24"/>
          <w:lang w:eastAsia="ru-RU"/>
        </w:rPr>
      </w:pPr>
    </w:p>
    <w:sectPr w:rsidR="00D57DD8" w:rsidRPr="006159B1" w:rsidSect="00360E8C">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1A8" w:rsidRDefault="004D31A8" w:rsidP="00835EEE">
      <w:r>
        <w:separator/>
      </w:r>
    </w:p>
  </w:endnote>
  <w:endnote w:type="continuationSeparator" w:id="0">
    <w:p w:rsidR="004D31A8" w:rsidRDefault="004D31A8" w:rsidP="0083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azurskiC">
    <w:altName w:val="Times New Roman"/>
    <w:panose1 w:val="00000000000000000000"/>
    <w:charset w:val="00"/>
    <w:family w:val="roman"/>
    <w:notTrueType/>
    <w:pitch w:val="default"/>
    <w:sig w:usb0="00000201" w:usb1="00000000" w:usb2="00000000" w:usb3="00000000" w:csb0="00000004" w:csb1="00000000"/>
  </w:font>
  <w:font w:name="LazurskiC-Bold">
    <w:altName w:val="Times New Roman"/>
    <w:panose1 w:val="00000000000000000000"/>
    <w:charset w:val="00"/>
    <w:family w:val="roman"/>
    <w:notTrueType/>
    <w:pitch w:val="default"/>
  </w:font>
  <w:font w:name="SegoeUI">
    <w:altName w:val="Arial Unicode MS"/>
    <w:panose1 w:val="00000000000000000000"/>
    <w:charset w:val="80"/>
    <w:family w:val="auto"/>
    <w:notTrueType/>
    <w:pitch w:val="default"/>
    <w:sig w:usb0="00000083" w:usb1="08070000" w:usb2="00000010" w:usb3="00000000" w:csb0="00020009"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1A8" w:rsidRDefault="004D31A8" w:rsidP="00835EEE">
      <w:r>
        <w:separator/>
      </w:r>
    </w:p>
  </w:footnote>
  <w:footnote w:type="continuationSeparator" w:id="0">
    <w:p w:rsidR="004D31A8" w:rsidRDefault="004D31A8" w:rsidP="00835EEE">
      <w:r>
        <w:continuationSeparator/>
      </w:r>
    </w:p>
  </w:footnote>
  <w:footnote w:id="1">
    <w:p w:rsidR="00575CEE" w:rsidRPr="000A2804" w:rsidRDefault="00575CEE" w:rsidP="000A2804">
      <w:pPr>
        <w:pStyle w:val="a4"/>
        <w:jc w:val="both"/>
        <w:rPr>
          <w:rFonts w:ascii="Times New Roman" w:hAnsi="Times New Roman" w:cs="Times New Roman"/>
        </w:rPr>
      </w:pPr>
      <w:r w:rsidRPr="000A2804">
        <w:rPr>
          <w:rStyle w:val="a6"/>
          <w:rFonts w:ascii="Times New Roman" w:hAnsi="Times New Roman" w:cs="Times New Roman"/>
        </w:rPr>
        <w:footnoteRef/>
      </w:r>
      <w:r w:rsidRPr="000A2804">
        <w:rPr>
          <w:rFonts w:ascii="Times New Roman" w:hAnsi="Times New Roman" w:cs="Times New Roman"/>
        </w:rPr>
        <w:t xml:space="preserve"> Структурный баланс бюджета</w:t>
      </w:r>
      <w:r>
        <w:rPr>
          <w:rFonts w:ascii="Times New Roman" w:hAnsi="Times New Roman" w:cs="Times New Roman"/>
        </w:rPr>
        <w:t xml:space="preserve"> </w:t>
      </w:r>
      <w:r w:rsidRPr="000A2804">
        <w:rPr>
          <w:rFonts w:ascii="Times New Roman" w:hAnsi="Times New Roman" w:cs="Times New Roman"/>
        </w:rPr>
        <w:t>- баланс бюджета, который имел бы место при потенциальном объеме выпуска в отсутствие циклических колебаний ВВП.</w:t>
      </w:r>
    </w:p>
  </w:footnote>
  <w:footnote w:id="2">
    <w:p w:rsidR="00575CEE" w:rsidRPr="00B427CC" w:rsidRDefault="00575CEE" w:rsidP="00B427CC">
      <w:pPr>
        <w:pStyle w:val="a4"/>
        <w:jc w:val="both"/>
        <w:rPr>
          <w:rFonts w:ascii="Times New Roman" w:hAnsi="Times New Roman" w:cs="Times New Roman"/>
        </w:rPr>
      </w:pPr>
      <w:r>
        <w:rPr>
          <w:rStyle w:val="a6"/>
        </w:rPr>
        <w:footnoteRef/>
      </w:r>
      <w:r>
        <w:t xml:space="preserve"> </w:t>
      </w:r>
      <w:proofErr w:type="gramStart"/>
      <w:r w:rsidRPr="00B427CC">
        <w:rPr>
          <w:rFonts w:ascii="Times New Roman" w:hAnsi="Times New Roman" w:cs="Times New Roman"/>
        </w:rPr>
        <w:t>Западно-африканский</w:t>
      </w:r>
      <w:proofErr w:type="gramEnd"/>
      <w:r w:rsidRPr="00B427CC">
        <w:rPr>
          <w:rFonts w:ascii="Times New Roman" w:hAnsi="Times New Roman" w:cs="Times New Roman"/>
        </w:rPr>
        <w:t xml:space="preserve"> экономический и валютный союз, Центрально-африканско</w:t>
      </w:r>
      <w:r>
        <w:rPr>
          <w:rFonts w:ascii="Times New Roman" w:hAnsi="Times New Roman" w:cs="Times New Roman"/>
          <w:lang w:val="en-US"/>
        </w:rPr>
        <w:t>t</w:t>
      </w:r>
      <w:r w:rsidRPr="00B427CC">
        <w:rPr>
          <w:rFonts w:ascii="Times New Roman" w:hAnsi="Times New Roman" w:cs="Times New Roman"/>
        </w:rPr>
        <w:t xml:space="preserve"> экономическое и валютное соглашение; Восточно-африканский валютный союз.</w:t>
      </w:r>
    </w:p>
  </w:footnote>
  <w:footnote w:id="3">
    <w:p w:rsidR="00575CEE" w:rsidRPr="001C0715" w:rsidRDefault="00575CEE">
      <w:pPr>
        <w:pStyle w:val="a4"/>
        <w:rPr>
          <w:rFonts w:ascii="Times New Roman" w:hAnsi="Times New Roman" w:cs="Times New Roman"/>
        </w:rPr>
      </w:pPr>
      <w:r>
        <w:rPr>
          <w:rStyle w:val="a6"/>
        </w:rPr>
        <w:footnoteRef/>
      </w:r>
      <w:r>
        <w:t xml:space="preserve"> </w:t>
      </w:r>
      <w:r w:rsidRPr="001C0715">
        <w:rPr>
          <w:rFonts w:ascii="Times New Roman" w:hAnsi="Times New Roman" w:cs="Times New Roman"/>
        </w:rPr>
        <w:t>В соответствии с Маастрихтским договором (1992 г.) и Пактом стабильности и роста (</w:t>
      </w:r>
      <w:r>
        <w:rPr>
          <w:rFonts w:ascii="Times New Roman" w:hAnsi="Times New Roman" w:cs="Times New Roman"/>
        </w:rPr>
        <w:t>1</w:t>
      </w:r>
      <w:r w:rsidRPr="001C0715">
        <w:rPr>
          <w:rFonts w:ascii="Times New Roman" w:hAnsi="Times New Roman" w:cs="Times New Roman"/>
        </w:rPr>
        <w:t>997 г.) –</w:t>
      </w:r>
      <w:r>
        <w:rPr>
          <w:rFonts w:ascii="Times New Roman" w:hAnsi="Times New Roman" w:cs="Times New Roman"/>
        </w:rPr>
        <w:t xml:space="preserve"> </w:t>
      </w:r>
      <w:r w:rsidRPr="001C0715">
        <w:rPr>
          <w:rFonts w:ascii="Times New Roman" w:hAnsi="Times New Roman" w:cs="Times New Roman"/>
        </w:rPr>
        <w:t>дефицит бюджета ограничивается 3 процентами ВВП и</w:t>
      </w:r>
      <w:r>
        <w:rPr>
          <w:rFonts w:ascii="Times New Roman" w:hAnsi="Times New Roman" w:cs="Times New Roman"/>
        </w:rPr>
        <w:t xml:space="preserve"> </w:t>
      </w:r>
      <w:r w:rsidRPr="001C0715">
        <w:rPr>
          <w:rFonts w:ascii="Times New Roman" w:hAnsi="Times New Roman" w:cs="Times New Roman"/>
        </w:rPr>
        <w:t>потолок долга</w:t>
      </w:r>
      <w:r>
        <w:rPr>
          <w:rFonts w:ascii="Times New Roman" w:hAnsi="Times New Roman" w:cs="Times New Roman"/>
        </w:rPr>
        <w:t xml:space="preserve"> </w:t>
      </w:r>
      <w:r w:rsidRPr="001C0715">
        <w:rPr>
          <w:rFonts w:ascii="Times New Roman" w:hAnsi="Times New Roman" w:cs="Times New Roman"/>
        </w:rPr>
        <w:t>- 60 процентов ВВП.</w:t>
      </w:r>
    </w:p>
  </w:footnote>
  <w:footnote w:id="4">
    <w:p w:rsidR="00575CEE" w:rsidRPr="00B476A5" w:rsidRDefault="00575CEE" w:rsidP="00AB1A27">
      <w:pPr>
        <w:pStyle w:val="a4"/>
        <w:jc w:val="both"/>
        <w:rPr>
          <w:rFonts w:ascii="Times New Roman" w:hAnsi="Times New Roman" w:cs="Times New Roman"/>
        </w:rPr>
      </w:pPr>
      <w:r>
        <w:rPr>
          <w:rStyle w:val="a6"/>
        </w:rPr>
        <w:footnoteRef/>
      </w:r>
      <w:r w:rsidRPr="00B476A5">
        <w:rPr>
          <w:rFonts w:ascii="Times New Roman" w:hAnsi="Times New Roman" w:cs="Times New Roman"/>
        </w:rPr>
        <w:t xml:space="preserve">Национальные фискальные агентства определяются как независимые государственные органы (кроме центрального банка, правительства или парламента), которые готовят макроэкономические прогнозы для бюджета, мониторинг финансовых показателей и/или консультируют правительство по вопросам фискальной политики. Эти учреждения финансируется в основном за счет государственных средств и функционально являются независимыми от фискального власти. </w:t>
      </w:r>
    </w:p>
    <w:p w:rsidR="00575CEE" w:rsidRDefault="00575CEE">
      <w:pPr>
        <w:pStyle w:val="a4"/>
      </w:pPr>
    </w:p>
  </w:footnote>
  <w:footnote w:id="5">
    <w:p w:rsidR="00575CEE" w:rsidRPr="009E254C" w:rsidRDefault="00575CEE" w:rsidP="009E254C">
      <w:pPr>
        <w:pStyle w:val="a4"/>
        <w:jc w:val="both"/>
        <w:rPr>
          <w:rFonts w:ascii="Times New Roman" w:hAnsi="Times New Roman" w:cs="Times New Roman"/>
        </w:rPr>
      </w:pPr>
      <w:r>
        <w:rPr>
          <w:rStyle w:val="a6"/>
        </w:rPr>
        <w:footnoteRef/>
      </w:r>
      <w:r>
        <w:t xml:space="preserve"> </w:t>
      </w:r>
      <w:r w:rsidRPr="009E254C">
        <w:rPr>
          <w:rFonts w:ascii="Times New Roman" w:hAnsi="Times New Roman" w:cs="Times New Roman"/>
        </w:rPr>
        <w:t xml:space="preserve">Базовый сценарий предусматривает продолжение текущей тенденции развития экономики </w:t>
      </w:r>
      <w:r w:rsidRPr="009E254C">
        <w:rPr>
          <w:rFonts w:ascii="Times New Roman" w:eastAsia="Times New Roman" w:hAnsi="Times New Roman" w:cs="Times New Roman"/>
          <w:color w:val="000000"/>
          <w:lang w:eastAsia="ru-RU"/>
        </w:rPr>
        <w:t>и слабое изменение внешних условий, а также осуществление структурных и налоговой реформ с постепенным достижением ожидаемых результатов. Альтернативный (рисковый) сценарий</w:t>
      </w:r>
      <w:r>
        <w:rPr>
          <w:rFonts w:ascii="Times New Roman" w:eastAsia="Times New Roman" w:hAnsi="Times New Roman" w:cs="Times New Roman"/>
          <w:color w:val="000000"/>
          <w:lang w:eastAsia="ru-RU"/>
        </w:rPr>
        <w:t xml:space="preserve"> допускает </w:t>
      </w:r>
      <w:r w:rsidRPr="009E254C">
        <w:rPr>
          <w:rFonts w:ascii="Times New Roman" w:eastAsia="Times New Roman" w:hAnsi="Times New Roman" w:cs="Times New Roman"/>
          <w:color w:val="000000"/>
          <w:lang w:eastAsia="ru-RU"/>
        </w:rPr>
        <w:t>ухудшение внешнеэкономических условий и замедление проводимых структурных реформ</w:t>
      </w:r>
      <w:r>
        <w:rPr>
          <w:rFonts w:ascii="Times New Roman" w:eastAsia="Times New Roman" w:hAnsi="Times New Roman" w:cs="Times New Roman"/>
          <w:color w:val="000000"/>
          <w:lang w:eastAsia="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ED"/>
    <w:multiLevelType w:val="hybridMultilevel"/>
    <w:tmpl w:val="E7F8AEF8"/>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71FFB"/>
    <w:multiLevelType w:val="hybridMultilevel"/>
    <w:tmpl w:val="3328D46C"/>
    <w:lvl w:ilvl="0" w:tplc="C38A1E84">
      <w:start w:val="1"/>
      <w:numFmt w:val="bullet"/>
      <w:lvlText w:val="•"/>
      <w:lvlJc w:val="left"/>
      <w:pPr>
        <w:tabs>
          <w:tab w:val="num" w:pos="720"/>
        </w:tabs>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6533EA"/>
    <w:multiLevelType w:val="hybridMultilevel"/>
    <w:tmpl w:val="97DEC626"/>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4215BD"/>
    <w:multiLevelType w:val="hybridMultilevel"/>
    <w:tmpl w:val="62F00B92"/>
    <w:lvl w:ilvl="0" w:tplc="49940626">
      <w:start w:val="1"/>
      <w:numFmt w:val="bullet"/>
      <w:lvlText w:val="•"/>
      <w:lvlJc w:val="left"/>
      <w:pPr>
        <w:tabs>
          <w:tab w:val="num" w:pos="720"/>
        </w:tabs>
        <w:ind w:left="720" w:hanging="360"/>
      </w:pPr>
      <w:rPr>
        <w:rFonts w:ascii="Arial" w:hAnsi="Arial" w:hint="default"/>
      </w:rPr>
    </w:lvl>
    <w:lvl w:ilvl="1" w:tplc="29286836" w:tentative="1">
      <w:start w:val="1"/>
      <w:numFmt w:val="bullet"/>
      <w:lvlText w:val="•"/>
      <w:lvlJc w:val="left"/>
      <w:pPr>
        <w:tabs>
          <w:tab w:val="num" w:pos="1440"/>
        </w:tabs>
        <w:ind w:left="1440" w:hanging="360"/>
      </w:pPr>
      <w:rPr>
        <w:rFonts w:ascii="Arial" w:hAnsi="Arial" w:hint="default"/>
      </w:rPr>
    </w:lvl>
    <w:lvl w:ilvl="2" w:tplc="61E02EF2" w:tentative="1">
      <w:start w:val="1"/>
      <w:numFmt w:val="bullet"/>
      <w:lvlText w:val="•"/>
      <w:lvlJc w:val="left"/>
      <w:pPr>
        <w:tabs>
          <w:tab w:val="num" w:pos="2160"/>
        </w:tabs>
        <w:ind w:left="2160" w:hanging="360"/>
      </w:pPr>
      <w:rPr>
        <w:rFonts w:ascii="Arial" w:hAnsi="Arial" w:hint="default"/>
      </w:rPr>
    </w:lvl>
    <w:lvl w:ilvl="3" w:tplc="7F0A17FE" w:tentative="1">
      <w:start w:val="1"/>
      <w:numFmt w:val="bullet"/>
      <w:lvlText w:val="•"/>
      <w:lvlJc w:val="left"/>
      <w:pPr>
        <w:tabs>
          <w:tab w:val="num" w:pos="2880"/>
        </w:tabs>
        <w:ind w:left="2880" w:hanging="360"/>
      </w:pPr>
      <w:rPr>
        <w:rFonts w:ascii="Arial" w:hAnsi="Arial" w:hint="default"/>
      </w:rPr>
    </w:lvl>
    <w:lvl w:ilvl="4" w:tplc="E4481EF4" w:tentative="1">
      <w:start w:val="1"/>
      <w:numFmt w:val="bullet"/>
      <w:lvlText w:val="•"/>
      <w:lvlJc w:val="left"/>
      <w:pPr>
        <w:tabs>
          <w:tab w:val="num" w:pos="3600"/>
        </w:tabs>
        <w:ind w:left="3600" w:hanging="360"/>
      </w:pPr>
      <w:rPr>
        <w:rFonts w:ascii="Arial" w:hAnsi="Arial" w:hint="default"/>
      </w:rPr>
    </w:lvl>
    <w:lvl w:ilvl="5" w:tplc="CA2A668A" w:tentative="1">
      <w:start w:val="1"/>
      <w:numFmt w:val="bullet"/>
      <w:lvlText w:val="•"/>
      <w:lvlJc w:val="left"/>
      <w:pPr>
        <w:tabs>
          <w:tab w:val="num" w:pos="4320"/>
        </w:tabs>
        <w:ind w:left="4320" w:hanging="360"/>
      </w:pPr>
      <w:rPr>
        <w:rFonts w:ascii="Arial" w:hAnsi="Arial" w:hint="default"/>
      </w:rPr>
    </w:lvl>
    <w:lvl w:ilvl="6" w:tplc="43D23C40" w:tentative="1">
      <w:start w:val="1"/>
      <w:numFmt w:val="bullet"/>
      <w:lvlText w:val="•"/>
      <w:lvlJc w:val="left"/>
      <w:pPr>
        <w:tabs>
          <w:tab w:val="num" w:pos="5040"/>
        </w:tabs>
        <w:ind w:left="5040" w:hanging="360"/>
      </w:pPr>
      <w:rPr>
        <w:rFonts w:ascii="Arial" w:hAnsi="Arial" w:hint="default"/>
      </w:rPr>
    </w:lvl>
    <w:lvl w:ilvl="7" w:tplc="EAA202EC" w:tentative="1">
      <w:start w:val="1"/>
      <w:numFmt w:val="bullet"/>
      <w:lvlText w:val="•"/>
      <w:lvlJc w:val="left"/>
      <w:pPr>
        <w:tabs>
          <w:tab w:val="num" w:pos="5760"/>
        </w:tabs>
        <w:ind w:left="5760" w:hanging="360"/>
      </w:pPr>
      <w:rPr>
        <w:rFonts w:ascii="Arial" w:hAnsi="Arial" w:hint="default"/>
      </w:rPr>
    </w:lvl>
    <w:lvl w:ilvl="8" w:tplc="6BAADF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7840C0"/>
    <w:multiLevelType w:val="hybridMultilevel"/>
    <w:tmpl w:val="879C12C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FB4166"/>
    <w:multiLevelType w:val="hybridMultilevel"/>
    <w:tmpl w:val="2DEA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CA2283"/>
    <w:multiLevelType w:val="hybridMultilevel"/>
    <w:tmpl w:val="5A60A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48101B"/>
    <w:multiLevelType w:val="hybridMultilevel"/>
    <w:tmpl w:val="B628C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616EAD"/>
    <w:multiLevelType w:val="hybridMultilevel"/>
    <w:tmpl w:val="06CAF7F0"/>
    <w:lvl w:ilvl="0" w:tplc="55B6C35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D56131"/>
    <w:multiLevelType w:val="hybridMultilevel"/>
    <w:tmpl w:val="D1148932"/>
    <w:lvl w:ilvl="0" w:tplc="C38A1E84">
      <w:start w:val="1"/>
      <w:numFmt w:val="bullet"/>
      <w:lvlText w:val="•"/>
      <w:lvlJc w:val="left"/>
      <w:pPr>
        <w:tabs>
          <w:tab w:val="num" w:pos="360"/>
        </w:tabs>
        <w:ind w:left="360" w:hanging="360"/>
      </w:pPr>
      <w:rPr>
        <w:rFonts w:ascii="Arial" w:hAnsi="Aria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C5B7D05"/>
    <w:multiLevelType w:val="hybridMultilevel"/>
    <w:tmpl w:val="F78C466C"/>
    <w:lvl w:ilvl="0" w:tplc="C38A1E84">
      <w:start w:val="1"/>
      <w:numFmt w:val="bullet"/>
      <w:lvlText w:val="•"/>
      <w:lvlJc w:val="left"/>
      <w:pPr>
        <w:tabs>
          <w:tab w:val="num" w:pos="720"/>
        </w:tabs>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60159C"/>
    <w:multiLevelType w:val="hybridMultilevel"/>
    <w:tmpl w:val="4ABA5450"/>
    <w:lvl w:ilvl="0" w:tplc="C38A1E84">
      <w:start w:val="1"/>
      <w:numFmt w:val="bullet"/>
      <w:lvlText w:val="•"/>
      <w:lvlJc w:val="left"/>
      <w:pPr>
        <w:tabs>
          <w:tab w:val="num" w:pos="1080"/>
        </w:tabs>
        <w:ind w:left="1080" w:hanging="360"/>
      </w:pPr>
      <w:rPr>
        <w:rFonts w:ascii="Arial" w:hAnsi="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1E9919A7"/>
    <w:multiLevelType w:val="hybridMultilevel"/>
    <w:tmpl w:val="BABAFD08"/>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F111A8"/>
    <w:multiLevelType w:val="hybridMultilevel"/>
    <w:tmpl w:val="1C3A43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F36CCA"/>
    <w:multiLevelType w:val="hybridMultilevel"/>
    <w:tmpl w:val="8508FCB6"/>
    <w:lvl w:ilvl="0" w:tplc="C38A1E84">
      <w:start w:val="1"/>
      <w:numFmt w:val="bullet"/>
      <w:lvlText w:val="•"/>
      <w:lvlJc w:val="left"/>
      <w:pPr>
        <w:tabs>
          <w:tab w:val="num" w:pos="720"/>
        </w:tabs>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A3BAD"/>
    <w:multiLevelType w:val="hybridMultilevel"/>
    <w:tmpl w:val="49E89A4A"/>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391A70"/>
    <w:multiLevelType w:val="hybridMultilevel"/>
    <w:tmpl w:val="CE342EB4"/>
    <w:lvl w:ilvl="0" w:tplc="C38A1E84">
      <w:start w:val="1"/>
      <w:numFmt w:val="bullet"/>
      <w:lvlText w:val="•"/>
      <w:lvlJc w:val="left"/>
      <w:pPr>
        <w:tabs>
          <w:tab w:val="num" w:pos="1080"/>
        </w:tabs>
        <w:ind w:left="1080" w:hanging="360"/>
      </w:pPr>
      <w:rPr>
        <w:rFonts w:ascii="Arial" w:hAnsi="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2551E77"/>
    <w:multiLevelType w:val="hybridMultilevel"/>
    <w:tmpl w:val="13029FF2"/>
    <w:lvl w:ilvl="0" w:tplc="C38A1E84">
      <w:start w:val="1"/>
      <w:numFmt w:val="bullet"/>
      <w:lvlText w:val="•"/>
      <w:lvlJc w:val="left"/>
      <w:pPr>
        <w:tabs>
          <w:tab w:val="num" w:pos="720"/>
        </w:tabs>
        <w:ind w:left="720" w:hanging="360"/>
      </w:pPr>
      <w:rPr>
        <w:rFonts w:ascii="Arial" w:hAnsi="Arial" w:hint="default"/>
      </w:rPr>
    </w:lvl>
    <w:lvl w:ilvl="1" w:tplc="7D2686A6">
      <w:numFmt w:val="bullet"/>
      <w:lvlText w:val=""/>
      <w:lvlJc w:val="left"/>
      <w:pPr>
        <w:ind w:left="1440" w:hanging="360"/>
      </w:pPr>
      <w:rPr>
        <w:rFonts w:ascii="Symbol" w:eastAsia="Times New Roman" w:hAnsi="Symbol" w:cs="Times New Roman" w:hint="default"/>
      </w:rPr>
    </w:lvl>
    <w:lvl w:ilvl="2" w:tplc="527E1C36" w:tentative="1">
      <w:start w:val="1"/>
      <w:numFmt w:val="bullet"/>
      <w:lvlText w:val="•"/>
      <w:lvlJc w:val="left"/>
      <w:pPr>
        <w:tabs>
          <w:tab w:val="num" w:pos="2160"/>
        </w:tabs>
        <w:ind w:left="2160" w:hanging="360"/>
      </w:pPr>
      <w:rPr>
        <w:rFonts w:ascii="Arial" w:hAnsi="Arial" w:hint="default"/>
      </w:rPr>
    </w:lvl>
    <w:lvl w:ilvl="3" w:tplc="CB40D124" w:tentative="1">
      <w:start w:val="1"/>
      <w:numFmt w:val="bullet"/>
      <w:lvlText w:val="•"/>
      <w:lvlJc w:val="left"/>
      <w:pPr>
        <w:tabs>
          <w:tab w:val="num" w:pos="2880"/>
        </w:tabs>
        <w:ind w:left="2880" w:hanging="360"/>
      </w:pPr>
      <w:rPr>
        <w:rFonts w:ascii="Arial" w:hAnsi="Arial" w:hint="default"/>
      </w:rPr>
    </w:lvl>
    <w:lvl w:ilvl="4" w:tplc="C7B64752" w:tentative="1">
      <w:start w:val="1"/>
      <w:numFmt w:val="bullet"/>
      <w:lvlText w:val="•"/>
      <w:lvlJc w:val="left"/>
      <w:pPr>
        <w:tabs>
          <w:tab w:val="num" w:pos="3600"/>
        </w:tabs>
        <w:ind w:left="3600" w:hanging="360"/>
      </w:pPr>
      <w:rPr>
        <w:rFonts w:ascii="Arial" w:hAnsi="Arial" w:hint="default"/>
      </w:rPr>
    </w:lvl>
    <w:lvl w:ilvl="5" w:tplc="92C8A9F0" w:tentative="1">
      <w:start w:val="1"/>
      <w:numFmt w:val="bullet"/>
      <w:lvlText w:val="•"/>
      <w:lvlJc w:val="left"/>
      <w:pPr>
        <w:tabs>
          <w:tab w:val="num" w:pos="4320"/>
        </w:tabs>
        <w:ind w:left="4320" w:hanging="360"/>
      </w:pPr>
      <w:rPr>
        <w:rFonts w:ascii="Arial" w:hAnsi="Arial" w:hint="default"/>
      </w:rPr>
    </w:lvl>
    <w:lvl w:ilvl="6" w:tplc="EEF25C22" w:tentative="1">
      <w:start w:val="1"/>
      <w:numFmt w:val="bullet"/>
      <w:lvlText w:val="•"/>
      <w:lvlJc w:val="left"/>
      <w:pPr>
        <w:tabs>
          <w:tab w:val="num" w:pos="5040"/>
        </w:tabs>
        <w:ind w:left="5040" w:hanging="360"/>
      </w:pPr>
      <w:rPr>
        <w:rFonts w:ascii="Arial" w:hAnsi="Arial" w:hint="default"/>
      </w:rPr>
    </w:lvl>
    <w:lvl w:ilvl="7" w:tplc="D7509DF2" w:tentative="1">
      <w:start w:val="1"/>
      <w:numFmt w:val="bullet"/>
      <w:lvlText w:val="•"/>
      <w:lvlJc w:val="left"/>
      <w:pPr>
        <w:tabs>
          <w:tab w:val="num" w:pos="5760"/>
        </w:tabs>
        <w:ind w:left="5760" w:hanging="360"/>
      </w:pPr>
      <w:rPr>
        <w:rFonts w:ascii="Arial" w:hAnsi="Arial" w:hint="default"/>
      </w:rPr>
    </w:lvl>
    <w:lvl w:ilvl="8" w:tplc="CF104E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160954"/>
    <w:multiLevelType w:val="hybridMultilevel"/>
    <w:tmpl w:val="FBA2257E"/>
    <w:lvl w:ilvl="0" w:tplc="D0549BAA">
      <w:start w:val="1"/>
      <w:numFmt w:val="bullet"/>
      <w:lvlText w:val="•"/>
      <w:lvlJc w:val="left"/>
      <w:pPr>
        <w:tabs>
          <w:tab w:val="num" w:pos="720"/>
        </w:tabs>
        <w:ind w:left="720" w:hanging="360"/>
      </w:pPr>
      <w:rPr>
        <w:rFonts w:ascii="Arial" w:hAnsi="Arial" w:hint="default"/>
      </w:rPr>
    </w:lvl>
    <w:lvl w:ilvl="1" w:tplc="5E160CDA" w:tentative="1">
      <w:start w:val="1"/>
      <w:numFmt w:val="bullet"/>
      <w:lvlText w:val="•"/>
      <w:lvlJc w:val="left"/>
      <w:pPr>
        <w:tabs>
          <w:tab w:val="num" w:pos="1440"/>
        </w:tabs>
        <w:ind w:left="1440" w:hanging="360"/>
      </w:pPr>
      <w:rPr>
        <w:rFonts w:ascii="Arial" w:hAnsi="Arial" w:hint="default"/>
      </w:rPr>
    </w:lvl>
    <w:lvl w:ilvl="2" w:tplc="855A6042" w:tentative="1">
      <w:start w:val="1"/>
      <w:numFmt w:val="bullet"/>
      <w:lvlText w:val="•"/>
      <w:lvlJc w:val="left"/>
      <w:pPr>
        <w:tabs>
          <w:tab w:val="num" w:pos="2160"/>
        </w:tabs>
        <w:ind w:left="2160" w:hanging="360"/>
      </w:pPr>
      <w:rPr>
        <w:rFonts w:ascii="Arial" w:hAnsi="Arial" w:hint="default"/>
      </w:rPr>
    </w:lvl>
    <w:lvl w:ilvl="3" w:tplc="54744674" w:tentative="1">
      <w:start w:val="1"/>
      <w:numFmt w:val="bullet"/>
      <w:lvlText w:val="•"/>
      <w:lvlJc w:val="left"/>
      <w:pPr>
        <w:tabs>
          <w:tab w:val="num" w:pos="2880"/>
        </w:tabs>
        <w:ind w:left="2880" w:hanging="360"/>
      </w:pPr>
      <w:rPr>
        <w:rFonts w:ascii="Arial" w:hAnsi="Arial" w:hint="default"/>
      </w:rPr>
    </w:lvl>
    <w:lvl w:ilvl="4" w:tplc="343A1044" w:tentative="1">
      <w:start w:val="1"/>
      <w:numFmt w:val="bullet"/>
      <w:lvlText w:val="•"/>
      <w:lvlJc w:val="left"/>
      <w:pPr>
        <w:tabs>
          <w:tab w:val="num" w:pos="3600"/>
        </w:tabs>
        <w:ind w:left="3600" w:hanging="360"/>
      </w:pPr>
      <w:rPr>
        <w:rFonts w:ascii="Arial" w:hAnsi="Arial" w:hint="default"/>
      </w:rPr>
    </w:lvl>
    <w:lvl w:ilvl="5" w:tplc="7804B980" w:tentative="1">
      <w:start w:val="1"/>
      <w:numFmt w:val="bullet"/>
      <w:lvlText w:val="•"/>
      <w:lvlJc w:val="left"/>
      <w:pPr>
        <w:tabs>
          <w:tab w:val="num" w:pos="4320"/>
        </w:tabs>
        <w:ind w:left="4320" w:hanging="360"/>
      </w:pPr>
      <w:rPr>
        <w:rFonts w:ascii="Arial" w:hAnsi="Arial" w:hint="default"/>
      </w:rPr>
    </w:lvl>
    <w:lvl w:ilvl="6" w:tplc="17265226" w:tentative="1">
      <w:start w:val="1"/>
      <w:numFmt w:val="bullet"/>
      <w:lvlText w:val="•"/>
      <w:lvlJc w:val="left"/>
      <w:pPr>
        <w:tabs>
          <w:tab w:val="num" w:pos="5040"/>
        </w:tabs>
        <w:ind w:left="5040" w:hanging="360"/>
      </w:pPr>
      <w:rPr>
        <w:rFonts w:ascii="Arial" w:hAnsi="Arial" w:hint="default"/>
      </w:rPr>
    </w:lvl>
    <w:lvl w:ilvl="7" w:tplc="008EA802" w:tentative="1">
      <w:start w:val="1"/>
      <w:numFmt w:val="bullet"/>
      <w:lvlText w:val="•"/>
      <w:lvlJc w:val="left"/>
      <w:pPr>
        <w:tabs>
          <w:tab w:val="num" w:pos="5760"/>
        </w:tabs>
        <w:ind w:left="5760" w:hanging="360"/>
      </w:pPr>
      <w:rPr>
        <w:rFonts w:ascii="Arial" w:hAnsi="Arial" w:hint="default"/>
      </w:rPr>
    </w:lvl>
    <w:lvl w:ilvl="8" w:tplc="EFC628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3B44553"/>
    <w:multiLevelType w:val="hybridMultilevel"/>
    <w:tmpl w:val="97A87F36"/>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DD5676A"/>
    <w:multiLevelType w:val="hybridMultilevel"/>
    <w:tmpl w:val="57B42A08"/>
    <w:lvl w:ilvl="0" w:tplc="D0C6BA42">
      <w:start w:val="1"/>
      <w:numFmt w:val="bullet"/>
      <w:lvlText w:val="•"/>
      <w:lvlJc w:val="left"/>
      <w:pPr>
        <w:tabs>
          <w:tab w:val="num" w:pos="720"/>
        </w:tabs>
        <w:ind w:left="720" w:hanging="360"/>
      </w:pPr>
      <w:rPr>
        <w:rFonts w:ascii="Arial" w:hAnsi="Arial" w:hint="default"/>
      </w:rPr>
    </w:lvl>
    <w:lvl w:ilvl="1" w:tplc="FAD67140" w:tentative="1">
      <w:start w:val="1"/>
      <w:numFmt w:val="bullet"/>
      <w:lvlText w:val="•"/>
      <w:lvlJc w:val="left"/>
      <w:pPr>
        <w:tabs>
          <w:tab w:val="num" w:pos="1440"/>
        </w:tabs>
        <w:ind w:left="1440" w:hanging="360"/>
      </w:pPr>
      <w:rPr>
        <w:rFonts w:ascii="Arial" w:hAnsi="Arial" w:hint="default"/>
      </w:rPr>
    </w:lvl>
    <w:lvl w:ilvl="2" w:tplc="31A29D7A" w:tentative="1">
      <w:start w:val="1"/>
      <w:numFmt w:val="bullet"/>
      <w:lvlText w:val="•"/>
      <w:lvlJc w:val="left"/>
      <w:pPr>
        <w:tabs>
          <w:tab w:val="num" w:pos="2160"/>
        </w:tabs>
        <w:ind w:left="2160" w:hanging="360"/>
      </w:pPr>
      <w:rPr>
        <w:rFonts w:ascii="Arial" w:hAnsi="Arial" w:hint="default"/>
      </w:rPr>
    </w:lvl>
    <w:lvl w:ilvl="3" w:tplc="CD8E46CC" w:tentative="1">
      <w:start w:val="1"/>
      <w:numFmt w:val="bullet"/>
      <w:lvlText w:val="•"/>
      <w:lvlJc w:val="left"/>
      <w:pPr>
        <w:tabs>
          <w:tab w:val="num" w:pos="2880"/>
        </w:tabs>
        <w:ind w:left="2880" w:hanging="360"/>
      </w:pPr>
      <w:rPr>
        <w:rFonts w:ascii="Arial" w:hAnsi="Arial" w:hint="default"/>
      </w:rPr>
    </w:lvl>
    <w:lvl w:ilvl="4" w:tplc="4D484EA2" w:tentative="1">
      <w:start w:val="1"/>
      <w:numFmt w:val="bullet"/>
      <w:lvlText w:val="•"/>
      <w:lvlJc w:val="left"/>
      <w:pPr>
        <w:tabs>
          <w:tab w:val="num" w:pos="3600"/>
        </w:tabs>
        <w:ind w:left="3600" w:hanging="360"/>
      </w:pPr>
      <w:rPr>
        <w:rFonts w:ascii="Arial" w:hAnsi="Arial" w:hint="default"/>
      </w:rPr>
    </w:lvl>
    <w:lvl w:ilvl="5" w:tplc="EC1EE3AC" w:tentative="1">
      <w:start w:val="1"/>
      <w:numFmt w:val="bullet"/>
      <w:lvlText w:val="•"/>
      <w:lvlJc w:val="left"/>
      <w:pPr>
        <w:tabs>
          <w:tab w:val="num" w:pos="4320"/>
        </w:tabs>
        <w:ind w:left="4320" w:hanging="360"/>
      </w:pPr>
      <w:rPr>
        <w:rFonts w:ascii="Arial" w:hAnsi="Arial" w:hint="default"/>
      </w:rPr>
    </w:lvl>
    <w:lvl w:ilvl="6" w:tplc="01B0FD28" w:tentative="1">
      <w:start w:val="1"/>
      <w:numFmt w:val="bullet"/>
      <w:lvlText w:val="•"/>
      <w:lvlJc w:val="left"/>
      <w:pPr>
        <w:tabs>
          <w:tab w:val="num" w:pos="5040"/>
        </w:tabs>
        <w:ind w:left="5040" w:hanging="360"/>
      </w:pPr>
      <w:rPr>
        <w:rFonts w:ascii="Arial" w:hAnsi="Arial" w:hint="default"/>
      </w:rPr>
    </w:lvl>
    <w:lvl w:ilvl="7" w:tplc="7E0AB794" w:tentative="1">
      <w:start w:val="1"/>
      <w:numFmt w:val="bullet"/>
      <w:lvlText w:val="•"/>
      <w:lvlJc w:val="left"/>
      <w:pPr>
        <w:tabs>
          <w:tab w:val="num" w:pos="5760"/>
        </w:tabs>
        <w:ind w:left="5760" w:hanging="360"/>
      </w:pPr>
      <w:rPr>
        <w:rFonts w:ascii="Arial" w:hAnsi="Arial" w:hint="default"/>
      </w:rPr>
    </w:lvl>
    <w:lvl w:ilvl="8" w:tplc="5DCA751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49151C"/>
    <w:multiLevelType w:val="hybridMultilevel"/>
    <w:tmpl w:val="06CAF7F0"/>
    <w:lvl w:ilvl="0" w:tplc="55B6C35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A450B9"/>
    <w:multiLevelType w:val="hybridMultilevel"/>
    <w:tmpl w:val="1EEA4D6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47A1249E"/>
    <w:multiLevelType w:val="hybridMultilevel"/>
    <w:tmpl w:val="1AFCA498"/>
    <w:lvl w:ilvl="0" w:tplc="0AF6D00E">
      <w:start w:val="1"/>
      <w:numFmt w:val="bullet"/>
      <w:lvlText w:val="⁻"/>
      <w:lvlJc w:val="left"/>
      <w:pPr>
        <w:tabs>
          <w:tab w:val="num" w:pos="720"/>
        </w:tabs>
        <w:ind w:left="720" w:hanging="360"/>
      </w:pPr>
      <w:rPr>
        <w:rFonts w:ascii="Calibri" w:hAnsi="Calibri" w:hint="default"/>
      </w:rPr>
    </w:lvl>
    <w:lvl w:ilvl="1" w:tplc="36D88556" w:tentative="1">
      <w:start w:val="1"/>
      <w:numFmt w:val="bullet"/>
      <w:lvlText w:val="⁻"/>
      <w:lvlJc w:val="left"/>
      <w:pPr>
        <w:tabs>
          <w:tab w:val="num" w:pos="1440"/>
        </w:tabs>
        <w:ind w:left="1440" w:hanging="360"/>
      </w:pPr>
      <w:rPr>
        <w:rFonts w:ascii="Calibri" w:hAnsi="Calibri" w:hint="default"/>
      </w:rPr>
    </w:lvl>
    <w:lvl w:ilvl="2" w:tplc="A0B24B52" w:tentative="1">
      <w:start w:val="1"/>
      <w:numFmt w:val="bullet"/>
      <w:lvlText w:val="⁻"/>
      <w:lvlJc w:val="left"/>
      <w:pPr>
        <w:tabs>
          <w:tab w:val="num" w:pos="2160"/>
        </w:tabs>
        <w:ind w:left="2160" w:hanging="360"/>
      </w:pPr>
      <w:rPr>
        <w:rFonts w:ascii="Calibri" w:hAnsi="Calibri" w:hint="default"/>
      </w:rPr>
    </w:lvl>
    <w:lvl w:ilvl="3" w:tplc="ED64D18A" w:tentative="1">
      <w:start w:val="1"/>
      <w:numFmt w:val="bullet"/>
      <w:lvlText w:val="⁻"/>
      <w:lvlJc w:val="left"/>
      <w:pPr>
        <w:tabs>
          <w:tab w:val="num" w:pos="2880"/>
        </w:tabs>
        <w:ind w:left="2880" w:hanging="360"/>
      </w:pPr>
      <w:rPr>
        <w:rFonts w:ascii="Calibri" w:hAnsi="Calibri" w:hint="default"/>
      </w:rPr>
    </w:lvl>
    <w:lvl w:ilvl="4" w:tplc="4BBCD4EE" w:tentative="1">
      <w:start w:val="1"/>
      <w:numFmt w:val="bullet"/>
      <w:lvlText w:val="⁻"/>
      <w:lvlJc w:val="left"/>
      <w:pPr>
        <w:tabs>
          <w:tab w:val="num" w:pos="3600"/>
        </w:tabs>
        <w:ind w:left="3600" w:hanging="360"/>
      </w:pPr>
      <w:rPr>
        <w:rFonts w:ascii="Calibri" w:hAnsi="Calibri" w:hint="default"/>
      </w:rPr>
    </w:lvl>
    <w:lvl w:ilvl="5" w:tplc="5F14E3D6" w:tentative="1">
      <w:start w:val="1"/>
      <w:numFmt w:val="bullet"/>
      <w:lvlText w:val="⁻"/>
      <w:lvlJc w:val="left"/>
      <w:pPr>
        <w:tabs>
          <w:tab w:val="num" w:pos="4320"/>
        </w:tabs>
        <w:ind w:left="4320" w:hanging="360"/>
      </w:pPr>
      <w:rPr>
        <w:rFonts w:ascii="Calibri" w:hAnsi="Calibri" w:hint="default"/>
      </w:rPr>
    </w:lvl>
    <w:lvl w:ilvl="6" w:tplc="116CB442" w:tentative="1">
      <w:start w:val="1"/>
      <w:numFmt w:val="bullet"/>
      <w:lvlText w:val="⁻"/>
      <w:lvlJc w:val="left"/>
      <w:pPr>
        <w:tabs>
          <w:tab w:val="num" w:pos="5040"/>
        </w:tabs>
        <w:ind w:left="5040" w:hanging="360"/>
      </w:pPr>
      <w:rPr>
        <w:rFonts w:ascii="Calibri" w:hAnsi="Calibri" w:hint="default"/>
      </w:rPr>
    </w:lvl>
    <w:lvl w:ilvl="7" w:tplc="E410F9C2" w:tentative="1">
      <w:start w:val="1"/>
      <w:numFmt w:val="bullet"/>
      <w:lvlText w:val="⁻"/>
      <w:lvlJc w:val="left"/>
      <w:pPr>
        <w:tabs>
          <w:tab w:val="num" w:pos="5760"/>
        </w:tabs>
        <w:ind w:left="5760" w:hanging="360"/>
      </w:pPr>
      <w:rPr>
        <w:rFonts w:ascii="Calibri" w:hAnsi="Calibri" w:hint="default"/>
      </w:rPr>
    </w:lvl>
    <w:lvl w:ilvl="8" w:tplc="43602138" w:tentative="1">
      <w:start w:val="1"/>
      <w:numFmt w:val="bullet"/>
      <w:lvlText w:val="⁻"/>
      <w:lvlJc w:val="left"/>
      <w:pPr>
        <w:tabs>
          <w:tab w:val="num" w:pos="6480"/>
        </w:tabs>
        <w:ind w:left="6480" w:hanging="360"/>
      </w:pPr>
      <w:rPr>
        <w:rFonts w:ascii="Calibri" w:hAnsi="Calibri" w:hint="default"/>
      </w:rPr>
    </w:lvl>
  </w:abstractNum>
  <w:abstractNum w:abstractNumId="24" w15:restartNumberingAfterBreak="0">
    <w:nsid w:val="49771FA2"/>
    <w:multiLevelType w:val="hybridMultilevel"/>
    <w:tmpl w:val="64A47DDA"/>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054EE3"/>
    <w:multiLevelType w:val="hybridMultilevel"/>
    <w:tmpl w:val="45428332"/>
    <w:lvl w:ilvl="0" w:tplc="A46E8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2F4B81"/>
    <w:multiLevelType w:val="hybridMultilevel"/>
    <w:tmpl w:val="B784CA8E"/>
    <w:lvl w:ilvl="0" w:tplc="C38A1E84">
      <w:start w:val="1"/>
      <w:numFmt w:val="bullet"/>
      <w:lvlText w:val="•"/>
      <w:lvlJc w:val="left"/>
      <w:pPr>
        <w:tabs>
          <w:tab w:val="num" w:pos="1080"/>
        </w:tabs>
        <w:ind w:left="1080" w:hanging="360"/>
      </w:pPr>
      <w:rPr>
        <w:rFonts w:ascii="Arial" w:hAnsi="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1185C80"/>
    <w:multiLevelType w:val="hybridMultilevel"/>
    <w:tmpl w:val="01E0392E"/>
    <w:lvl w:ilvl="0" w:tplc="FEBAEEF2">
      <w:start w:val="1"/>
      <w:numFmt w:val="decimal"/>
      <w:lvlText w:val="%1."/>
      <w:lvlJc w:val="left"/>
      <w:pPr>
        <w:ind w:left="927" w:hanging="360"/>
      </w:pPr>
      <w:rPr>
        <w:rFonts w:ascii="Times New Roman" w:eastAsia="Calibri"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13B1614"/>
    <w:multiLevelType w:val="hybridMultilevel"/>
    <w:tmpl w:val="FB3E0A42"/>
    <w:lvl w:ilvl="0" w:tplc="C38A1E84">
      <w:start w:val="1"/>
      <w:numFmt w:val="bullet"/>
      <w:lvlText w:val="•"/>
      <w:lvlJc w:val="left"/>
      <w:pPr>
        <w:tabs>
          <w:tab w:val="num" w:pos="1080"/>
        </w:tabs>
        <w:ind w:left="1080" w:hanging="360"/>
      </w:pPr>
      <w:rPr>
        <w:rFonts w:ascii="Arial" w:hAnsi="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569F6B59"/>
    <w:multiLevelType w:val="hybridMultilevel"/>
    <w:tmpl w:val="F4B2D4B0"/>
    <w:lvl w:ilvl="0" w:tplc="A46E8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76465ED"/>
    <w:multiLevelType w:val="hybridMultilevel"/>
    <w:tmpl w:val="1046B24C"/>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88E7CF7"/>
    <w:multiLevelType w:val="hybridMultilevel"/>
    <w:tmpl w:val="B44C456E"/>
    <w:lvl w:ilvl="0" w:tplc="0419000F">
      <w:start w:val="1"/>
      <w:numFmt w:val="decimal"/>
      <w:lvlText w:val="%1."/>
      <w:lvlJc w:val="left"/>
      <w:pPr>
        <w:ind w:left="1353"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32" w15:restartNumberingAfterBreak="0">
    <w:nsid w:val="58FE60B5"/>
    <w:multiLevelType w:val="hybridMultilevel"/>
    <w:tmpl w:val="855E083A"/>
    <w:lvl w:ilvl="0" w:tplc="0B16A478">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59490689"/>
    <w:multiLevelType w:val="hybridMultilevel"/>
    <w:tmpl w:val="885E0E04"/>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AA70C50"/>
    <w:multiLevelType w:val="hybridMultilevel"/>
    <w:tmpl w:val="F2624F5E"/>
    <w:lvl w:ilvl="0" w:tplc="517EAD0A">
      <w:start w:val="1"/>
      <w:numFmt w:val="bullet"/>
      <w:lvlText w:val="⁻"/>
      <w:lvlJc w:val="left"/>
      <w:pPr>
        <w:tabs>
          <w:tab w:val="num" w:pos="720"/>
        </w:tabs>
        <w:ind w:left="720" w:hanging="360"/>
      </w:pPr>
      <w:rPr>
        <w:rFonts w:ascii="Calibri" w:hAnsi="Calibri" w:hint="default"/>
      </w:rPr>
    </w:lvl>
    <w:lvl w:ilvl="1" w:tplc="D4485738" w:tentative="1">
      <w:start w:val="1"/>
      <w:numFmt w:val="bullet"/>
      <w:lvlText w:val="⁻"/>
      <w:lvlJc w:val="left"/>
      <w:pPr>
        <w:tabs>
          <w:tab w:val="num" w:pos="1440"/>
        </w:tabs>
        <w:ind w:left="1440" w:hanging="360"/>
      </w:pPr>
      <w:rPr>
        <w:rFonts w:ascii="Calibri" w:hAnsi="Calibri" w:hint="default"/>
      </w:rPr>
    </w:lvl>
    <w:lvl w:ilvl="2" w:tplc="56EAB640" w:tentative="1">
      <w:start w:val="1"/>
      <w:numFmt w:val="bullet"/>
      <w:lvlText w:val="⁻"/>
      <w:lvlJc w:val="left"/>
      <w:pPr>
        <w:tabs>
          <w:tab w:val="num" w:pos="2160"/>
        </w:tabs>
        <w:ind w:left="2160" w:hanging="360"/>
      </w:pPr>
      <w:rPr>
        <w:rFonts w:ascii="Calibri" w:hAnsi="Calibri" w:hint="default"/>
      </w:rPr>
    </w:lvl>
    <w:lvl w:ilvl="3" w:tplc="6596BFC2" w:tentative="1">
      <w:start w:val="1"/>
      <w:numFmt w:val="bullet"/>
      <w:lvlText w:val="⁻"/>
      <w:lvlJc w:val="left"/>
      <w:pPr>
        <w:tabs>
          <w:tab w:val="num" w:pos="2880"/>
        </w:tabs>
        <w:ind w:left="2880" w:hanging="360"/>
      </w:pPr>
      <w:rPr>
        <w:rFonts w:ascii="Calibri" w:hAnsi="Calibri" w:hint="default"/>
      </w:rPr>
    </w:lvl>
    <w:lvl w:ilvl="4" w:tplc="24289D4E" w:tentative="1">
      <w:start w:val="1"/>
      <w:numFmt w:val="bullet"/>
      <w:lvlText w:val="⁻"/>
      <w:lvlJc w:val="left"/>
      <w:pPr>
        <w:tabs>
          <w:tab w:val="num" w:pos="3600"/>
        </w:tabs>
        <w:ind w:left="3600" w:hanging="360"/>
      </w:pPr>
      <w:rPr>
        <w:rFonts w:ascii="Calibri" w:hAnsi="Calibri" w:hint="default"/>
      </w:rPr>
    </w:lvl>
    <w:lvl w:ilvl="5" w:tplc="5E64B100" w:tentative="1">
      <w:start w:val="1"/>
      <w:numFmt w:val="bullet"/>
      <w:lvlText w:val="⁻"/>
      <w:lvlJc w:val="left"/>
      <w:pPr>
        <w:tabs>
          <w:tab w:val="num" w:pos="4320"/>
        </w:tabs>
        <w:ind w:left="4320" w:hanging="360"/>
      </w:pPr>
      <w:rPr>
        <w:rFonts w:ascii="Calibri" w:hAnsi="Calibri" w:hint="default"/>
      </w:rPr>
    </w:lvl>
    <w:lvl w:ilvl="6" w:tplc="F8D81E20" w:tentative="1">
      <w:start w:val="1"/>
      <w:numFmt w:val="bullet"/>
      <w:lvlText w:val="⁻"/>
      <w:lvlJc w:val="left"/>
      <w:pPr>
        <w:tabs>
          <w:tab w:val="num" w:pos="5040"/>
        </w:tabs>
        <w:ind w:left="5040" w:hanging="360"/>
      </w:pPr>
      <w:rPr>
        <w:rFonts w:ascii="Calibri" w:hAnsi="Calibri" w:hint="default"/>
      </w:rPr>
    </w:lvl>
    <w:lvl w:ilvl="7" w:tplc="27A09192" w:tentative="1">
      <w:start w:val="1"/>
      <w:numFmt w:val="bullet"/>
      <w:lvlText w:val="⁻"/>
      <w:lvlJc w:val="left"/>
      <w:pPr>
        <w:tabs>
          <w:tab w:val="num" w:pos="5760"/>
        </w:tabs>
        <w:ind w:left="5760" w:hanging="360"/>
      </w:pPr>
      <w:rPr>
        <w:rFonts w:ascii="Calibri" w:hAnsi="Calibri" w:hint="default"/>
      </w:rPr>
    </w:lvl>
    <w:lvl w:ilvl="8" w:tplc="3544DB2A" w:tentative="1">
      <w:start w:val="1"/>
      <w:numFmt w:val="bullet"/>
      <w:lvlText w:val="⁻"/>
      <w:lvlJc w:val="left"/>
      <w:pPr>
        <w:tabs>
          <w:tab w:val="num" w:pos="6480"/>
        </w:tabs>
        <w:ind w:left="6480" w:hanging="360"/>
      </w:pPr>
      <w:rPr>
        <w:rFonts w:ascii="Calibri" w:hAnsi="Calibri" w:hint="default"/>
      </w:rPr>
    </w:lvl>
  </w:abstractNum>
  <w:abstractNum w:abstractNumId="35" w15:restartNumberingAfterBreak="0">
    <w:nsid w:val="5B092C6E"/>
    <w:multiLevelType w:val="hybridMultilevel"/>
    <w:tmpl w:val="8D20B128"/>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C55AB9"/>
    <w:multiLevelType w:val="hybridMultilevel"/>
    <w:tmpl w:val="48648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3590C3E"/>
    <w:multiLevelType w:val="hybridMultilevel"/>
    <w:tmpl w:val="C1E022FA"/>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54C5BFC"/>
    <w:multiLevelType w:val="hybridMultilevel"/>
    <w:tmpl w:val="520AE508"/>
    <w:lvl w:ilvl="0" w:tplc="02FAB358">
      <w:start w:val="1"/>
      <w:numFmt w:val="bullet"/>
      <w:lvlText w:val="⁻"/>
      <w:lvlJc w:val="left"/>
      <w:pPr>
        <w:tabs>
          <w:tab w:val="num" w:pos="720"/>
        </w:tabs>
        <w:ind w:left="720" w:hanging="360"/>
      </w:pPr>
      <w:rPr>
        <w:rFonts w:ascii="Calibri" w:hAnsi="Calibri" w:hint="default"/>
      </w:rPr>
    </w:lvl>
    <w:lvl w:ilvl="1" w:tplc="BD52A544" w:tentative="1">
      <w:start w:val="1"/>
      <w:numFmt w:val="bullet"/>
      <w:lvlText w:val="⁻"/>
      <w:lvlJc w:val="left"/>
      <w:pPr>
        <w:tabs>
          <w:tab w:val="num" w:pos="1440"/>
        </w:tabs>
        <w:ind w:left="1440" w:hanging="360"/>
      </w:pPr>
      <w:rPr>
        <w:rFonts w:ascii="Calibri" w:hAnsi="Calibri" w:hint="default"/>
      </w:rPr>
    </w:lvl>
    <w:lvl w:ilvl="2" w:tplc="CF8A7334" w:tentative="1">
      <w:start w:val="1"/>
      <w:numFmt w:val="bullet"/>
      <w:lvlText w:val="⁻"/>
      <w:lvlJc w:val="left"/>
      <w:pPr>
        <w:tabs>
          <w:tab w:val="num" w:pos="2160"/>
        </w:tabs>
        <w:ind w:left="2160" w:hanging="360"/>
      </w:pPr>
      <w:rPr>
        <w:rFonts w:ascii="Calibri" w:hAnsi="Calibri" w:hint="default"/>
      </w:rPr>
    </w:lvl>
    <w:lvl w:ilvl="3" w:tplc="23421F2A" w:tentative="1">
      <w:start w:val="1"/>
      <w:numFmt w:val="bullet"/>
      <w:lvlText w:val="⁻"/>
      <w:lvlJc w:val="left"/>
      <w:pPr>
        <w:tabs>
          <w:tab w:val="num" w:pos="2880"/>
        </w:tabs>
        <w:ind w:left="2880" w:hanging="360"/>
      </w:pPr>
      <w:rPr>
        <w:rFonts w:ascii="Calibri" w:hAnsi="Calibri" w:hint="default"/>
      </w:rPr>
    </w:lvl>
    <w:lvl w:ilvl="4" w:tplc="001EE0C0" w:tentative="1">
      <w:start w:val="1"/>
      <w:numFmt w:val="bullet"/>
      <w:lvlText w:val="⁻"/>
      <w:lvlJc w:val="left"/>
      <w:pPr>
        <w:tabs>
          <w:tab w:val="num" w:pos="3600"/>
        </w:tabs>
        <w:ind w:left="3600" w:hanging="360"/>
      </w:pPr>
      <w:rPr>
        <w:rFonts w:ascii="Calibri" w:hAnsi="Calibri" w:hint="default"/>
      </w:rPr>
    </w:lvl>
    <w:lvl w:ilvl="5" w:tplc="BB02D384" w:tentative="1">
      <w:start w:val="1"/>
      <w:numFmt w:val="bullet"/>
      <w:lvlText w:val="⁻"/>
      <w:lvlJc w:val="left"/>
      <w:pPr>
        <w:tabs>
          <w:tab w:val="num" w:pos="4320"/>
        </w:tabs>
        <w:ind w:left="4320" w:hanging="360"/>
      </w:pPr>
      <w:rPr>
        <w:rFonts w:ascii="Calibri" w:hAnsi="Calibri" w:hint="default"/>
      </w:rPr>
    </w:lvl>
    <w:lvl w:ilvl="6" w:tplc="0C4E77BC" w:tentative="1">
      <w:start w:val="1"/>
      <w:numFmt w:val="bullet"/>
      <w:lvlText w:val="⁻"/>
      <w:lvlJc w:val="left"/>
      <w:pPr>
        <w:tabs>
          <w:tab w:val="num" w:pos="5040"/>
        </w:tabs>
        <w:ind w:left="5040" w:hanging="360"/>
      </w:pPr>
      <w:rPr>
        <w:rFonts w:ascii="Calibri" w:hAnsi="Calibri" w:hint="default"/>
      </w:rPr>
    </w:lvl>
    <w:lvl w:ilvl="7" w:tplc="C66C9C34" w:tentative="1">
      <w:start w:val="1"/>
      <w:numFmt w:val="bullet"/>
      <w:lvlText w:val="⁻"/>
      <w:lvlJc w:val="left"/>
      <w:pPr>
        <w:tabs>
          <w:tab w:val="num" w:pos="5760"/>
        </w:tabs>
        <w:ind w:left="5760" w:hanging="360"/>
      </w:pPr>
      <w:rPr>
        <w:rFonts w:ascii="Calibri" w:hAnsi="Calibri" w:hint="default"/>
      </w:rPr>
    </w:lvl>
    <w:lvl w:ilvl="8" w:tplc="182E0054" w:tentative="1">
      <w:start w:val="1"/>
      <w:numFmt w:val="bullet"/>
      <w:lvlText w:val="⁻"/>
      <w:lvlJc w:val="left"/>
      <w:pPr>
        <w:tabs>
          <w:tab w:val="num" w:pos="6480"/>
        </w:tabs>
        <w:ind w:left="6480" w:hanging="360"/>
      </w:pPr>
      <w:rPr>
        <w:rFonts w:ascii="Calibri" w:hAnsi="Calibri" w:hint="default"/>
      </w:rPr>
    </w:lvl>
  </w:abstractNum>
  <w:abstractNum w:abstractNumId="39" w15:restartNumberingAfterBreak="0">
    <w:nsid w:val="6AE6533B"/>
    <w:multiLevelType w:val="hybridMultilevel"/>
    <w:tmpl w:val="ACF81C68"/>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9825E0"/>
    <w:multiLevelType w:val="hybridMultilevel"/>
    <w:tmpl w:val="7E7A9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E40498F"/>
    <w:multiLevelType w:val="multilevel"/>
    <w:tmpl w:val="8D0C9482"/>
    <w:lvl w:ilvl="0">
      <w:start w:val="1"/>
      <w:numFmt w:val="decimal"/>
      <w:lvlText w:val="%1."/>
      <w:lvlJc w:val="left"/>
      <w:pPr>
        <w:ind w:left="408" w:hanging="40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2" w15:restartNumberingAfterBreak="0">
    <w:nsid w:val="747878CD"/>
    <w:multiLevelType w:val="hybridMultilevel"/>
    <w:tmpl w:val="429CC3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0A0A56"/>
    <w:multiLevelType w:val="hybridMultilevel"/>
    <w:tmpl w:val="77848052"/>
    <w:lvl w:ilvl="0" w:tplc="C38A1E84">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25"/>
  </w:num>
  <w:num w:numId="4">
    <w:abstractNumId w:val="29"/>
  </w:num>
  <w:num w:numId="5">
    <w:abstractNumId w:val="32"/>
  </w:num>
  <w:num w:numId="6">
    <w:abstractNumId w:val="40"/>
  </w:num>
  <w:num w:numId="7">
    <w:abstractNumId w:val="17"/>
  </w:num>
  <w:num w:numId="8">
    <w:abstractNumId w:val="20"/>
  </w:num>
  <w:num w:numId="9">
    <w:abstractNumId w:val="38"/>
  </w:num>
  <w:num w:numId="10">
    <w:abstractNumId w:val="18"/>
  </w:num>
  <w:num w:numId="11">
    <w:abstractNumId w:val="3"/>
  </w:num>
  <w:num w:numId="12">
    <w:abstractNumId w:val="6"/>
  </w:num>
  <w:num w:numId="13">
    <w:abstractNumId w:val="37"/>
  </w:num>
  <w:num w:numId="14">
    <w:abstractNumId w:val="23"/>
  </w:num>
  <w:num w:numId="15">
    <w:abstractNumId w:val="3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7"/>
  </w:num>
  <w:num w:numId="19">
    <w:abstractNumId w:val="21"/>
  </w:num>
  <w:num w:numId="20">
    <w:abstractNumId w:val="13"/>
  </w:num>
  <w:num w:numId="21">
    <w:abstractNumId w:val="5"/>
  </w:num>
  <w:num w:numId="22">
    <w:abstractNumId w:val="11"/>
  </w:num>
  <w:num w:numId="23">
    <w:abstractNumId w:val="43"/>
  </w:num>
  <w:num w:numId="24">
    <w:abstractNumId w:val="0"/>
  </w:num>
  <w:num w:numId="25">
    <w:abstractNumId w:val="28"/>
  </w:num>
  <w:num w:numId="26">
    <w:abstractNumId w:val="39"/>
  </w:num>
  <w:num w:numId="27">
    <w:abstractNumId w:val="14"/>
  </w:num>
  <w:num w:numId="28">
    <w:abstractNumId w:val="10"/>
  </w:num>
  <w:num w:numId="29">
    <w:abstractNumId w:val="1"/>
  </w:num>
  <w:num w:numId="30">
    <w:abstractNumId w:val="24"/>
  </w:num>
  <w:num w:numId="31">
    <w:abstractNumId w:val="33"/>
  </w:num>
  <w:num w:numId="32">
    <w:abstractNumId w:val="15"/>
  </w:num>
  <w:num w:numId="33">
    <w:abstractNumId w:val="2"/>
  </w:num>
  <w:num w:numId="34">
    <w:abstractNumId w:val="19"/>
  </w:num>
  <w:num w:numId="35">
    <w:abstractNumId w:val="12"/>
  </w:num>
  <w:num w:numId="36">
    <w:abstractNumId w:val="9"/>
  </w:num>
  <w:num w:numId="37">
    <w:abstractNumId w:val="30"/>
  </w:num>
  <w:num w:numId="38">
    <w:abstractNumId w:val="26"/>
  </w:num>
  <w:num w:numId="39">
    <w:abstractNumId w:val="35"/>
  </w:num>
  <w:num w:numId="40">
    <w:abstractNumId w:val="16"/>
  </w:num>
  <w:num w:numId="41">
    <w:abstractNumId w:val="4"/>
  </w:num>
  <w:num w:numId="42">
    <w:abstractNumId w:val="8"/>
  </w:num>
  <w:num w:numId="43">
    <w:abstractNumId w:val="42"/>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65"/>
    <w:rsid w:val="00001A68"/>
    <w:rsid w:val="000034A8"/>
    <w:rsid w:val="0000408C"/>
    <w:rsid w:val="00012E1C"/>
    <w:rsid w:val="0001546C"/>
    <w:rsid w:val="00016805"/>
    <w:rsid w:val="00022C65"/>
    <w:rsid w:val="00023B3B"/>
    <w:rsid w:val="000243BE"/>
    <w:rsid w:val="000339E7"/>
    <w:rsid w:val="0005095B"/>
    <w:rsid w:val="0005119E"/>
    <w:rsid w:val="0005325D"/>
    <w:rsid w:val="000560D3"/>
    <w:rsid w:val="00061B2D"/>
    <w:rsid w:val="000626C1"/>
    <w:rsid w:val="00063AE0"/>
    <w:rsid w:val="00071E66"/>
    <w:rsid w:val="000736D2"/>
    <w:rsid w:val="00077441"/>
    <w:rsid w:val="00080671"/>
    <w:rsid w:val="000868E4"/>
    <w:rsid w:val="000873E4"/>
    <w:rsid w:val="00095B72"/>
    <w:rsid w:val="000A106A"/>
    <w:rsid w:val="000A2804"/>
    <w:rsid w:val="000A4E13"/>
    <w:rsid w:val="000B1901"/>
    <w:rsid w:val="000B1CE8"/>
    <w:rsid w:val="000B1D84"/>
    <w:rsid w:val="000B3BCD"/>
    <w:rsid w:val="000B4406"/>
    <w:rsid w:val="000B527A"/>
    <w:rsid w:val="000B63FF"/>
    <w:rsid w:val="000C36DC"/>
    <w:rsid w:val="000C4512"/>
    <w:rsid w:val="000C4D75"/>
    <w:rsid w:val="000D36D1"/>
    <w:rsid w:val="000D79B5"/>
    <w:rsid w:val="000E01D3"/>
    <w:rsid w:val="000E059E"/>
    <w:rsid w:val="000E1508"/>
    <w:rsid w:val="000E16D0"/>
    <w:rsid w:val="000E2353"/>
    <w:rsid w:val="000E3174"/>
    <w:rsid w:val="000F12D2"/>
    <w:rsid w:val="000F21E0"/>
    <w:rsid w:val="000F28D4"/>
    <w:rsid w:val="00101D8F"/>
    <w:rsid w:val="00104BA9"/>
    <w:rsid w:val="0010796B"/>
    <w:rsid w:val="00107DDF"/>
    <w:rsid w:val="00113115"/>
    <w:rsid w:val="001136AF"/>
    <w:rsid w:val="00123CBD"/>
    <w:rsid w:val="00125F8B"/>
    <w:rsid w:val="00126123"/>
    <w:rsid w:val="00131543"/>
    <w:rsid w:val="00142C77"/>
    <w:rsid w:val="00144D17"/>
    <w:rsid w:val="001520DC"/>
    <w:rsid w:val="00152FD2"/>
    <w:rsid w:val="00154BB9"/>
    <w:rsid w:val="00154BFC"/>
    <w:rsid w:val="0015518A"/>
    <w:rsid w:val="00155315"/>
    <w:rsid w:val="0015645E"/>
    <w:rsid w:val="001654F7"/>
    <w:rsid w:val="00171DF2"/>
    <w:rsid w:val="001917D5"/>
    <w:rsid w:val="00194A98"/>
    <w:rsid w:val="00194FA8"/>
    <w:rsid w:val="001A5E8E"/>
    <w:rsid w:val="001A764E"/>
    <w:rsid w:val="001B4782"/>
    <w:rsid w:val="001B4A93"/>
    <w:rsid w:val="001C01F4"/>
    <w:rsid w:val="001C069F"/>
    <w:rsid w:val="001C0715"/>
    <w:rsid w:val="001C1A18"/>
    <w:rsid w:val="001E0984"/>
    <w:rsid w:val="001F106E"/>
    <w:rsid w:val="001F1863"/>
    <w:rsid w:val="00201079"/>
    <w:rsid w:val="00201734"/>
    <w:rsid w:val="00201A95"/>
    <w:rsid w:val="0020434E"/>
    <w:rsid w:val="00204A93"/>
    <w:rsid w:val="002120A2"/>
    <w:rsid w:val="00212D59"/>
    <w:rsid w:val="00216DCC"/>
    <w:rsid w:val="00220BA6"/>
    <w:rsid w:val="00221B7B"/>
    <w:rsid w:val="002242D6"/>
    <w:rsid w:val="0022564E"/>
    <w:rsid w:val="00226211"/>
    <w:rsid w:val="00234FCC"/>
    <w:rsid w:val="002352CA"/>
    <w:rsid w:val="00236854"/>
    <w:rsid w:val="00240319"/>
    <w:rsid w:val="0024761E"/>
    <w:rsid w:val="00247752"/>
    <w:rsid w:val="00247A49"/>
    <w:rsid w:val="00251405"/>
    <w:rsid w:val="00254C9A"/>
    <w:rsid w:val="002646F6"/>
    <w:rsid w:val="00276F84"/>
    <w:rsid w:val="00277B99"/>
    <w:rsid w:val="00283532"/>
    <w:rsid w:val="00285665"/>
    <w:rsid w:val="002901A2"/>
    <w:rsid w:val="00291EB0"/>
    <w:rsid w:val="002A6C4C"/>
    <w:rsid w:val="002A7175"/>
    <w:rsid w:val="002B7A4C"/>
    <w:rsid w:val="002C3108"/>
    <w:rsid w:val="002C3A03"/>
    <w:rsid w:val="002D0C89"/>
    <w:rsid w:val="002D1889"/>
    <w:rsid w:val="002D5CA3"/>
    <w:rsid w:val="002D7823"/>
    <w:rsid w:val="002E3001"/>
    <w:rsid w:val="002F2ED6"/>
    <w:rsid w:val="002F4B6A"/>
    <w:rsid w:val="002F63E8"/>
    <w:rsid w:val="00300F5A"/>
    <w:rsid w:val="0030131B"/>
    <w:rsid w:val="00302AF5"/>
    <w:rsid w:val="00306CCF"/>
    <w:rsid w:val="00313664"/>
    <w:rsid w:val="00313ECE"/>
    <w:rsid w:val="00315F88"/>
    <w:rsid w:val="00320225"/>
    <w:rsid w:val="00324419"/>
    <w:rsid w:val="00327294"/>
    <w:rsid w:val="00327EEB"/>
    <w:rsid w:val="003320CD"/>
    <w:rsid w:val="003437F8"/>
    <w:rsid w:val="00347B8D"/>
    <w:rsid w:val="003519FC"/>
    <w:rsid w:val="00360E8C"/>
    <w:rsid w:val="00376205"/>
    <w:rsid w:val="00383867"/>
    <w:rsid w:val="003849D1"/>
    <w:rsid w:val="003872E9"/>
    <w:rsid w:val="00390F86"/>
    <w:rsid w:val="00397DFF"/>
    <w:rsid w:val="003A542B"/>
    <w:rsid w:val="003A58CD"/>
    <w:rsid w:val="003A5ED8"/>
    <w:rsid w:val="003B0594"/>
    <w:rsid w:val="003B0B3C"/>
    <w:rsid w:val="003B0FF4"/>
    <w:rsid w:val="003B6AC3"/>
    <w:rsid w:val="003B78E2"/>
    <w:rsid w:val="003D424A"/>
    <w:rsid w:val="003D6BE9"/>
    <w:rsid w:val="003E32A7"/>
    <w:rsid w:val="003F0DED"/>
    <w:rsid w:val="003F3C07"/>
    <w:rsid w:val="00401CA7"/>
    <w:rsid w:val="00402CEE"/>
    <w:rsid w:val="00403B46"/>
    <w:rsid w:val="00403F4A"/>
    <w:rsid w:val="00405A69"/>
    <w:rsid w:val="00406325"/>
    <w:rsid w:val="00406D5F"/>
    <w:rsid w:val="00410003"/>
    <w:rsid w:val="00410124"/>
    <w:rsid w:val="004109B3"/>
    <w:rsid w:val="0041386B"/>
    <w:rsid w:val="00420DD4"/>
    <w:rsid w:val="00421741"/>
    <w:rsid w:val="00422D27"/>
    <w:rsid w:val="00426725"/>
    <w:rsid w:val="00433E91"/>
    <w:rsid w:val="00433EC1"/>
    <w:rsid w:val="0043552B"/>
    <w:rsid w:val="0044774D"/>
    <w:rsid w:val="00447E5E"/>
    <w:rsid w:val="00452B86"/>
    <w:rsid w:val="00453E4D"/>
    <w:rsid w:val="00456935"/>
    <w:rsid w:val="0045696E"/>
    <w:rsid w:val="004630D6"/>
    <w:rsid w:val="00467CF2"/>
    <w:rsid w:val="00471FBA"/>
    <w:rsid w:val="00473A4B"/>
    <w:rsid w:val="00477693"/>
    <w:rsid w:val="00477DB8"/>
    <w:rsid w:val="0048045B"/>
    <w:rsid w:val="0048121E"/>
    <w:rsid w:val="00484CEB"/>
    <w:rsid w:val="0048611A"/>
    <w:rsid w:val="00491723"/>
    <w:rsid w:val="00492092"/>
    <w:rsid w:val="004946AD"/>
    <w:rsid w:val="004963B7"/>
    <w:rsid w:val="004A140F"/>
    <w:rsid w:val="004B011A"/>
    <w:rsid w:val="004B0653"/>
    <w:rsid w:val="004B0C9D"/>
    <w:rsid w:val="004B59E7"/>
    <w:rsid w:val="004B5A56"/>
    <w:rsid w:val="004C0CBB"/>
    <w:rsid w:val="004C1910"/>
    <w:rsid w:val="004C30A7"/>
    <w:rsid w:val="004D31A8"/>
    <w:rsid w:val="004D436A"/>
    <w:rsid w:val="004E07D7"/>
    <w:rsid w:val="004E14AF"/>
    <w:rsid w:val="004E35C3"/>
    <w:rsid w:val="004E418F"/>
    <w:rsid w:val="004E5779"/>
    <w:rsid w:val="004F3C58"/>
    <w:rsid w:val="004F70BB"/>
    <w:rsid w:val="004F758B"/>
    <w:rsid w:val="00504DC0"/>
    <w:rsid w:val="00505F9F"/>
    <w:rsid w:val="005072A8"/>
    <w:rsid w:val="00510CF6"/>
    <w:rsid w:val="005146E0"/>
    <w:rsid w:val="00514C88"/>
    <w:rsid w:val="00515D53"/>
    <w:rsid w:val="00515E8B"/>
    <w:rsid w:val="00524E97"/>
    <w:rsid w:val="00532504"/>
    <w:rsid w:val="0053412D"/>
    <w:rsid w:val="00536056"/>
    <w:rsid w:val="00541C3A"/>
    <w:rsid w:val="00542755"/>
    <w:rsid w:val="00545429"/>
    <w:rsid w:val="00547CF9"/>
    <w:rsid w:val="00556F3E"/>
    <w:rsid w:val="00557275"/>
    <w:rsid w:val="00560993"/>
    <w:rsid w:val="00560FBA"/>
    <w:rsid w:val="0056667C"/>
    <w:rsid w:val="0057211D"/>
    <w:rsid w:val="00575CEE"/>
    <w:rsid w:val="00581FEF"/>
    <w:rsid w:val="00585D76"/>
    <w:rsid w:val="00593BE4"/>
    <w:rsid w:val="00596ADF"/>
    <w:rsid w:val="005B3500"/>
    <w:rsid w:val="005C0D83"/>
    <w:rsid w:val="005C1161"/>
    <w:rsid w:val="005C5611"/>
    <w:rsid w:val="005C6C6A"/>
    <w:rsid w:val="005D062F"/>
    <w:rsid w:val="005D0F7D"/>
    <w:rsid w:val="005D2AD0"/>
    <w:rsid w:val="005D7650"/>
    <w:rsid w:val="005E24F1"/>
    <w:rsid w:val="005E5D22"/>
    <w:rsid w:val="005E6DEE"/>
    <w:rsid w:val="005E7BAA"/>
    <w:rsid w:val="005F3955"/>
    <w:rsid w:val="005F4474"/>
    <w:rsid w:val="005F66FC"/>
    <w:rsid w:val="00604894"/>
    <w:rsid w:val="00607D66"/>
    <w:rsid w:val="00612377"/>
    <w:rsid w:val="006127D0"/>
    <w:rsid w:val="006159B1"/>
    <w:rsid w:val="00621A25"/>
    <w:rsid w:val="006239B8"/>
    <w:rsid w:val="00625A29"/>
    <w:rsid w:val="006302A5"/>
    <w:rsid w:val="00631117"/>
    <w:rsid w:val="00643D02"/>
    <w:rsid w:val="006463CF"/>
    <w:rsid w:val="0064749C"/>
    <w:rsid w:val="0065286D"/>
    <w:rsid w:val="006566C6"/>
    <w:rsid w:val="00657620"/>
    <w:rsid w:val="0066175E"/>
    <w:rsid w:val="00663D0A"/>
    <w:rsid w:val="00663E2F"/>
    <w:rsid w:val="00667361"/>
    <w:rsid w:val="00672BD1"/>
    <w:rsid w:val="0067381E"/>
    <w:rsid w:val="0068461F"/>
    <w:rsid w:val="00686694"/>
    <w:rsid w:val="00691EB9"/>
    <w:rsid w:val="0069331F"/>
    <w:rsid w:val="0069541D"/>
    <w:rsid w:val="006A1E2A"/>
    <w:rsid w:val="006B1469"/>
    <w:rsid w:val="006B232B"/>
    <w:rsid w:val="006C3A0D"/>
    <w:rsid w:val="006C46A2"/>
    <w:rsid w:val="006D14C9"/>
    <w:rsid w:val="006D4B45"/>
    <w:rsid w:val="006E7B6B"/>
    <w:rsid w:val="006F3380"/>
    <w:rsid w:val="00711094"/>
    <w:rsid w:val="00722479"/>
    <w:rsid w:val="00722581"/>
    <w:rsid w:val="007351AF"/>
    <w:rsid w:val="00742A44"/>
    <w:rsid w:val="007460CC"/>
    <w:rsid w:val="00746667"/>
    <w:rsid w:val="007549E5"/>
    <w:rsid w:val="00756546"/>
    <w:rsid w:val="00757F93"/>
    <w:rsid w:val="00757FF7"/>
    <w:rsid w:val="00765A2B"/>
    <w:rsid w:val="00773FAE"/>
    <w:rsid w:val="00774932"/>
    <w:rsid w:val="007759AA"/>
    <w:rsid w:val="007773CF"/>
    <w:rsid w:val="007836EB"/>
    <w:rsid w:val="00783DB3"/>
    <w:rsid w:val="0078425A"/>
    <w:rsid w:val="007901AD"/>
    <w:rsid w:val="00790798"/>
    <w:rsid w:val="007920C0"/>
    <w:rsid w:val="00795928"/>
    <w:rsid w:val="007B189B"/>
    <w:rsid w:val="007C3DC8"/>
    <w:rsid w:val="007C655F"/>
    <w:rsid w:val="007C70C1"/>
    <w:rsid w:val="007E292D"/>
    <w:rsid w:val="007F2F02"/>
    <w:rsid w:val="00800FBB"/>
    <w:rsid w:val="00803A6B"/>
    <w:rsid w:val="00805A4A"/>
    <w:rsid w:val="00812E42"/>
    <w:rsid w:val="00814352"/>
    <w:rsid w:val="0081438E"/>
    <w:rsid w:val="008150CE"/>
    <w:rsid w:val="008154B6"/>
    <w:rsid w:val="0081724C"/>
    <w:rsid w:val="00824C5B"/>
    <w:rsid w:val="00831561"/>
    <w:rsid w:val="00835EEE"/>
    <w:rsid w:val="00836D31"/>
    <w:rsid w:val="00836F79"/>
    <w:rsid w:val="00840923"/>
    <w:rsid w:val="00843A02"/>
    <w:rsid w:val="008449A6"/>
    <w:rsid w:val="008502D9"/>
    <w:rsid w:val="0086423E"/>
    <w:rsid w:val="00864B11"/>
    <w:rsid w:val="008720C9"/>
    <w:rsid w:val="00895945"/>
    <w:rsid w:val="008A4E28"/>
    <w:rsid w:val="008A6300"/>
    <w:rsid w:val="008B7F36"/>
    <w:rsid w:val="008C1C6A"/>
    <w:rsid w:val="008C2BB0"/>
    <w:rsid w:val="008C2D2E"/>
    <w:rsid w:val="008C3B8E"/>
    <w:rsid w:val="008C4A89"/>
    <w:rsid w:val="008C4BE4"/>
    <w:rsid w:val="008C57DD"/>
    <w:rsid w:val="008C6381"/>
    <w:rsid w:val="008D0365"/>
    <w:rsid w:val="008D29B6"/>
    <w:rsid w:val="008D4CA4"/>
    <w:rsid w:val="008D7AB4"/>
    <w:rsid w:val="008E5451"/>
    <w:rsid w:val="008E5E06"/>
    <w:rsid w:val="008E7696"/>
    <w:rsid w:val="008F192F"/>
    <w:rsid w:val="00900B7D"/>
    <w:rsid w:val="0090379D"/>
    <w:rsid w:val="0091488C"/>
    <w:rsid w:val="00914C5F"/>
    <w:rsid w:val="009152C6"/>
    <w:rsid w:val="00920BE3"/>
    <w:rsid w:val="00922163"/>
    <w:rsid w:val="009261AB"/>
    <w:rsid w:val="0092711C"/>
    <w:rsid w:val="0093458D"/>
    <w:rsid w:val="009520CC"/>
    <w:rsid w:val="00952B12"/>
    <w:rsid w:val="00954393"/>
    <w:rsid w:val="00963EF6"/>
    <w:rsid w:val="00972DED"/>
    <w:rsid w:val="00973FE1"/>
    <w:rsid w:val="00984911"/>
    <w:rsid w:val="00990E7A"/>
    <w:rsid w:val="00991AE5"/>
    <w:rsid w:val="009951FA"/>
    <w:rsid w:val="009A2DBA"/>
    <w:rsid w:val="009C474E"/>
    <w:rsid w:val="009D1E45"/>
    <w:rsid w:val="009D5709"/>
    <w:rsid w:val="009D7FA9"/>
    <w:rsid w:val="009E0A7A"/>
    <w:rsid w:val="009E254C"/>
    <w:rsid w:val="009F5D3B"/>
    <w:rsid w:val="00A05FE8"/>
    <w:rsid w:val="00A12C4B"/>
    <w:rsid w:val="00A1449D"/>
    <w:rsid w:val="00A14A6B"/>
    <w:rsid w:val="00A33FEB"/>
    <w:rsid w:val="00A36664"/>
    <w:rsid w:val="00A37EE3"/>
    <w:rsid w:val="00A42289"/>
    <w:rsid w:val="00A47DCB"/>
    <w:rsid w:val="00A51644"/>
    <w:rsid w:val="00A5522D"/>
    <w:rsid w:val="00A62131"/>
    <w:rsid w:val="00A65EAC"/>
    <w:rsid w:val="00A70074"/>
    <w:rsid w:val="00A75240"/>
    <w:rsid w:val="00A778B3"/>
    <w:rsid w:val="00A81029"/>
    <w:rsid w:val="00A83A3C"/>
    <w:rsid w:val="00A83E65"/>
    <w:rsid w:val="00A83F11"/>
    <w:rsid w:val="00A87563"/>
    <w:rsid w:val="00A92149"/>
    <w:rsid w:val="00A97E90"/>
    <w:rsid w:val="00AA1268"/>
    <w:rsid w:val="00AA5F5B"/>
    <w:rsid w:val="00AA64D6"/>
    <w:rsid w:val="00AB1A27"/>
    <w:rsid w:val="00AB2A8A"/>
    <w:rsid w:val="00AB6E04"/>
    <w:rsid w:val="00AC30FC"/>
    <w:rsid w:val="00AC533C"/>
    <w:rsid w:val="00AC60C3"/>
    <w:rsid w:val="00AD3596"/>
    <w:rsid w:val="00AD4259"/>
    <w:rsid w:val="00AD4794"/>
    <w:rsid w:val="00AD6C3A"/>
    <w:rsid w:val="00AE23E0"/>
    <w:rsid w:val="00AE253A"/>
    <w:rsid w:val="00B02921"/>
    <w:rsid w:val="00B02C67"/>
    <w:rsid w:val="00B07D1F"/>
    <w:rsid w:val="00B1241C"/>
    <w:rsid w:val="00B14C2D"/>
    <w:rsid w:val="00B269D1"/>
    <w:rsid w:val="00B26DFD"/>
    <w:rsid w:val="00B34502"/>
    <w:rsid w:val="00B3797C"/>
    <w:rsid w:val="00B37D3D"/>
    <w:rsid w:val="00B40BD4"/>
    <w:rsid w:val="00B427CC"/>
    <w:rsid w:val="00B46C9D"/>
    <w:rsid w:val="00B46F7A"/>
    <w:rsid w:val="00B472E9"/>
    <w:rsid w:val="00B5121F"/>
    <w:rsid w:val="00B521EB"/>
    <w:rsid w:val="00B54216"/>
    <w:rsid w:val="00B57078"/>
    <w:rsid w:val="00B77017"/>
    <w:rsid w:val="00B80BF8"/>
    <w:rsid w:val="00B85368"/>
    <w:rsid w:val="00B907CF"/>
    <w:rsid w:val="00B92F96"/>
    <w:rsid w:val="00B93A0C"/>
    <w:rsid w:val="00B9541B"/>
    <w:rsid w:val="00B97242"/>
    <w:rsid w:val="00BA7513"/>
    <w:rsid w:val="00BB0F53"/>
    <w:rsid w:val="00BB30A8"/>
    <w:rsid w:val="00BB443D"/>
    <w:rsid w:val="00BB4857"/>
    <w:rsid w:val="00BC01E0"/>
    <w:rsid w:val="00BC2609"/>
    <w:rsid w:val="00BC6FD1"/>
    <w:rsid w:val="00BC76FA"/>
    <w:rsid w:val="00BC7C24"/>
    <w:rsid w:val="00BD1B11"/>
    <w:rsid w:val="00BD3A5F"/>
    <w:rsid w:val="00BD4F90"/>
    <w:rsid w:val="00BD68B5"/>
    <w:rsid w:val="00BD6D00"/>
    <w:rsid w:val="00BE0521"/>
    <w:rsid w:val="00BE3694"/>
    <w:rsid w:val="00BE6D98"/>
    <w:rsid w:val="00BF0127"/>
    <w:rsid w:val="00BF1A07"/>
    <w:rsid w:val="00BF6AC0"/>
    <w:rsid w:val="00C045B5"/>
    <w:rsid w:val="00C051C2"/>
    <w:rsid w:val="00C12773"/>
    <w:rsid w:val="00C3307F"/>
    <w:rsid w:val="00C33D69"/>
    <w:rsid w:val="00C33DE6"/>
    <w:rsid w:val="00C3505D"/>
    <w:rsid w:val="00C3524B"/>
    <w:rsid w:val="00C40E19"/>
    <w:rsid w:val="00C41572"/>
    <w:rsid w:val="00C41C77"/>
    <w:rsid w:val="00C4471E"/>
    <w:rsid w:val="00C51745"/>
    <w:rsid w:val="00C521A6"/>
    <w:rsid w:val="00C5539C"/>
    <w:rsid w:val="00C55574"/>
    <w:rsid w:val="00C63888"/>
    <w:rsid w:val="00C6622C"/>
    <w:rsid w:val="00C663B0"/>
    <w:rsid w:val="00C66522"/>
    <w:rsid w:val="00C67C63"/>
    <w:rsid w:val="00C70E40"/>
    <w:rsid w:val="00C719FF"/>
    <w:rsid w:val="00C73814"/>
    <w:rsid w:val="00C77FA2"/>
    <w:rsid w:val="00C8152A"/>
    <w:rsid w:val="00C91CCF"/>
    <w:rsid w:val="00CA01A8"/>
    <w:rsid w:val="00CA0741"/>
    <w:rsid w:val="00CA31EC"/>
    <w:rsid w:val="00CA4A2D"/>
    <w:rsid w:val="00CA4E06"/>
    <w:rsid w:val="00CA535C"/>
    <w:rsid w:val="00CA7CBF"/>
    <w:rsid w:val="00CB043E"/>
    <w:rsid w:val="00CB24ED"/>
    <w:rsid w:val="00CB6F15"/>
    <w:rsid w:val="00CC0586"/>
    <w:rsid w:val="00CC469A"/>
    <w:rsid w:val="00CD166F"/>
    <w:rsid w:val="00CD3183"/>
    <w:rsid w:val="00CD777C"/>
    <w:rsid w:val="00CD7848"/>
    <w:rsid w:val="00CD7C22"/>
    <w:rsid w:val="00CE15F8"/>
    <w:rsid w:val="00CE16A9"/>
    <w:rsid w:val="00CE34CE"/>
    <w:rsid w:val="00CE3D89"/>
    <w:rsid w:val="00CE500B"/>
    <w:rsid w:val="00CF39EB"/>
    <w:rsid w:val="00CF7547"/>
    <w:rsid w:val="00D0182E"/>
    <w:rsid w:val="00D03CAA"/>
    <w:rsid w:val="00D06343"/>
    <w:rsid w:val="00D07532"/>
    <w:rsid w:val="00D07D5B"/>
    <w:rsid w:val="00D07EB5"/>
    <w:rsid w:val="00D11D40"/>
    <w:rsid w:val="00D13D94"/>
    <w:rsid w:val="00D23DAC"/>
    <w:rsid w:val="00D24B0C"/>
    <w:rsid w:val="00D27ACE"/>
    <w:rsid w:val="00D31012"/>
    <w:rsid w:val="00D31B7B"/>
    <w:rsid w:val="00D37044"/>
    <w:rsid w:val="00D502E1"/>
    <w:rsid w:val="00D505C1"/>
    <w:rsid w:val="00D51E24"/>
    <w:rsid w:val="00D52E17"/>
    <w:rsid w:val="00D55FA0"/>
    <w:rsid w:val="00D57DD8"/>
    <w:rsid w:val="00D652FF"/>
    <w:rsid w:val="00D65E6D"/>
    <w:rsid w:val="00D759C0"/>
    <w:rsid w:val="00D76FC4"/>
    <w:rsid w:val="00D862D8"/>
    <w:rsid w:val="00D87039"/>
    <w:rsid w:val="00D94CFF"/>
    <w:rsid w:val="00DA2A4A"/>
    <w:rsid w:val="00DB3306"/>
    <w:rsid w:val="00DB6BF9"/>
    <w:rsid w:val="00DC2AB2"/>
    <w:rsid w:val="00DE7583"/>
    <w:rsid w:val="00DF2C92"/>
    <w:rsid w:val="00DF43C1"/>
    <w:rsid w:val="00DF54B1"/>
    <w:rsid w:val="00E01078"/>
    <w:rsid w:val="00E15013"/>
    <w:rsid w:val="00E16DD5"/>
    <w:rsid w:val="00E217EA"/>
    <w:rsid w:val="00E27BDC"/>
    <w:rsid w:val="00E349F9"/>
    <w:rsid w:val="00E35433"/>
    <w:rsid w:val="00E44F16"/>
    <w:rsid w:val="00E5430F"/>
    <w:rsid w:val="00E57A7B"/>
    <w:rsid w:val="00E60FB4"/>
    <w:rsid w:val="00E635BA"/>
    <w:rsid w:val="00E67C6C"/>
    <w:rsid w:val="00E7177B"/>
    <w:rsid w:val="00E7390A"/>
    <w:rsid w:val="00E80E3D"/>
    <w:rsid w:val="00E81656"/>
    <w:rsid w:val="00E81796"/>
    <w:rsid w:val="00E82D63"/>
    <w:rsid w:val="00E86215"/>
    <w:rsid w:val="00E946F9"/>
    <w:rsid w:val="00E9695F"/>
    <w:rsid w:val="00EB54CD"/>
    <w:rsid w:val="00EB708B"/>
    <w:rsid w:val="00EC2958"/>
    <w:rsid w:val="00EC3320"/>
    <w:rsid w:val="00EC3E24"/>
    <w:rsid w:val="00ED3668"/>
    <w:rsid w:val="00ED4D35"/>
    <w:rsid w:val="00EE1F2B"/>
    <w:rsid w:val="00EF4E74"/>
    <w:rsid w:val="00F01FDB"/>
    <w:rsid w:val="00F15974"/>
    <w:rsid w:val="00F16EAE"/>
    <w:rsid w:val="00F216BB"/>
    <w:rsid w:val="00F25390"/>
    <w:rsid w:val="00F30DE5"/>
    <w:rsid w:val="00F3580F"/>
    <w:rsid w:val="00F51285"/>
    <w:rsid w:val="00F52224"/>
    <w:rsid w:val="00F55A54"/>
    <w:rsid w:val="00F55B1C"/>
    <w:rsid w:val="00F6008A"/>
    <w:rsid w:val="00F608E0"/>
    <w:rsid w:val="00F63181"/>
    <w:rsid w:val="00F70561"/>
    <w:rsid w:val="00F735DA"/>
    <w:rsid w:val="00F73B27"/>
    <w:rsid w:val="00F756BB"/>
    <w:rsid w:val="00F77D7C"/>
    <w:rsid w:val="00F77D8D"/>
    <w:rsid w:val="00F83582"/>
    <w:rsid w:val="00F87378"/>
    <w:rsid w:val="00F93F37"/>
    <w:rsid w:val="00F97BE7"/>
    <w:rsid w:val="00FA794F"/>
    <w:rsid w:val="00FB19A2"/>
    <w:rsid w:val="00FB52E6"/>
    <w:rsid w:val="00FC170D"/>
    <w:rsid w:val="00FC1ED6"/>
    <w:rsid w:val="00FC5F5D"/>
    <w:rsid w:val="00FC6FEE"/>
    <w:rsid w:val="00FC755A"/>
    <w:rsid w:val="00FD10B6"/>
    <w:rsid w:val="00FD73ED"/>
    <w:rsid w:val="00FE6FDC"/>
    <w:rsid w:val="00FE7216"/>
    <w:rsid w:val="00FF1515"/>
    <w:rsid w:val="00FF1BBD"/>
    <w:rsid w:val="00FF29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C318"/>
  <w15:docId w15:val="{41A14E47-26C6-4677-8C1B-5B148F43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C65"/>
    <w:pPr>
      <w:spacing w:after="0" w:line="240" w:lineRule="auto"/>
      <w:jc w:val="both"/>
    </w:pPr>
    <w:rPr>
      <w:rFonts w:ascii="Times New Roman" w:hAnsi="Times New Roman" w:cs="Times New Roman"/>
      <w:sz w:val="28"/>
    </w:rPr>
  </w:style>
  <w:style w:type="paragraph" w:styleId="1">
    <w:name w:val="heading 1"/>
    <w:basedOn w:val="a"/>
    <w:link w:val="10"/>
    <w:uiPriority w:val="9"/>
    <w:qFormat/>
    <w:rsid w:val="00327294"/>
    <w:pPr>
      <w:spacing w:before="100" w:beforeAutospacing="1" w:after="100" w:afterAutospacing="1"/>
      <w:jc w:val="left"/>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C65"/>
    <w:pPr>
      <w:spacing w:after="200" w:line="276" w:lineRule="auto"/>
      <w:ind w:left="720"/>
      <w:contextualSpacing/>
      <w:jc w:val="left"/>
    </w:pPr>
    <w:rPr>
      <w:rFonts w:asciiTheme="minorHAnsi" w:hAnsiTheme="minorHAnsi" w:cstheme="minorBidi"/>
      <w:sz w:val="22"/>
    </w:rPr>
  </w:style>
  <w:style w:type="paragraph" w:styleId="a4">
    <w:name w:val="footnote text"/>
    <w:basedOn w:val="a"/>
    <w:link w:val="a5"/>
    <w:uiPriority w:val="99"/>
    <w:semiHidden/>
    <w:unhideWhenUsed/>
    <w:rsid w:val="00835EEE"/>
    <w:pPr>
      <w:jc w:val="left"/>
    </w:pPr>
    <w:rPr>
      <w:rFonts w:asciiTheme="minorHAnsi" w:hAnsiTheme="minorHAnsi" w:cstheme="minorBidi"/>
      <w:sz w:val="20"/>
      <w:szCs w:val="20"/>
    </w:rPr>
  </w:style>
  <w:style w:type="character" w:customStyle="1" w:styleId="a5">
    <w:name w:val="Текст сноски Знак"/>
    <w:basedOn w:val="a0"/>
    <w:link w:val="a4"/>
    <w:uiPriority w:val="99"/>
    <w:semiHidden/>
    <w:rsid w:val="00835EEE"/>
    <w:rPr>
      <w:sz w:val="20"/>
      <w:szCs w:val="20"/>
    </w:rPr>
  </w:style>
  <w:style w:type="character" w:styleId="a6">
    <w:name w:val="footnote reference"/>
    <w:basedOn w:val="a0"/>
    <w:uiPriority w:val="99"/>
    <w:semiHidden/>
    <w:unhideWhenUsed/>
    <w:rsid w:val="00835EEE"/>
    <w:rPr>
      <w:vertAlign w:val="superscript"/>
    </w:rPr>
  </w:style>
  <w:style w:type="table" w:styleId="a7">
    <w:name w:val="Table Grid"/>
    <w:basedOn w:val="a1"/>
    <w:uiPriority w:val="59"/>
    <w:rsid w:val="00835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Сноска_"/>
    <w:basedOn w:val="a0"/>
    <w:link w:val="a9"/>
    <w:locked/>
    <w:rsid w:val="00835EEE"/>
    <w:rPr>
      <w:rFonts w:ascii="Times New Roman" w:eastAsia="Times New Roman" w:hAnsi="Times New Roman" w:cs="Times New Roman"/>
      <w:sz w:val="20"/>
      <w:szCs w:val="20"/>
      <w:shd w:val="clear" w:color="auto" w:fill="FFFFFF"/>
    </w:rPr>
  </w:style>
  <w:style w:type="paragraph" w:customStyle="1" w:styleId="a9">
    <w:name w:val="Сноска"/>
    <w:basedOn w:val="a"/>
    <w:link w:val="a8"/>
    <w:rsid w:val="00835EEE"/>
    <w:pPr>
      <w:widowControl w:val="0"/>
      <w:shd w:val="clear" w:color="auto" w:fill="FFFFFF"/>
      <w:spacing w:line="0" w:lineRule="atLeast"/>
    </w:pPr>
    <w:rPr>
      <w:rFonts w:eastAsia="Times New Roman"/>
      <w:sz w:val="20"/>
      <w:szCs w:val="20"/>
    </w:rPr>
  </w:style>
  <w:style w:type="character" w:customStyle="1" w:styleId="2">
    <w:name w:val="Основной текст (2)_"/>
    <w:basedOn w:val="a0"/>
    <w:link w:val="20"/>
    <w:locked/>
    <w:rsid w:val="00835EEE"/>
    <w:rPr>
      <w:rFonts w:ascii="Times New Roman" w:eastAsia="Times New Roman" w:hAnsi="Times New Roman" w:cs="Times New Roman"/>
      <w:shd w:val="clear" w:color="auto" w:fill="FFFFFF"/>
    </w:rPr>
  </w:style>
  <w:style w:type="paragraph" w:customStyle="1" w:styleId="20">
    <w:name w:val="Основной текст (2)"/>
    <w:basedOn w:val="a"/>
    <w:link w:val="2"/>
    <w:rsid w:val="00835EEE"/>
    <w:pPr>
      <w:widowControl w:val="0"/>
      <w:shd w:val="clear" w:color="auto" w:fill="FFFFFF"/>
      <w:spacing w:line="552" w:lineRule="exact"/>
      <w:ind w:hanging="760"/>
      <w:jc w:val="center"/>
    </w:pPr>
    <w:rPr>
      <w:rFonts w:eastAsia="Times New Roman"/>
      <w:sz w:val="22"/>
    </w:rPr>
  </w:style>
  <w:style w:type="character" w:customStyle="1" w:styleId="tlid-translation">
    <w:name w:val="tlid-translation"/>
    <w:basedOn w:val="a0"/>
    <w:rsid w:val="00CE3D89"/>
  </w:style>
  <w:style w:type="paragraph" w:styleId="aa">
    <w:name w:val="endnote text"/>
    <w:basedOn w:val="a"/>
    <w:link w:val="ab"/>
    <w:uiPriority w:val="99"/>
    <w:semiHidden/>
    <w:unhideWhenUsed/>
    <w:rsid w:val="006E7B6B"/>
    <w:rPr>
      <w:sz w:val="20"/>
      <w:szCs w:val="20"/>
    </w:rPr>
  </w:style>
  <w:style w:type="character" w:customStyle="1" w:styleId="ab">
    <w:name w:val="Текст концевой сноски Знак"/>
    <w:basedOn w:val="a0"/>
    <w:link w:val="aa"/>
    <w:uiPriority w:val="99"/>
    <w:semiHidden/>
    <w:rsid w:val="006E7B6B"/>
    <w:rPr>
      <w:rFonts w:ascii="Times New Roman" w:hAnsi="Times New Roman" w:cs="Times New Roman"/>
      <w:sz w:val="20"/>
      <w:szCs w:val="20"/>
    </w:rPr>
  </w:style>
  <w:style w:type="character" w:styleId="ac">
    <w:name w:val="endnote reference"/>
    <w:basedOn w:val="a0"/>
    <w:uiPriority w:val="99"/>
    <w:semiHidden/>
    <w:unhideWhenUsed/>
    <w:rsid w:val="006E7B6B"/>
    <w:rPr>
      <w:vertAlign w:val="superscript"/>
    </w:rPr>
  </w:style>
  <w:style w:type="paragraph" w:styleId="HTML">
    <w:name w:val="HTML Preformatted"/>
    <w:basedOn w:val="a"/>
    <w:link w:val="HTML0"/>
    <w:uiPriority w:val="99"/>
    <w:unhideWhenUsed/>
    <w:rsid w:val="00F8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83582"/>
    <w:rPr>
      <w:rFonts w:ascii="Courier New" w:eastAsia="Times New Roman" w:hAnsi="Courier New" w:cs="Courier New"/>
      <w:sz w:val="20"/>
      <w:szCs w:val="20"/>
      <w:lang w:eastAsia="ru-RU"/>
    </w:rPr>
  </w:style>
  <w:style w:type="paragraph" w:styleId="ad">
    <w:name w:val="Normal (Web)"/>
    <w:basedOn w:val="a"/>
    <w:uiPriority w:val="99"/>
    <w:rsid w:val="00D57DD8"/>
    <w:pPr>
      <w:spacing w:before="100" w:beforeAutospacing="1" w:after="100" w:afterAutospacing="1"/>
      <w:jc w:val="left"/>
    </w:pPr>
    <w:rPr>
      <w:rFonts w:eastAsia="Times New Roman"/>
      <w:sz w:val="24"/>
      <w:szCs w:val="24"/>
      <w:lang w:eastAsia="ru-RU"/>
    </w:rPr>
  </w:style>
  <w:style w:type="paragraph" w:styleId="ae">
    <w:name w:val="Balloon Text"/>
    <w:basedOn w:val="a"/>
    <w:link w:val="af"/>
    <w:uiPriority w:val="99"/>
    <w:semiHidden/>
    <w:unhideWhenUsed/>
    <w:rsid w:val="00F01FDB"/>
    <w:rPr>
      <w:rFonts w:ascii="Tahoma" w:hAnsi="Tahoma" w:cs="Tahoma"/>
      <w:sz w:val="16"/>
      <w:szCs w:val="16"/>
    </w:rPr>
  </w:style>
  <w:style w:type="character" w:customStyle="1" w:styleId="af">
    <w:name w:val="Текст выноски Знак"/>
    <w:basedOn w:val="a0"/>
    <w:link w:val="ae"/>
    <w:uiPriority w:val="99"/>
    <w:semiHidden/>
    <w:rsid w:val="00F01FDB"/>
    <w:rPr>
      <w:rFonts w:ascii="Tahoma" w:hAnsi="Tahoma" w:cs="Tahoma"/>
      <w:sz w:val="16"/>
      <w:szCs w:val="16"/>
    </w:rPr>
  </w:style>
  <w:style w:type="character" w:customStyle="1" w:styleId="fontstyle01">
    <w:name w:val="fontstyle01"/>
    <w:basedOn w:val="a0"/>
    <w:rsid w:val="000B527A"/>
    <w:rPr>
      <w:rFonts w:ascii="LazurskiC" w:hAnsi="LazurskiC" w:hint="default"/>
      <w:b w:val="0"/>
      <w:bCs w:val="0"/>
      <w:i w:val="0"/>
      <w:iCs w:val="0"/>
      <w:color w:val="231F20"/>
      <w:sz w:val="18"/>
      <w:szCs w:val="18"/>
    </w:rPr>
  </w:style>
  <w:style w:type="character" w:customStyle="1" w:styleId="fontstyle21">
    <w:name w:val="fontstyle21"/>
    <w:basedOn w:val="a0"/>
    <w:rsid w:val="00AD6C3A"/>
    <w:rPr>
      <w:rFonts w:ascii="LazurskiC" w:hAnsi="LazurskiC" w:hint="default"/>
      <w:b w:val="0"/>
      <w:bCs w:val="0"/>
      <w:i w:val="0"/>
      <w:iCs w:val="0"/>
      <w:color w:val="231F20"/>
      <w:sz w:val="18"/>
      <w:szCs w:val="18"/>
    </w:rPr>
  </w:style>
  <w:style w:type="character" w:customStyle="1" w:styleId="10">
    <w:name w:val="Заголовок 1 Знак"/>
    <w:basedOn w:val="a0"/>
    <w:link w:val="1"/>
    <w:uiPriority w:val="9"/>
    <w:rsid w:val="00327294"/>
    <w:rPr>
      <w:rFonts w:ascii="Times New Roman" w:eastAsia="Times New Roman" w:hAnsi="Times New Roman" w:cs="Times New Roman"/>
      <w:b/>
      <w:bCs/>
      <w:kern w:val="36"/>
      <w:sz w:val="48"/>
      <w:szCs w:val="48"/>
      <w:lang w:eastAsia="ru-RU"/>
    </w:rPr>
  </w:style>
  <w:style w:type="paragraph" w:customStyle="1" w:styleId="h1smaller">
    <w:name w:val="h1smaller"/>
    <w:basedOn w:val="a"/>
    <w:rsid w:val="00327294"/>
    <w:pPr>
      <w:spacing w:before="100" w:beforeAutospacing="1" w:after="100" w:afterAutospacing="1"/>
      <w:jc w:val="left"/>
    </w:pPr>
    <w:rPr>
      <w:rFonts w:eastAsia="Times New Roman"/>
      <w:sz w:val="24"/>
      <w:szCs w:val="24"/>
      <w:lang w:eastAsia="ru-RU"/>
    </w:rPr>
  </w:style>
  <w:style w:type="character" w:styleId="af0">
    <w:name w:val="Strong"/>
    <w:basedOn w:val="a0"/>
    <w:uiPriority w:val="22"/>
    <w:qFormat/>
    <w:rsid w:val="00327294"/>
    <w:rPr>
      <w:b/>
      <w:bCs/>
    </w:rPr>
  </w:style>
  <w:style w:type="character" w:styleId="af1">
    <w:name w:val="Hyperlink"/>
    <w:basedOn w:val="a0"/>
    <w:uiPriority w:val="99"/>
    <w:unhideWhenUsed/>
    <w:rsid w:val="00B9541B"/>
    <w:rPr>
      <w:color w:val="0000FF" w:themeColor="hyperlink"/>
      <w:u w:val="single"/>
    </w:rPr>
  </w:style>
  <w:style w:type="paragraph" w:styleId="af2">
    <w:name w:val="Intense Quote"/>
    <w:basedOn w:val="a"/>
    <w:next w:val="a"/>
    <w:link w:val="af3"/>
    <w:uiPriority w:val="30"/>
    <w:qFormat/>
    <w:rsid w:val="003F3C07"/>
    <w:pPr>
      <w:pBdr>
        <w:bottom w:val="single" w:sz="4" w:space="4" w:color="4F81BD" w:themeColor="accent1"/>
      </w:pBdr>
      <w:autoSpaceDE w:val="0"/>
      <w:autoSpaceDN w:val="0"/>
      <w:adjustRightInd w:val="0"/>
      <w:spacing w:before="200" w:after="280"/>
      <w:ind w:left="936" w:right="936" w:firstLine="709"/>
    </w:pPr>
    <w:rPr>
      <w:rFonts w:eastAsia="Calibri"/>
      <w:b/>
      <w:bCs/>
      <w:i/>
      <w:iCs/>
      <w:color w:val="4F81BD" w:themeColor="accent1"/>
      <w:sz w:val="24"/>
      <w:szCs w:val="24"/>
    </w:rPr>
  </w:style>
  <w:style w:type="character" w:customStyle="1" w:styleId="af3">
    <w:name w:val="Выделенная цитата Знак"/>
    <w:basedOn w:val="a0"/>
    <w:link w:val="af2"/>
    <w:uiPriority w:val="30"/>
    <w:rsid w:val="003F3C07"/>
    <w:rPr>
      <w:rFonts w:ascii="Times New Roman" w:eastAsia="Calibri" w:hAnsi="Times New Roman" w:cs="Times New Roman"/>
      <w:b/>
      <w:bCs/>
      <w:i/>
      <w:iCs/>
      <w:color w:val="4F81BD" w:themeColor="accent1"/>
      <w:sz w:val="24"/>
      <w:szCs w:val="24"/>
    </w:rPr>
  </w:style>
  <w:style w:type="character" w:customStyle="1" w:styleId="fontstyle31">
    <w:name w:val="fontstyle31"/>
    <w:basedOn w:val="a0"/>
    <w:rsid w:val="00FE7216"/>
    <w:rPr>
      <w:rFonts w:ascii="LazurskiC-Bold" w:hAnsi="LazurskiC-Bold" w:hint="default"/>
      <w:b/>
      <w:bCs/>
      <w:i w:val="0"/>
      <w:iCs w:val="0"/>
      <w:color w:val="FFFFFF"/>
      <w:sz w:val="38"/>
      <w:szCs w:val="38"/>
    </w:rPr>
  </w:style>
  <w:style w:type="paragraph" w:styleId="af4">
    <w:name w:val="header"/>
    <w:basedOn w:val="a"/>
    <w:link w:val="af5"/>
    <w:uiPriority w:val="99"/>
    <w:unhideWhenUsed/>
    <w:rsid w:val="00B907CF"/>
    <w:pPr>
      <w:tabs>
        <w:tab w:val="center" w:pos="4677"/>
        <w:tab w:val="right" w:pos="9355"/>
      </w:tabs>
    </w:pPr>
  </w:style>
  <w:style w:type="character" w:customStyle="1" w:styleId="af5">
    <w:name w:val="Верхний колонтитул Знак"/>
    <w:basedOn w:val="a0"/>
    <w:link w:val="af4"/>
    <w:uiPriority w:val="99"/>
    <w:rsid w:val="00B907CF"/>
    <w:rPr>
      <w:rFonts w:ascii="Times New Roman" w:hAnsi="Times New Roman" w:cs="Times New Roman"/>
      <w:sz w:val="28"/>
    </w:rPr>
  </w:style>
  <w:style w:type="paragraph" w:styleId="af6">
    <w:name w:val="footer"/>
    <w:basedOn w:val="a"/>
    <w:link w:val="af7"/>
    <w:uiPriority w:val="99"/>
    <w:unhideWhenUsed/>
    <w:rsid w:val="00B907CF"/>
    <w:pPr>
      <w:tabs>
        <w:tab w:val="center" w:pos="4677"/>
        <w:tab w:val="right" w:pos="9355"/>
      </w:tabs>
    </w:pPr>
  </w:style>
  <w:style w:type="character" w:customStyle="1" w:styleId="af7">
    <w:name w:val="Нижний колонтитул Знак"/>
    <w:basedOn w:val="a0"/>
    <w:link w:val="af6"/>
    <w:uiPriority w:val="99"/>
    <w:rsid w:val="00B907CF"/>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0464">
      <w:bodyDiv w:val="1"/>
      <w:marLeft w:val="0"/>
      <w:marRight w:val="0"/>
      <w:marTop w:val="0"/>
      <w:marBottom w:val="0"/>
      <w:divBdr>
        <w:top w:val="none" w:sz="0" w:space="0" w:color="auto"/>
        <w:left w:val="none" w:sz="0" w:space="0" w:color="auto"/>
        <w:bottom w:val="none" w:sz="0" w:space="0" w:color="auto"/>
        <w:right w:val="none" w:sz="0" w:space="0" w:color="auto"/>
      </w:divBdr>
      <w:divsChild>
        <w:div w:id="1286695753">
          <w:marLeft w:val="547"/>
          <w:marRight w:val="0"/>
          <w:marTop w:val="77"/>
          <w:marBottom w:val="0"/>
          <w:divBdr>
            <w:top w:val="none" w:sz="0" w:space="0" w:color="auto"/>
            <w:left w:val="none" w:sz="0" w:space="0" w:color="auto"/>
            <w:bottom w:val="none" w:sz="0" w:space="0" w:color="auto"/>
            <w:right w:val="none" w:sz="0" w:space="0" w:color="auto"/>
          </w:divBdr>
        </w:div>
      </w:divsChild>
    </w:div>
    <w:div w:id="167989238">
      <w:bodyDiv w:val="1"/>
      <w:marLeft w:val="0"/>
      <w:marRight w:val="0"/>
      <w:marTop w:val="0"/>
      <w:marBottom w:val="0"/>
      <w:divBdr>
        <w:top w:val="none" w:sz="0" w:space="0" w:color="auto"/>
        <w:left w:val="none" w:sz="0" w:space="0" w:color="auto"/>
        <w:bottom w:val="none" w:sz="0" w:space="0" w:color="auto"/>
        <w:right w:val="none" w:sz="0" w:space="0" w:color="auto"/>
      </w:divBdr>
    </w:div>
    <w:div w:id="648248991">
      <w:bodyDiv w:val="1"/>
      <w:marLeft w:val="0"/>
      <w:marRight w:val="0"/>
      <w:marTop w:val="0"/>
      <w:marBottom w:val="0"/>
      <w:divBdr>
        <w:top w:val="none" w:sz="0" w:space="0" w:color="auto"/>
        <w:left w:val="none" w:sz="0" w:space="0" w:color="auto"/>
        <w:bottom w:val="none" w:sz="0" w:space="0" w:color="auto"/>
        <w:right w:val="none" w:sz="0" w:space="0" w:color="auto"/>
      </w:divBdr>
    </w:div>
    <w:div w:id="689987969">
      <w:bodyDiv w:val="1"/>
      <w:marLeft w:val="0"/>
      <w:marRight w:val="0"/>
      <w:marTop w:val="0"/>
      <w:marBottom w:val="0"/>
      <w:divBdr>
        <w:top w:val="none" w:sz="0" w:space="0" w:color="auto"/>
        <w:left w:val="none" w:sz="0" w:space="0" w:color="auto"/>
        <w:bottom w:val="none" w:sz="0" w:space="0" w:color="auto"/>
        <w:right w:val="none" w:sz="0" w:space="0" w:color="auto"/>
      </w:divBdr>
      <w:divsChild>
        <w:div w:id="1959530371">
          <w:marLeft w:val="547"/>
          <w:marRight w:val="0"/>
          <w:marTop w:val="77"/>
          <w:marBottom w:val="0"/>
          <w:divBdr>
            <w:top w:val="none" w:sz="0" w:space="0" w:color="auto"/>
            <w:left w:val="none" w:sz="0" w:space="0" w:color="auto"/>
            <w:bottom w:val="none" w:sz="0" w:space="0" w:color="auto"/>
            <w:right w:val="none" w:sz="0" w:space="0" w:color="auto"/>
          </w:divBdr>
        </w:div>
      </w:divsChild>
    </w:div>
    <w:div w:id="717625637">
      <w:bodyDiv w:val="1"/>
      <w:marLeft w:val="0"/>
      <w:marRight w:val="0"/>
      <w:marTop w:val="0"/>
      <w:marBottom w:val="0"/>
      <w:divBdr>
        <w:top w:val="none" w:sz="0" w:space="0" w:color="auto"/>
        <w:left w:val="none" w:sz="0" w:space="0" w:color="auto"/>
        <w:bottom w:val="none" w:sz="0" w:space="0" w:color="auto"/>
        <w:right w:val="none" w:sz="0" w:space="0" w:color="auto"/>
      </w:divBdr>
      <w:divsChild>
        <w:div w:id="1318803063">
          <w:marLeft w:val="547"/>
          <w:marRight w:val="0"/>
          <w:marTop w:val="120"/>
          <w:marBottom w:val="0"/>
          <w:divBdr>
            <w:top w:val="none" w:sz="0" w:space="0" w:color="auto"/>
            <w:left w:val="none" w:sz="0" w:space="0" w:color="auto"/>
            <w:bottom w:val="none" w:sz="0" w:space="0" w:color="auto"/>
            <w:right w:val="none" w:sz="0" w:space="0" w:color="auto"/>
          </w:divBdr>
        </w:div>
        <w:div w:id="170684321">
          <w:marLeft w:val="547"/>
          <w:marRight w:val="0"/>
          <w:marTop w:val="120"/>
          <w:marBottom w:val="0"/>
          <w:divBdr>
            <w:top w:val="none" w:sz="0" w:space="0" w:color="auto"/>
            <w:left w:val="none" w:sz="0" w:space="0" w:color="auto"/>
            <w:bottom w:val="none" w:sz="0" w:space="0" w:color="auto"/>
            <w:right w:val="none" w:sz="0" w:space="0" w:color="auto"/>
          </w:divBdr>
        </w:div>
        <w:div w:id="998775087">
          <w:marLeft w:val="547"/>
          <w:marRight w:val="0"/>
          <w:marTop w:val="120"/>
          <w:marBottom w:val="0"/>
          <w:divBdr>
            <w:top w:val="none" w:sz="0" w:space="0" w:color="auto"/>
            <w:left w:val="none" w:sz="0" w:space="0" w:color="auto"/>
            <w:bottom w:val="none" w:sz="0" w:space="0" w:color="auto"/>
            <w:right w:val="none" w:sz="0" w:space="0" w:color="auto"/>
          </w:divBdr>
        </w:div>
        <w:div w:id="1803033993">
          <w:marLeft w:val="547"/>
          <w:marRight w:val="0"/>
          <w:marTop w:val="120"/>
          <w:marBottom w:val="0"/>
          <w:divBdr>
            <w:top w:val="none" w:sz="0" w:space="0" w:color="auto"/>
            <w:left w:val="none" w:sz="0" w:space="0" w:color="auto"/>
            <w:bottom w:val="none" w:sz="0" w:space="0" w:color="auto"/>
            <w:right w:val="none" w:sz="0" w:space="0" w:color="auto"/>
          </w:divBdr>
        </w:div>
      </w:divsChild>
    </w:div>
    <w:div w:id="766927006">
      <w:bodyDiv w:val="1"/>
      <w:marLeft w:val="0"/>
      <w:marRight w:val="0"/>
      <w:marTop w:val="0"/>
      <w:marBottom w:val="0"/>
      <w:divBdr>
        <w:top w:val="none" w:sz="0" w:space="0" w:color="auto"/>
        <w:left w:val="none" w:sz="0" w:space="0" w:color="auto"/>
        <w:bottom w:val="none" w:sz="0" w:space="0" w:color="auto"/>
        <w:right w:val="none" w:sz="0" w:space="0" w:color="auto"/>
      </w:divBdr>
      <w:divsChild>
        <w:div w:id="811485339">
          <w:marLeft w:val="547"/>
          <w:marRight w:val="0"/>
          <w:marTop w:val="77"/>
          <w:marBottom w:val="0"/>
          <w:divBdr>
            <w:top w:val="none" w:sz="0" w:space="0" w:color="auto"/>
            <w:left w:val="none" w:sz="0" w:space="0" w:color="auto"/>
            <w:bottom w:val="none" w:sz="0" w:space="0" w:color="auto"/>
            <w:right w:val="none" w:sz="0" w:space="0" w:color="auto"/>
          </w:divBdr>
        </w:div>
        <w:div w:id="1036927507">
          <w:marLeft w:val="547"/>
          <w:marRight w:val="0"/>
          <w:marTop w:val="77"/>
          <w:marBottom w:val="0"/>
          <w:divBdr>
            <w:top w:val="none" w:sz="0" w:space="0" w:color="auto"/>
            <w:left w:val="none" w:sz="0" w:space="0" w:color="auto"/>
            <w:bottom w:val="none" w:sz="0" w:space="0" w:color="auto"/>
            <w:right w:val="none" w:sz="0" w:space="0" w:color="auto"/>
          </w:divBdr>
        </w:div>
        <w:div w:id="1384329694">
          <w:marLeft w:val="547"/>
          <w:marRight w:val="0"/>
          <w:marTop w:val="77"/>
          <w:marBottom w:val="0"/>
          <w:divBdr>
            <w:top w:val="none" w:sz="0" w:space="0" w:color="auto"/>
            <w:left w:val="none" w:sz="0" w:space="0" w:color="auto"/>
            <w:bottom w:val="none" w:sz="0" w:space="0" w:color="auto"/>
            <w:right w:val="none" w:sz="0" w:space="0" w:color="auto"/>
          </w:divBdr>
        </w:div>
        <w:div w:id="1397582430">
          <w:marLeft w:val="547"/>
          <w:marRight w:val="0"/>
          <w:marTop w:val="77"/>
          <w:marBottom w:val="0"/>
          <w:divBdr>
            <w:top w:val="none" w:sz="0" w:space="0" w:color="auto"/>
            <w:left w:val="none" w:sz="0" w:space="0" w:color="auto"/>
            <w:bottom w:val="none" w:sz="0" w:space="0" w:color="auto"/>
            <w:right w:val="none" w:sz="0" w:space="0" w:color="auto"/>
          </w:divBdr>
        </w:div>
        <w:div w:id="502352824">
          <w:marLeft w:val="547"/>
          <w:marRight w:val="0"/>
          <w:marTop w:val="77"/>
          <w:marBottom w:val="0"/>
          <w:divBdr>
            <w:top w:val="none" w:sz="0" w:space="0" w:color="auto"/>
            <w:left w:val="none" w:sz="0" w:space="0" w:color="auto"/>
            <w:bottom w:val="none" w:sz="0" w:space="0" w:color="auto"/>
            <w:right w:val="none" w:sz="0" w:space="0" w:color="auto"/>
          </w:divBdr>
        </w:div>
        <w:div w:id="449402830">
          <w:marLeft w:val="547"/>
          <w:marRight w:val="0"/>
          <w:marTop w:val="77"/>
          <w:marBottom w:val="0"/>
          <w:divBdr>
            <w:top w:val="none" w:sz="0" w:space="0" w:color="auto"/>
            <w:left w:val="none" w:sz="0" w:space="0" w:color="auto"/>
            <w:bottom w:val="none" w:sz="0" w:space="0" w:color="auto"/>
            <w:right w:val="none" w:sz="0" w:space="0" w:color="auto"/>
          </w:divBdr>
        </w:div>
      </w:divsChild>
    </w:div>
    <w:div w:id="771316581">
      <w:bodyDiv w:val="1"/>
      <w:marLeft w:val="0"/>
      <w:marRight w:val="0"/>
      <w:marTop w:val="0"/>
      <w:marBottom w:val="0"/>
      <w:divBdr>
        <w:top w:val="none" w:sz="0" w:space="0" w:color="auto"/>
        <w:left w:val="none" w:sz="0" w:space="0" w:color="auto"/>
        <w:bottom w:val="none" w:sz="0" w:space="0" w:color="auto"/>
        <w:right w:val="none" w:sz="0" w:space="0" w:color="auto"/>
      </w:divBdr>
      <w:divsChild>
        <w:div w:id="840049052">
          <w:marLeft w:val="547"/>
          <w:marRight w:val="0"/>
          <w:marTop w:val="77"/>
          <w:marBottom w:val="0"/>
          <w:divBdr>
            <w:top w:val="none" w:sz="0" w:space="0" w:color="auto"/>
            <w:left w:val="none" w:sz="0" w:space="0" w:color="auto"/>
            <w:bottom w:val="none" w:sz="0" w:space="0" w:color="auto"/>
            <w:right w:val="none" w:sz="0" w:space="0" w:color="auto"/>
          </w:divBdr>
        </w:div>
        <w:div w:id="1081878171">
          <w:marLeft w:val="547"/>
          <w:marRight w:val="0"/>
          <w:marTop w:val="77"/>
          <w:marBottom w:val="0"/>
          <w:divBdr>
            <w:top w:val="none" w:sz="0" w:space="0" w:color="auto"/>
            <w:left w:val="none" w:sz="0" w:space="0" w:color="auto"/>
            <w:bottom w:val="none" w:sz="0" w:space="0" w:color="auto"/>
            <w:right w:val="none" w:sz="0" w:space="0" w:color="auto"/>
          </w:divBdr>
        </w:div>
      </w:divsChild>
    </w:div>
    <w:div w:id="964042525">
      <w:bodyDiv w:val="1"/>
      <w:marLeft w:val="0"/>
      <w:marRight w:val="0"/>
      <w:marTop w:val="0"/>
      <w:marBottom w:val="0"/>
      <w:divBdr>
        <w:top w:val="none" w:sz="0" w:space="0" w:color="auto"/>
        <w:left w:val="none" w:sz="0" w:space="0" w:color="auto"/>
        <w:bottom w:val="none" w:sz="0" w:space="0" w:color="auto"/>
        <w:right w:val="none" w:sz="0" w:space="0" w:color="auto"/>
      </w:divBdr>
    </w:div>
    <w:div w:id="1197038304">
      <w:bodyDiv w:val="1"/>
      <w:marLeft w:val="0"/>
      <w:marRight w:val="0"/>
      <w:marTop w:val="0"/>
      <w:marBottom w:val="0"/>
      <w:divBdr>
        <w:top w:val="none" w:sz="0" w:space="0" w:color="auto"/>
        <w:left w:val="none" w:sz="0" w:space="0" w:color="auto"/>
        <w:bottom w:val="none" w:sz="0" w:space="0" w:color="auto"/>
        <w:right w:val="none" w:sz="0" w:space="0" w:color="auto"/>
      </w:divBdr>
      <w:divsChild>
        <w:div w:id="1926306710">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ublicfinance.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5132D-132C-4D31-9D09-D5C909B8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12675</Words>
  <Characters>72250</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viktoriya.anoshkina</dc:creator>
  <cp:lastModifiedBy>Bahtiyor Artikov</cp:lastModifiedBy>
  <cp:revision>7</cp:revision>
  <cp:lastPrinted>2019-02-14T12:19:00Z</cp:lastPrinted>
  <dcterms:created xsi:type="dcterms:W3CDTF">2019-02-25T06:13:00Z</dcterms:created>
  <dcterms:modified xsi:type="dcterms:W3CDTF">2021-01-26T04:41:00Z</dcterms:modified>
</cp:coreProperties>
</file>