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F81" w:rsidRDefault="00296F81" w:rsidP="00296F81">
      <w:pPr>
        <w:spacing w:after="0" w:line="240" w:lineRule="auto"/>
        <w:ind w:left="-142" w:right="-456"/>
        <w:jc w:val="center"/>
        <w:rPr>
          <w:rFonts w:ascii="Cambria" w:hAnsi="Cambria"/>
          <w:b/>
          <w:lang w:val="uz-Cyrl-UZ"/>
        </w:rPr>
      </w:pPr>
      <w:r w:rsidRPr="002D6679">
        <w:rPr>
          <w:rFonts w:ascii="Cambria" w:hAnsi="Cambria"/>
          <w:b/>
          <w:lang w:val="uz-Cyrl-UZ"/>
        </w:rPr>
        <w:t xml:space="preserve">Таълим соҳасини янада яхшилаш ва ривожлантириш борасида ҳудудларда </w:t>
      </w:r>
    </w:p>
    <w:p w:rsidR="00296F81" w:rsidRPr="002D6679" w:rsidRDefault="00296F81" w:rsidP="00296F81">
      <w:pPr>
        <w:spacing w:after="0" w:line="240" w:lineRule="auto"/>
        <w:ind w:left="-142" w:right="-456"/>
        <w:jc w:val="center"/>
        <w:rPr>
          <w:rFonts w:ascii="Cambria" w:hAnsi="Cambria"/>
          <w:b/>
          <w:lang w:val="uz-Cyrl-UZ"/>
        </w:rPr>
      </w:pPr>
      <w:r w:rsidRPr="002D6679">
        <w:rPr>
          <w:rFonts w:ascii="Cambria" w:hAnsi="Cambria"/>
          <w:b/>
          <w:lang w:val="uz-Cyrl-UZ"/>
        </w:rPr>
        <w:t>олиб борилаётган ислоҳатларнинг бугунги ҳолати юзасидан</w:t>
      </w:r>
    </w:p>
    <w:p w:rsidR="00296F81" w:rsidRPr="002D6679" w:rsidRDefault="00296F81" w:rsidP="00296F81">
      <w:pPr>
        <w:spacing w:after="0" w:line="240" w:lineRule="auto"/>
        <w:jc w:val="center"/>
        <w:rPr>
          <w:rFonts w:ascii="Cambria" w:hAnsi="Cambria"/>
          <w:b/>
          <w:lang w:val="uz-Cyrl-UZ"/>
        </w:rPr>
      </w:pPr>
      <w:r w:rsidRPr="002D6679">
        <w:rPr>
          <w:rFonts w:ascii="Cambria" w:hAnsi="Cambria"/>
          <w:b/>
          <w:lang w:val="uz-Cyrl-UZ"/>
        </w:rPr>
        <w:t>САВОЛНОМА</w:t>
      </w:r>
    </w:p>
    <w:p w:rsidR="00296F81" w:rsidRPr="002D6679" w:rsidRDefault="00296F81" w:rsidP="00296F81">
      <w:pPr>
        <w:spacing w:after="0" w:line="240" w:lineRule="auto"/>
        <w:jc w:val="center"/>
        <w:rPr>
          <w:rFonts w:ascii="Cambria" w:hAnsi="Cambria"/>
          <w:b/>
          <w:lang w:val="uz-Cyrl-UZ"/>
        </w:rPr>
      </w:pPr>
    </w:p>
    <w:tbl>
      <w:tblPr>
        <w:tblW w:w="1601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5246"/>
        <w:gridCol w:w="5386"/>
        <w:gridCol w:w="4961"/>
      </w:tblGrid>
      <w:tr w:rsidR="00296F81" w:rsidRPr="00AD1366" w:rsidTr="003342E4">
        <w:tc>
          <w:tcPr>
            <w:tcW w:w="425"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w:t>
            </w:r>
          </w:p>
        </w:tc>
        <w:tc>
          <w:tcPr>
            <w:tcW w:w="5246"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Ўрганиладиган масалалар</w:t>
            </w:r>
          </w:p>
        </w:tc>
        <w:tc>
          <w:tcPr>
            <w:tcW w:w="5386"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Ижро ҳолати</w:t>
            </w:r>
          </w:p>
        </w:tc>
        <w:tc>
          <w:tcPr>
            <w:tcW w:w="4961"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 xml:space="preserve">Изоҳ </w:t>
            </w:r>
          </w:p>
          <w:p w:rsidR="00296F81" w:rsidRPr="00AD1366" w:rsidRDefault="00296F81" w:rsidP="003342E4">
            <w:pPr>
              <w:spacing w:after="0" w:line="240" w:lineRule="auto"/>
              <w:jc w:val="center"/>
              <w:rPr>
                <w:rFonts w:ascii="Cambria" w:hAnsi="Cambria"/>
                <w:b/>
                <w:i/>
                <w:lang w:val="uz-Cyrl-UZ"/>
              </w:rPr>
            </w:pPr>
            <w:r w:rsidRPr="00AD1366">
              <w:rPr>
                <w:rFonts w:ascii="Cambria" w:hAnsi="Cambria"/>
                <w:b/>
                <w:i/>
                <w:lang w:val="uz-Cyrl-UZ"/>
              </w:rPr>
              <w:t>(муаммоларни ҳал этиш механизми)</w:t>
            </w:r>
          </w:p>
        </w:tc>
      </w:tr>
      <w:tr w:rsidR="00296F81" w:rsidRPr="00AD1366" w:rsidTr="003342E4">
        <w:tc>
          <w:tcPr>
            <w:tcW w:w="16018" w:type="dxa"/>
            <w:gridSpan w:val="4"/>
            <w:shd w:val="clear" w:color="auto" w:fill="D9D9D9"/>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МАКТАБГАЧА ТАЪЛИМ</w:t>
            </w: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1.</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Мактабгача таълим ёшидаги болалар сони, Мактабгача таълим муассасалари сони, қуввати, амалдаги  тарбияланувчилар сони, қамров кўрсаткичлари, давлат ва нодавлат секторининг улуши, қурилиши режалаштирилган МТТлар, жумладан, жорий йилда режалаштирилганлари, кадрлар сифати ва таъминланганлик даражаси, жумладан,  тизимда жами банд бўлган аҳоли сони(шундан аёллар сони), тарбиячи ва услубчи сони(шундан аёллар сони),шундан олий маълумотлилари сони(шундан аёллар сони), тиббиёт ходимлари сони(шундан аёллар сони), маълумоти, психологлар сони(шундан аёллар сони) бўйича ҳудудлар кесимида маълумот олинади.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2.</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Ҳудудлар кесимида МТТлардаги озиқ-овқат билан таъминланиш ҳолати, тузилган шартномалар, нархлари ва сифати, аутсорсинг тизимини жорий этилганлиги ўрганилади.</w:t>
            </w: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3.</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2021 йилда Инвестиция дастурларига кириттилган  мактабгача таълим ташкилотларидаги қурилиш ишлари сифати, молиялаштирилиши  ҳолати ўрганилади ва камчилик ва муаммолар аниқланганда масъулларга етказиш орқали баратраф этилишини назоратга олади.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4.</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Давлат-хусусий шериклик асосида мактабгача таълим ташкилотларини ташкил этиш учун 2021 йил ва келгуси йилларда тузиладиган битимлар бўйича кредитлар ажратилиши ҳолати ўрганилади ва  камчилик ва муаммолар аниқланганда масъулларга етказиш орқали баратраф этилишини назоратга олади.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5.</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10"/>
                <w:lang w:val="uz-Cyrl-UZ"/>
              </w:rPr>
            </w:pPr>
            <w:r w:rsidRPr="00AD1366">
              <w:rPr>
                <w:rFonts w:ascii="Cambria" w:hAnsi="Cambria"/>
                <w:spacing w:val="-4"/>
                <w:lang w:val="uz-Cyrl-UZ"/>
              </w:rPr>
              <w:t xml:space="preserve">Ҳар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w:t>
            </w:r>
            <w:r w:rsidRPr="00AD1366">
              <w:rPr>
                <w:rFonts w:ascii="Cambria" w:hAnsi="Cambria"/>
                <w:spacing w:val="-4"/>
                <w:lang w:val="uz-Cyrl-UZ"/>
              </w:rPr>
              <w:lastRenderedPageBreak/>
              <w:t xml:space="preserve">йиллик тайёргарликдан ўтишлари учун ишлаб чиқилган хужжатлар ва у </w:t>
            </w:r>
            <w:r w:rsidRPr="00AD1366">
              <w:rPr>
                <w:rFonts w:ascii="Cambria" w:hAnsi="Cambria"/>
                <w:spacing w:val="-10"/>
                <w:lang w:val="uz-Cyrl-UZ"/>
              </w:rPr>
              <w:t>слублар ўрганилади. Такомиллаштириш бўйича таклифлар ишлаб чиқилади.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AD1366"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6.</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Ҳудудларда МТТларни кадрлар билан таъминлаш борасида амалга оширилган ва режалаштирилган ишлар бўйича маъумот олинади ва таҳлил қилинади.</w:t>
            </w:r>
          </w:p>
        </w:tc>
        <w:tc>
          <w:tcPr>
            <w:tcW w:w="5386" w:type="dxa"/>
            <w:shd w:val="clear" w:color="auto" w:fill="auto"/>
          </w:tcPr>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bl>
    <w:p w:rsidR="00F12C76" w:rsidRPr="00296F81" w:rsidRDefault="00F12C76" w:rsidP="006C0B77">
      <w:pPr>
        <w:spacing w:after="0"/>
        <w:ind w:firstLine="709"/>
        <w:jc w:val="both"/>
        <w:rPr>
          <w:lang w:val="uz-Cyrl-UZ"/>
        </w:rPr>
      </w:pPr>
      <w:bookmarkStart w:id="0" w:name="_GoBack"/>
      <w:bookmarkEnd w:id="0"/>
    </w:p>
    <w:sectPr w:rsidR="00F12C76" w:rsidRPr="00296F81" w:rsidSect="00296F81">
      <w:pgSz w:w="16838" w:h="11906" w:orient="landscape" w:code="9"/>
      <w:pgMar w:top="1701" w:right="1134" w:bottom="851"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78"/>
    <w:rsid w:val="00160478"/>
    <w:rsid w:val="00296F81"/>
    <w:rsid w:val="006C0B77"/>
    <w:rsid w:val="008242FF"/>
    <w:rsid w:val="00870751"/>
    <w:rsid w:val="00922C48"/>
    <w:rsid w:val="00B915B7"/>
    <w:rsid w:val="00D942A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D1A1E-FB8B-4B3A-A6F6-445AE74F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F81"/>
    <w:pPr>
      <w:spacing w:after="200" w:line="276" w:lineRule="auto"/>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2021-02-04T12:02:00Z</dcterms:created>
  <dcterms:modified xsi:type="dcterms:W3CDTF">2021-02-04T12:03:00Z</dcterms:modified>
</cp:coreProperties>
</file>