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FE" w:rsidRPr="00D4517E" w:rsidRDefault="00DA5668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ru-RU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Аҳоли </w:t>
      </w:r>
      <w:r w:rsidR="00E6518C" w:rsidRPr="00D4517E">
        <w:rPr>
          <w:rFonts w:ascii="Cambria" w:hAnsi="Cambria" w:cs="Arial"/>
          <w:b/>
          <w:sz w:val="28"/>
          <w:szCs w:val="28"/>
          <w:lang w:val="uz-Cyrl-UZ"/>
        </w:rPr>
        <w:t xml:space="preserve">саломатлигини мустаҳкамлаш борасида олиб борилаётган </w:t>
      </w:r>
    </w:p>
    <w:p w:rsidR="009A7D42" w:rsidRPr="00D4517E" w:rsidRDefault="00AA6B09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 xml:space="preserve">ишларнинг </w:t>
      </w:r>
      <w:r w:rsidR="009A7D42" w:rsidRPr="00D4517E">
        <w:rPr>
          <w:rFonts w:ascii="Cambria" w:hAnsi="Cambria" w:cs="Arial"/>
          <w:b/>
          <w:sz w:val="28"/>
          <w:szCs w:val="28"/>
          <w:lang w:val="uz-Cyrl-UZ"/>
        </w:rPr>
        <w:t>ҳолатини ўрганиш юзасидан</w:t>
      </w:r>
    </w:p>
    <w:p w:rsidR="009A7D42" w:rsidRPr="00D4517E" w:rsidRDefault="009A7D42" w:rsidP="00DF2D12">
      <w:pPr>
        <w:spacing w:after="0" w:line="240" w:lineRule="auto"/>
        <w:jc w:val="center"/>
        <w:rPr>
          <w:rFonts w:ascii="Cambria" w:hAnsi="Cambria" w:cs="Arial"/>
          <w:b/>
          <w:sz w:val="28"/>
          <w:szCs w:val="28"/>
          <w:lang w:val="uz-Cyrl-UZ"/>
        </w:rPr>
      </w:pPr>
      <w:r w:rsidRPr="00D4517E">
        <w:rPr>
          <w:rFonts w:ascii="Cambria" w:hAnsi="Cambria" w:cs="Arial"/>
          <w:b/>
          <w:sz w:val="28"/>
          <w:szCs w:val="28"/>
          <w:lang w:val="uz-Cyrl-UZ"/>
        </w:rPr>
        <w:t>САВОЛНОМА</w:t>
      </w:r>
    </w:p>
    <w:p w:rsidR="00AE6844" w:rsidRPr="002B1F00" w:rsidRDefault="00AE6844" w:rsidP="00DF2D12">
      <w:pPr>
        <w:spacing w:after="0" w:line="240" w:lineRule="auto"/>
        <w:jc w:val="both"/>
        <w:rPr>
          <w:rFonts w:ascii="Cambria" w:hAnsi="Cambria" w:cs="Times New Roman"/>
          <w:sz w:val="24"/>
          <w:szCs w:val="28"/>
          <w:lang w:val="uz-Cyrl-UZ"/>
        </w:rPr>
      </w:pPr>
    </w:p>
    <w:tbl>
      <w:tblPr>
        <w:tblStyle w:val="aa"/>
        <w:tblW w:w="15251" w:type="dxa"/>
        <w:jc w:val="center"/>
        <w:tblLook w:val="04A0"/>
      </w:tblPr>
      <w:tblGrid>
        <w:gridCol w:w="524"/>
        <w:gridCol w:w="8552"/>
        <w:gridCol w:w="6175"/>
      </w:tblGrid>
      <w:tr w:rsidR="004338D4" w:rsidRPr="00D72C93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E56589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4338D4"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4338D4" w:rsidRPr="00C06D43" w:rsidRDefault="004338D4" w:rsidP="00AE17E4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Аҳоли хонадонларига танлов асосида ташриф буюриб</w:t>
            </w:r>
            <w:r w:rsidRPr="006D19B5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4338D4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4338D4" w:rsidRPr="000C44D0" w:rsidRDefault="008A43F2" w:rsidP="00BA6B5F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8D62FD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аҳоли поликлиниканинг ишидан мамнунми?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4338D4" w:rsidRPr="00AE17E4" w:rsidRDefault="0023681A" w:rsidP="0023681A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Тумандаги 1 та КТМП, 7 та ҚОП, 3 та ҚВПлар томонидан тумандаги 183365-нафар ахолига тиббий хизмат кўрсатиб келаётгани туамн ахолилари билан танлов асосида сухбат ўтказилганда поликилиникани ишидан   </w:t>
            </w:r>
            <w:r w:rsidR="00720E62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Мамнун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лигини маълум қилдилар.</w:t>
            </w:r>
          </w:p>
        </w:tc>
      </w:tr>
      <w:tr w:rsidR="00BA6B5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хонадон эгалари ўзларининг қайси поликлиникага бириктирилганлигини биладими?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0B546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Тумандаги истиқомат қилаётган ахолилардан танлов асосида Ялтир ва Абдусамад қишлоғида яшовчи хонадон эгаларидан ўзларини қайси поликилинкага бириктирилганлиги сўралганда </w:t>
            </w:r>
            <w:r w:rsidR="001245F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ўзлари истиқомат қиладиган худуддаги 30-сонли ҚОПга бириктирилганлигини билишлигини маълум қилди.</w:t>
            </w:r>
          </w:p>
        </w:tc>
      </w:tr>
      <w:tr w:rsidR="00BA6B5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8A43F2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шифокор ва ҳамширани танишадими?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1245F4" w:rsidP="001245F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Тумандаги истиқомад қиладиган ахолилардан йўл йўлакай танлов асосида  худудларига бириктирилган шифокор ва хамшираларни танишлигини сўралганда барчалари ўзларига бириктирилган шифокорлари ва хамшираларини танишлигини маълум қилдилар.</w:t>
            </w:r>
          </w:p>
        </w:tc>
      </w:tr>
      <w:tr w:rsidR="00BA6B5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</w:t>
            </w:r>
            <w:r w:rsidR="008A43F2"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туман (шаҳар) тиббиёт бирлашмалари томонидан аҳоли хатловдан ўтказилиб, улар бирламчи тиббий-санитария муассасаларига бириктирилганми?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1245F4" w:rsidP="00D015A0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 тиббиёт биралшмасини томонидан тумандаги ахолиларни хатловдан ўтказиш бўйича 79 та бригадалар ташкил қилинган бўлиб, бригада </w:t>
            </w:r>
            <w:r w:rsidR="00D015A0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аъзолари томонидан хатлов ишлари амалда бажарилмоқда.</w:t>
            </w:r>
          </w:p>
        </w:tc>
      </w:tr>
      <w:tr w:rsidR="00BA6B5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охирги марта қачон патронаж келган? аҳоли патронаж хизматидан розими?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D015A0" w:rsidRDefault="003A2BE2" w:rsidP="00600C7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highlight w:val="yellow"/>
                <w:lang w:val="uz-Cyrl-UZ"/>
              </w:rPr>
            </w:pPr>
            <w:r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Тумандаги </w:t>
            </w:r>
            <w:r w:rsidR="00600C7F"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49 та МФЙда истиқомат қилаётган </w:t>
            </w:r>
            <w:r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183365-нафар ахолига 213-нафар патронаж хамширалар хизмат кўрсатиб келмоқда</w:t>
            </w:r>
            <w:r w:rsidR="00600C7F"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. Барча </w:t>
            </w:r>
            <w:r w:rsidR="00600C7F"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lastRenderedPageBreak/>
              <w:t xml:space="preserve">Патронаж хамширалар доимий ахолиларга патронаж хизматини кўрсатиб кеаётганлиги, патронаж хизматидан халқ рози. </w:t>
            </w:r>
          </w:p>
        </w:tc>
      </w:tr>
      <w:tr w:rsidR="00BA6B5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BA6B5F" w:rsidRPr="000C44D0" w:rsidRDefault="000C44D0" w:rsidP="00BA6B5F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BA6B5F" w:rsidP="00AE17E4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sz w:val="24"/>
                <w:szCs w:val="24"/>
                <w:lang w:val="uz-Cyrl-UZ"/>
              </w:rPr>
              <w:t>тез ёрдам ишидан мамнунми (тезкорлик, қулайлик)?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BA6B5F" w:rsidRPr="00AE17E4" w:rsidRDefault="00697B2F" w:rsidP="00F2142A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Туманда</w:t>
            </w:r>
            <w:r w:rsidR="003A2BE2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13 та Тез тиббий </w:t>
            </w:r>
            <w:r w:rsidR="003A2BE2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ёрдам бригада</w:t>
            </w:r>
            <w:r w:rsid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мавжуд бўлиб, ахолига қулайлик яратиш мақсадида марказда 3 та худудларда 10 та </w:t>
            </w:r>
            <w:r w:rsidR="00720E62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Тез </w:t>
            </w:r>
            <w:r w:rsid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тиббий </w:t>
            </w:r>
            <w:r w:rsidR="00720E62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ёрдам</w:t>
            </w:r>
            <w:r w:rsid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бригадалари ташкил қилинган.</w:t>
            </w:r>
            <w:r w:rsidR="00F2142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Худудлардаги чақирувларни яқин узоқлигига қараб имкон қадар тезкорлик билан ахолига хизмат қилаётганлиги бугунги кунда кечиктирилган чақирувлар йўқлиги аниқланди. </w:t>
            </w:r>
          </w:p>
        </w:tc>
      </w:tr>
      <w:tr w:rsidR="00E813D5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C06D43" w:rsidRDefault="00E813D5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813D5" w:rsidRPr="00AE17E4" w:rsidRDefault="00E813D5" w:rsidP="00E813D5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Такомиллаштирилган тиббий профилактика ва патронаж хизматининг иловага келтирилган 26 та туман (шаҳар)да устувор равишда тўлиқ жорий этилганлигини ўрганиш </w:t>
            </w:r>
            <w:r w:rsidRPr="00AE17E4">
              <w:rPr>
                <w:rFonts w:asciiTheme="majorHAnsi" w:hAnsiTheme="majorHAnsi" w:cs="Arial"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AE17E4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Бунда</w:t>
            </w:r>
            <w:r w:rsidRPr="006D19B5">
              <w:rPr>
                <w:rFonts w:asciiTheme="majorHAnsi" w:hAnsiTheme="majorHAnsi" w:cs="Arial"/>
                <w:sz w:val="24"/>
                <w:szCs w:val="24"/>
                <w:lang w:val="uz-Cyrl-UZ"/>
              </w:rPr>
              <w:t>: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аҳолининг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720E6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Тумандаги ахолилар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саломатлик ва физиологик ҳолатидан келиб чиқиб, аҳоли тегишли гуруҳларга (таянч, паст хавф гуруҳи, ўрта хавф гуруҳи, юқори хавф гуруҳи ва бошқалар) ажратилган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аҳоли гуруҳ мансублигига кўра белгиланган муддатларда тиббий кўриклардан ўтиши ва саломатлиги даврий кузатувга олинганми?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720E6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ахолилари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гуруҳ мансублигига кўра белгиланган муддатларда тиббий кўриклардан ўтиши ва саломатлиги даврий кузатувга олинган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мустақил равишда тиббиёт муассасасига кела олмайдиган беморлар доимий кузатувга олинганми? ҳамда уйига борган ҳолда уларга тиббий </w:t>
            </w:r>
            <w:r w:rsidRPr="00D4517E">
              <w:rPr>
                <w:rFonts w:asciiTheme="majorHAnsi" w:hAnsiTheme="majorHAnsi" w:cs="Times New Roman"/>
                <w:spacing w:val="-4"/>
                <w:sz w:val="24"/>
                <w:szCs w:val="24"/>
                <w:lang w:val="uz-Cyrl-UZ"/>
              </w:rPr>
              <w:t>хизмат кўрсатиляптими? ва индивидуал патронаж амалга оширилмоқдами?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Тумандаги аъхолилардан тиббиёт муассасаларига кела олмайдиган беморларни доимий кузатувга олинган ва индивидуал патронаж амалга оширб келинмоқда.</w:t>
            </w: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E813D5" w:rsidRDefault="000C44D0" w:rsidP="002020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720E6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Туманда ахолилари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профилактик кўриклар ўрнига ҳудуднинг ўзига хос хусусиятлари ва аҳолининг гуруҳга мансублигидан келиб чиқиб, муайян касалликлар бўйича даврий тиббий скрини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нг текширувлари ўтказилмоқда.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720E6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тиббиёт муассасалари томонидан 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янгиланган мақсадли патронаж тизими жорий қилинган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(шаҳар)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720E62" w:rsidP="00720E6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туман  кўп тармоқли марказий поликлиникалари ва вилоят шифохоналарига бепул тиббий ёрдам кўрсатилиши учун йўлланма бевосита оилавий шифокор томонидан берилиши йўлга қўйилган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.</w:t>
            </w:r>
          </w:p>
        </w:tc>
      </w:tr>
      <w:tr w:rsidR="00E56589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E813D5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C06D43">
              <w:rPr>
                <w:rFonts w:ascii="Arial" w:hAnsi="Arial" w:cs="Arial"/>
                <w:b/>
                <w:sz w:val="24"/>
                <w:szCs w:val="24"/>
              </w:rPr>
              <w:t>I.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56589" w:rsidRPr="00C06D43" w:rsidRDefault="00E56589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Оилавий шифокор пункти (ОШП) ва Оилавий поликлиниканинг (ОП) маҳалла, шу жумладан аҳоли билан ишлаши қандай йўлга қўйилган?</w:t>
            </w:r>
          </w:p>
        </w:tc>
      </w:tr>
      <w:tr w:rsidR="000C44D0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соғлом турмуш тарзини шакллантириш ва жамоат саломатлигини мустаҳкамлаш борасида қандай ишлар олиб борилмоқда?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F2142A" w:rsidRDefault="00ED1D62" w:rsidP="00ED7F9B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Ўзбекистон Республикаси Президентининг 2020 йил </w:t>
            </w:r>
            <w:r w:rsidR="000924D6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12 ноябрдаги ПФ-6110 </w:t>
            </w:r>
            <w:r w:rsidR="00ED7F9B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>сонли,</w:t>
            </w:r>
            <w:r w:rsidR="000924D6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2020 йил 10 ноябрдаги ПҚ-4887-сонли </w:t>
            </w:r>
            <w:r w:rsidR="00ED7F9B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ва 2020 йил 12 ноябрдаги ПҚ-4891-сонли қарорларини ижросини таъминлаш мақсадида туман хокими Ш.Тожихакимов томонидан тасдиқланган чора-тадбирлар режаси ишлаб чиқилган ушбу чора-тадбирлар асосида ишлар амалга оширимоқдан бундан ташқари хафтанинг хар шанба куни </w:t>
            </w:r>
            <w:r w:rsidR="00F013C6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>жисмоний фаоллик бўйича спорт машғулотлари ўтказилиб келинмоқда.</w:t>
            </w:r>
            <w:r w:rsidR="000924D6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 </w:t>
            </w:r>
            <w:r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0C44D0" w:rsidRPr="00ED1D62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маҳалла фуқаролар йиғини томонидан “Саломатлик мактаблари” ташкил қилинганми? Уларнинг фаолияти қай даражада?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F2142A" w:rsidRDefault="00ED1D62" w:rsidP="0023681A">
            <w:pPr>
              <w:jc w:val="both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Тумандаги 49 та махалла фуқаролар йиғинида “Саломатлик мактаблари”  Вилоят соғлиқни сақлаш бошқармасини 27.01.2021 йил кунги </w:t>
            </w:r>
            <w:r w:rsidR="0023681A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№12-09/265 сонли  кўрсатма хати асосида </w:t>
            </w:r>
            <w:r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 xml:space="preserve">ташкил қилинган бўлиб, саломатлик мактабида 3 та гурухга бўлинган холда бунда 1-гурух Тўғри овқатланиш гурухи, 2-гурух Жисмоний фаоллик гурухи, 3-гурух </w:t>
            </w:r>
            <w:r w:rsidR="0023681A" w:rsidRPr="00F2142A">
              <w:rPr>
                <w:rFonts w:asciiTheme="majorHAnsi" w:hAnsiTheme="majorHAnsi" w:cs="Arial"/>
                <w:sz w:val="24"/>
                <w:szCs w:val="24"/>
                <w:lang w:val="uz-Cyrl-UZ"/>
              </w:rPr>
              <w:t>Шахсий гигена ва тоза хонадон гурух аъзолари томонидан 28 та тадбир,12 та маъруза ва 128 та сухбатлар ўтказилган холда ишлар амалга ошириб келинмоқда. Саломатлик марказини фаолияти қониқарли даражада ташкил қилинган.</w:t>
            </w:r>
          </w:p>
        </w:tc>
      </w:tr>
      <w:tr w:rsidR="000C44D0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0C44D0" w:rsidRPr="000C44D0" w:rsidRDefault="000C44D0" w:rsidP="000C44D0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CE700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“Қишлоқ шифокори” дастурини амалга ошириш мақсадида ҳокимлик томонидан олис ва чекка худудларга шифокорларга бўлган эҳтиёж ўрганилганми? 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0C44D0" w:rsidRPr="00AE17E4" w:rsidRDefault="000C44D0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  <w:tr w:rsidR="00EB51BC" w:rsidRPr="00AE17E4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813D5" w:rsidP="00E813D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IV</w:t>
            </w:r>
            <w:r w:rsidR="00EB51BC" w:rsidRPr="00C06D43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EB51BC" w:rsidRPr="00C06D43" w:rsidRDefault="00EB51BC" w:rsidP="00DF2D1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Тиббиёт муассасалари (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шифокор пункти, </w:t>
            </w:r>
            <w:r w:rsidR="00DF2D12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о</w:t>
            </w:r>
            <w:r w:rsidRPr="00C06D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илавий поликлиника, кўп тармоқли марказий поликлиника, туман тиббиёт бирлашмаси) фаолияти ўрганилади </w:t>
            </w:r>
            <w:r w:rsidRPr="00DF2D12">
              <w:rPr>
                <w:rFonts w:ascii="Arial" w:hAnsi="Arial" w:cs="Arial"/>
                <w:i/>
                <w:sz w:val="24"/>
                <w:szCs w:val="24"/>
                <w:lang w:val="uz-Cyrl-UZ"/>
              </w:rPr>
              <w:t>(танлов асосида)</w:t>
            </w:r>
            <w:r w:rsidRPr="00DF2D12">
              <w:rPr>
                <w:rFonts w:ascii="Arial" w:hAnsi="Arial" w:cs="Arial"/>
                <w:sz w:val="24"/>
                <w:szCs w:val="24"/>
                <w:lang w:val="uz-Cyrl-UZ"/>
              </w:rPr>
              <w:t>:</w:t>
            </w:r>
          </w:p>
        </w:tc>
      </w:tr>
      <w:tr w:rsidR="00CD571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DF2D12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қанча аҳолига хизмат кўрсатади?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4136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Туман тиббиёт муассасалари томонидан тумандаги </w:t>
            </w:r>
            <w:r w:rsidRPr="00600C7F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183365-нафар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ахолига тиббий хизмат кўрсатиб келади.</w:t>
            </w:r>
          </w:p>
        </w:tc>
      </w:tr>
      <w:tr w:rsidR="00CD571F" w:rsidRPr="00391EC7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бириктирилган аҳоли сони белгиланган нормативдан кўпми (озми)?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391EC7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Данғара туман тиббиёт бирлашмасига қарашли ОП,ОШП</w:t>
            </w:r>
            <w:r w:rsidR="0022450C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ва Кўп тармоқли марказий поликлиникасида 63 та оилавий шифокорлар мавжуд бўлиб, 1 нафар оилавий шифокор  2000 нафар ахолига хизмат қилади. Туман ахолиси 183365 та ташкил этиб,жами ахолига 63 нафар оилавий шифокор тиббий хизмат кўрсатади.</w:t>
            </w:r>
          </w:p>
        </w:tc>
      </w:tr>
      <w:tr w:rsidR="00CD571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в)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0B38FE" w:rsidRDefault="00CD571F" w:rsidP="00C06D43">
            <w:pPr>
              <w:jc w:val="both"/>
              <w:rPr>
                <w:rFonts w:asciiTheme="majorHAnsi" w:hAnsiTheme="majorHAnsi" w:cs="Arial"/>
                <w:b/>
                <w:spacing w:val="-10"/>
                <w:sz w:val="24"/>
                <w:szCs w:val="24"/>
                <w:lang w:val="uz-Cyrl-UZ"/>
              </w:rPr>
            </w:pPr>
            <w:r w:rsidRPr="000B38FE">
              <w:rPr>
                <w:rFonts w:asciiTheme="majorHAnsi" w:hAnsiTheme="majorHAnsi" w:cs="Times New Roman"/>
                <w:spacing w:val="-10"/>
                <w:sz w:val="24"/>
                <w:szCs w:val="24"/>
                <w:lang w:val="uz-Cyrl-UZ"/>
              </w:rPr>
              <w:t>шифокорлар, ҳамширалар етарлими? Етарли бўлмаса сабаблари нимадан иборат?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04136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Оила шифокорлари етарли эмас, оила хамширалари тўлик штат бирлигида таъминланган.</w:t>
            </w:r>
          </w:p>
        </w:tc>
      </w:tr>
      <w:tr w:rsidR="00CD571F" w:rsidRPr="0022450C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г)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ускуналари билан таъминланганлик даражаси қандай?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22450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7 та оилавий поликлиникага 7 та Ультра товуш аппаратига эхтиёж бор.</w:t>
            </w:r>
          </w:p>
        </w:tc>
      </w:tr>
      <w:tr w:rsidR="00CD571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д)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0B38FE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тиббиёт муассасалари оптик толали алоқа линиялари орқали Интернет тармоғига уланганми?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D72C93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Тиббиёт биралшмаси оптик толали алоқа линялари орқали интернет тармоғига уланиш ишлари олиб борилмоқда</w:t>
            </w:r>
          </w:p>
        </w:tc>
      </w:tr>
      <w:tr w:rsidR="00CD571F" w:rsidRPr="0004136B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е)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6819AF" w:rsidRDefault="00CD571F" w:rsidP="006819A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345B1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аҳоли сони ва маҳаллий заруриятдан келиб чиқиб, шунингдек, Соғлиқни сақлаш вазирлигининг рўйхатига мувофиқ </w:t>
            </w:r>
            <w:r w:rsidRPr="006819AF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туну-кун навбатчи тиббиёт ходими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фаолияти йўлга қўйиганми?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04136B" w:rsidRDefault="0004136B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Данғара тумани вилоятни чекка тумани бўлмаганлиги туман марказидан энг чекка худуд 25,0 км ни ташкил қилганлиги барча худудларда тез ёрдам бригадалари ташкил қилинганлиги сабабли туну-кун навбатчи ташкил қилинмаган.</w:t>
            </w:r>
          </w:p>
        </w:tc>
      </w:tr>
      <w:tr w:rsidR="00CD571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ж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C06D43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шошилинч тиббий ёрдам хизматига бўлаё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тган мурожаатларни таҳлил қилиш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9278A2" w:rsidP="008A2B8A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Туманда 1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та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тез тиббий ёрдам бўлими ва  10 та тез тиббий ёрдам шахобчаси мавжуд бўлиб, 18335 та ахолисига хизмат кўрсатади. Жами 13 та тез тиббий ёрдам бригадалари бўлиб, шундан 1 таси махсус реанимацион бригада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хисобланади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. 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     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2020 й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ил давомида жами 57588 та чақири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қлар бажарилди. Ўртача туман бўйича  бир кунда 158 та чақириқ бажарилиб, шундан хар бир тез тиббий ёрдам бригадаларига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 xml:space="preserve">бир кунлик юклама 13 тани ташкил этади. Чақириқлардан </w:t>
            </w:r>
            <w:r w:rsidR="008A2B8A"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шошилинч чақириқлар 41435 таси (71.9%и), сурункали беморларга бўлган чақириқлар 16155 (28%) ни ташкил этади. Болаларга бўлган чақириқлар эса  3778 (6.5%) ни ташкил этади.</w:t>
            </w:r>
          </w:p>
        </w:tc>
      </w:tr>
      <w:tr w:rsidR="00CD571F" w:rsidRPr="009278A2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з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C06D43" w:rsidRDefault="00CD571F" w:rsidP="00C06D43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шифокорлар ва беморлар билан суҳбатлашиб, уларнинг аҳолига тиббий хизмат кўрс</w:t>
            </w:r>
            <w:r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атиш бўйича фикрларини ўрганиш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9278A2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Бирламчи тизимда тор соха мутахасислари ва аппаратлар билан тўлиқ жихозланганда, олис худдудлардан беморлар туман марказига келиши камаяди.Бунинг учун бирламчи тизимда тўлиқ штат бирлигида тор соха мутахасислари билан таъминлаш зарур.</w:t>
            </w:r>
          </w:p>
        </w:tc>
      </w:tr>
      <w:tr w:rsidR="00CD571F" w:rsidRPr="008A2B8A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>
              <w:rPr>
                <w:rFonts w:asciiTheme="majorHAnsi" w:hAnsiTheme="majorHAnsi" w:cs="Arial"/>
                <w:sz w:val="24"/>
                <w:szCs w:val="24"/>
                <w:lang w:val="uz-Cyrl-UZ"/>
              </w:rPr>
              <w:t>и</w:t>
            </w: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Times New Roman"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навбат кутишни камайтириш бўйича қандай чоралар кўрилмоқда?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8A2B8A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Электрон поликлиника тизимини ташкил этиш ва беморларни тиббий муассасада навбат кутмаслиги учун онлайн мурожаат тизимини ташкил этиш.</w:t>
            </w:r>
          </w:p>
        </w:tc>
      </w:tr>
      <w:tr w:rsidR="00AD0F1C" w:rsidRPr="00D72C93" w:rsidTr="00D4517E">
        <w:trPr>
          <w:jc w:val="center"/>
        </w:trPr>
        <w:tc>
          <w:tcPr>
            <w:tcW w:w="524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C06D43" w:rsidRDefault="00AD0F1C" w:rsidP="00AE17E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06D43">
              <w:rPr>
                <w:rFonts w:ascii="Arial" w:hAnsi="Arial" w:cs="Arial"/>
                <w:b/>
                <w:sz w:val="24"/>
                <w:szCs w:val="24"/>
              </w:rPr>
              <w:t>V.</w:t>
            </w:r>
          </w:p>
        </w:tc>
        <w:tc>
          <w:tcPr>
            <w:tcW w:w="14727" w:type="dxa"/>
            <w:gridSpan w:val="2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AD0F1C" w:rsidRPr="00844F2B" w:rsidRDefault="00AD0F1C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Туман (шаҳар) тиббиёт бирлашмаси фаолият дислокацияси бўйича кўп тармоқли марказий поликлиника биносида жойл</w:t>
            </w:r>
            <w:bookmarkStart w:id="0" w:name="_GoBack"/>
            <w:bookmarkEnd w:id="0"/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 xml:space="preserve">аштирилиши ҳолатини ўрганиш </w:t>
            </w:r>
            <w:r w:rsidRPr="00844F2B">
              <w:rPr>
                <w:rFonts w:asciiTheme="majorHAnsi" w:hAnsiTheme="majorHAnsi" w:cs="Times New Roman"/>
                <w:b/>
                <w:i/>
                <w:sz w:val="24"/>
                <w:szCs w:val="24"/>
                <w:lang w:val="uz-Cyrl-UZ"/>
              </w:rPr>
              <w:t>(ПФ – 6110-сонли Фармон)</w:t>
            </w:r>
            <w:r w:rsidRPr="00844F2B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. Агар бу борада муаммо мавжуд бўлса, уни ҳар томонлама кўриб чиқиш ва асослантирилган таклиф ишлаб чиқиш.</w:t>
            </w:r>
          </w:p>
        </w:tc>
      </w:tr>
      <w:tr w:rsidR="00CD571F" w:rsidRPr="00D72C93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  <w:rPr>
                <w:rFonts w:asciiTheme="majorHAnsi" w:hAnsiTheme="majorHAnsi" w:cs="Arial"/>
                <w:sz w:val="24"/>
                <w:szCs w:val="24"/>
                <w:lang w:val="uz-Cyrl-UZ"/>
              </w:rPr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t>а)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Туман (шаҳар) тиббиёт бирлашмаси фаолият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дислокацияси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бўйича кўп тармоқли марказий поликлиника </w:t>
            </w:r>
            <w:r w:rsidRPr="00AE17E4">
              <w:rPr>
                <w:rFonts w:asciiTheme="majorHAnsi" w:hAnsiTheme="majorHAnsi" w:cs="Times New Roman"/>
                <w:b/>
                <w:sz w:val="24"/>
                <w:szCs w:val="24"/>
                <w:lang w:val="uz-Cyrl-UZ"/>
              </w:rPr>
              <w:t>биносида жойлаштирилиши ҳолатини</w:t>
            </w: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 xml:space="preserve"> ўрганиш.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9C6DB6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  <w:t>Тиббиёт бирлашмасини фаолияти дтслокация бўйича кўп тармоқли марказий поликилиника биносида жойлаштириш 2021 йилни март ойига режалаштирилган.</w:t>
            </w:r>
          </w:p>
        </w:tc>
      </w:tr>
      <w:tr w:rsidR="00CD571F" w:rsidRPr="00AE17E4" w:rsidTr="00D4517E">
        <w:trPr>
          <w:jc w:val="center"/>
        </w:trPr>
        <w:tc>
          <w:tcPr>
            <w:tcW w:w="524" w:type="dxa"/>
            <w:tcMar>
              <w:top w:w="113" w:type="dxa"/>
              <w:bottom w:w="113" w:type="dxa"/>
            </w:tcMar>
            <w:vAlign w:val="center"/>
          </w:tcPr>
          <w:p w:rsidR="00CD571F" w:rsidRPr="000C44D0" w:rsidRDefault="00CD571F" w:rsidP="000B546C">
            <w:pPr>
              <w:jc w:val="center"/>
            </w:pPr>
            <w:r w:rsidRPr="000C44D0">
              <w:rPr>
                <w:rFonts w:asciiTheme="majorHAnsi" w:hAnsiTheme="majorHAnsi" w:cs="Arial"/>
                <w:sz w:val="24"/>
                <w:szCs w:val="24"/>
                <w:lang w:val="uz-Cyrl-UZ"/>
              </w:rPr>
              <w:lastRenderedPageBreak/>
              <w:t>б)</w:t>
            </w:r>
          </w:p>
        </w:tc>
        <w:tc>
          <w:tcPr>
            <w:tcW w:w="8552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  <w:r w:rsidRPr="00AE17E4">
              <w:rPr>
                <w:rFonts w:asciiTheme="majorHAnsi" w:hAnsiTheme="majorHAnsi" w:cs="Times New Roman"/>
                <w:sz w:val="24"/>
                <w:szCs w:val="24"/>
                <w:lang w:val="uz-Cyrl-UZ"/>
              </w:rPr>
              <w:t>Агар бу борада муаммо мавжуд бўлса, уни ҳар томонлама кўриб чиқиш ва асослантирилган таклиф ишлаб чиқиш.</w:t>
            </w:r>
          </w:p>
        </w:tc>
        <w:tc>
          <w:tcPr>
            <w:tcW w:w="6175" w:type="dxa"/>
            <w:tcMar>
              <w:top w:w="113" w:type="dxa"/>
              <w:bottom w:w="113" w:type="dxa"/>
            </w:tcMar>
            <w:vAlign w:val="center"/>
          </w:tcPr>
          <w:p w:rsidR="00CD571F" w:rsidRPr="00AE17E4" w:rsidRDefault="00CD571F" w:rsidP="00AE17E4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  <w:lang w:val="uz-Cyrl-UZ"/>
              </w:rPr>
            </w:pPr>
          </w:p>
        </w:tc>
      </w:tr>
    </w:tbl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  <w:sectPr w:rsidR="004E0BB1" w:rsidSect="002020FE">
          <w:headerReference w:type="default" r:id="rId6"/>
          <w:pgSz w:w="16840" w:h="11907" w:orient="landscape" w:code="9"/>
          <w:pgMar w:top="567" w:right="567" w:bottom="567" w:left="567" w:header="720" w:footer="720" w:gutter="0"/>
          <w:cols w:space="720"/>
          <w:titlePg/>
          <w:docGrid w:linePitch="360"/>
        </w:sect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lastRenderedPageBreak/>
        <w:t>Ўзбекистон Республикаси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Президентининг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2020 йил 12 ноябрдаги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ПФ-6110-сон Фармонига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ru-RU"/>
        </w:rPr>
      </w:pPr>
      <w:r w:rsidRPr="00B07D1E">
        <w:rPr>
          <w:rFonts w:ascii="Cambria" w:hAnsi="Cambria" w:cs="Times New Roman"/>
          <w:bCs/>
          <w:noProof/>
          <w:sz w:val="28"/>
          <w:szCs w:val="36"/>
          <w:lang w:val="ru-RU"/>
        </w:rPr>
        <w:t>1-ИЛОВА</w:t>
      </w:r>
    </w:p>
    <w:p w:rsidR="00945554" w:rsidRPr="00D416BF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Cambria" w:hAnsi="Cambria" w:cs="Virtec Times New Roman Uz"/>
          <w:noProof/>
          <w:sz w:val="18"/>
          <w:szCs w:val="36"/>
          <w:lang w:val="ru-RU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Янги тиббий профилактика ва патронаж тизими устувор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ru-RU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  <w:lang w:val="ru-RU"/>
        </w:rPr>
        <w:t>равишда жорий қилинаётган туман (шаҳар)лар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  <w:lang w:val="uz-Cyrl-UZ"/>
        </w:rPr>
      </w:pP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noProof/>
          <w:sz w:val="24"/>
          <w:szCs w:val="24"/>
        </w:rPr>
      </w:pPr>
      <w:r w:rsidRPr="00B07D1E">
        <w:rPr>
          <w:rFonts w:ascii="Cambria" w:hAnsi="Cambria" w:cs="Times New Roman"/>
          <w:b/>
          <w:bCs/>
          <w:noProof/>
          <w:sz w:val="24"/>
          <w:szCs w:val="24"/>
        </w:rPr>
        <w:t>РЎЙХАТИ</w:t>
      </w:r>
    </w:p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Times New Roman"/>
          <w:noProof/>
          <w:sz w:val="24"/>
          <w:szCs w:val="24"/>
        </w:rPr>
      </w:pPr>
    </w:p>
    <w:tbl>
      <w:tblPr>
        <w:tblW w:w="4120" w:type="pct"/>
        <w:jc w:val="center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000"/>
      </w:tblPr>
      <w:tblGrid>
        <w:gridCol w:w="605"/>
        <w:gridCol w:w="3945"/>
        <w:gridCol w:w="4340"/>
      </w:tblGrid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Т/р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Ҳудудлар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Virtec Times New Roman Uz"/>
                <w:b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b/>
                <w:bCs/>
                <w:noProof/>
                <w:sz w:val="24"/>
                <w:szCs w:val="24"/>
              </w:rPr>
              <w:t>Туман (шаҳар)лар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Қорақалпоғистон Республикаси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1. Беруний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 Нукус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Андижон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 Қўрғонтепа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 Андижон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Бухоро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 Вобкент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 Когон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4.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Жиззах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 Мирзачўл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 Жиззах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5.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Қашқадарё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 Ғузор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 Қарши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6.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Навоий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 Хатирчи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 Навоий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7.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Наманган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 Тўрақўрғон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14. Наманган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8.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Самарқанд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15. Иштихон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16. Каттақўрғон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9.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Сурхондарё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17. Олтинсой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18. Термиз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10.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19. Оққўрғон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20. Чирчиқ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11.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Фарғона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21. Олтиариқ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22. Марғилон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12.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Хоразм вилояти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23. Урганч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24. Урганч шаҳри</w:t>
            </w:r>
          </w:p>
        </w:tc>
      </w:tr>
      <w:tr w:rsidR="00945554" w:rsidRPr="00B07D1E" w:rsidTr="00D4517E">
        <w:trPr>
          <w:jc w:val="center"/>
        </w:trPr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13.</w:t>
            </w:r>
          </w:p>
        </w:tc>
        <w:tc>
          <w:tcPr>
            <w:tcW w:w="22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Тошкент шаҳри</w:t>
            </w:r>
          </w:p>
        </w:tc>
        <w:tc>
          <w:tcPr>
            <w:tcW w:w="2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Times New Roman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25. Бектемир тумани</w:t>
            </w:r>
          </w:p>
          <w:p w:rsidR="00945554" w:rsidRPr="00B07D1E" w:rsidRDefault="00945554" w:rsidP="00D4517E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ambria" w:hAnsi="Cambria" w:cs="Virtec Times New Roman Uz"/>
                <w:noProof/>
                <w:sz w:val="24"/>
                <w:szCs w:val="24"/>
              </w:rPr>
            </w:pPr>
            <w:r w:rsidRPr="00B07D1E">
              <w:rPr>
                <w:rFonts w:ascii="Cambria" w:hAnsi="Cambria" w:cs="Times New Roman"/>
                <w:noProof/>
                <w:sz w:val="24"/>
                <w:szCs w:val="24"/>
              </w:rPr>
              <w:t>26. Олмазор тумани</w:t>
            </w:r>
          </w:p>
        </w:tc>
      </w:tr>
    </w:tbl>
    <w:p w:rsidR="00945554" w:rsidRPr="00B07D1E" w:rsidRDefault="00945554" w:rsidP="00945554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Cambria" w:hAnsi="Cambria" w:cs="Virtec Times New Roman Uz"/>
          <w:noProof/>
          <w:sz w:val="24"/>
          <w:szCs w:val="24"/>
        </w:rPr>
      </w:pPr>
    </w:p>
    <w:p w:rsidR="004E0BB1" w:rsidRDefault="004E0BB1" w:rsidP="00B07D1E">
      <w:pPr>
        <w:autoSpaceDE w:val="0"/>
        <w:autoSpaceDN w:val="0"/>
        <w:adjustRightInd w:val="0"/>
        <w:spacing w:after="0" w:line="240" w:lineRule="auto"/>
        <w:ind w:left="4170" w:firstLine="570"/>
        <w:jc w:val="center"/>
        <w:rPr>
          <w:rFonts w:ascii="Cambria" w:hAnsi="Cambria" w:cs="Times New Roman"/>
          <w:bCs/>
          <w:noProof/>
          <w:sz w:val="28"/>
          <w:szCs w:val="36"/>
          <w:lang w:val="uz-Cyrl-UZ"/>
        </w:rPr>
      </w:pPr>
    </w:p>
    <w:sectPr w:rsidR="004E0BB1" w:rsidSect="004E0BB1">
      <w:pgSz w:w="11907" w:h="16840" w:code="9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1F5" w:rsidRDefault="002841F5" w:rsidP="00F0242E">
      <w:pPr>
        <w:spacing w:after="0" w:line="240" w:lineRule="auto"/>
      </w:pPr>
      <w:r>
        <w:separator/>
      </w:r>
    </w:p>
  </w:endnote>
  <w:endnote w:type="continuationSeparator" w:id="1">
    <w:p w:rsidR="002841F5" w:rsidRDefault="002841F5" w:rsidP="00F0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irtec Times New Roman Uz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1F5" w:rsidRDefault="002841F5" w:rsidP="00F0242E">
      <w:pPr>
        <w:spacing w:after="0" w:line="240" w:lineRule="auto"/>
      </w:pPr>
      <w:r>
        <w:separator/>
      </w:r>
    </w:p>
  </w:footnote>
  <w:footnote w:type="continuationSeparator" w:id="1">
    <w:p w:rsidR="002841F5" w:rsidRDefault="002841F5" w:rsidP="00F0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476385"/>
      <w:docPartObj>
        <w:docPartGallery w:val="Page Numbers (Top of Page)"/>
        <w:docPartUnique/>
      </w:docPartObj>
    </w:sdtPr>
    <w:sdtEndPr>
      <w:rPr>
        <w:rFonts w:ascii="Cambria" w:hAnsi="Cambria"/>
        <w:sz w:val="24"/>
      </w:rPr>
    </w:sdtEndPr>
    <w:sdtContent>
      <w:p w:rsidR="009278A2" w:rsidRPr="00F0242E" w:rsidRDefault="009278A2">
        <w:pPr>
          <w:pStyle w:val="a6"/>
          <w:jc w:val="center"/>
          <w:rPr>
            <w:rFonts w:ascii="Cambria" w:hAnsi="Cambria"/>
            <w:sz w:val="24"/>
          </w:rPr>
        </w:pPr>
        <w:r w:rsidRPr="00F0242E">
          <w:rPr>
            <w:rFonts w:ascii="Cambria" w:hAnsi="Cambria"/>
            <w:sz w:val="24"/>
          </w:rPr>
          <w:fldChar w:fldCharType="begin"/>
        </w:r>
        <w:r w:rsidRPr="00F0242E">
          <w:rPr>
            <w:rFonts w:ascii="Cambria" w:hAnsi="Cambria"/>
            <w:sz w:val="24"/>
          </w:rPr>
          <w:instrText>PAGE   \* MERGEFORMAT</w:instrText>
        </w:r>
        <w:r w:rsidRPr="00F0242E">
          <w:rPr>
            <w:rFonts w:ascii="Cambria" w:hAnsi="Cambria"/>
            <w:sz w:val="24"/>
          </w:rPr>
          <w:fldChar w:fldCharType="separate"/>
        </w:r>
        <w:r w:rsidR="009C6DB6" w:rsidRPr="009C6DB6">
          <w:rPr>
            <w:rFonts w:ascii="Cambria" w:hAnsi="Cambria"/>
            <w:noProof/>
            <w:sz w:val="24"/>
            <w:lang w:val="ru-RU"/>
          </w:rPr>
          <w:t>5</w:t>
        </w:r>
        <w:r w:rsidRPr="00F0242E">
          <w:rPr>
            <w:rFonts w:ascii="Cambria" w:hAnsi="Cambria"/>
            <w:sz w:val="24"/>
          </w:rPr>
          <w:fldChar w:fldCharType="end"/>
        </w:r>
      </w:p>
    </w:sdtContent>
  </w:sdt>
  <w:p w:rsidR="009278A2" w:rsidRDefault="009278A2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ACB"/>
    <w:rsid w:val="0004136B"/>
    <w:rsid w:val="000827A3"/>
    <w:rsid w:val="00084075"/>
    <w:rsid w:val="000923CC"/>
    <w:rsid w:val="000924D6"/>
    <w:rsid w:val="000B38FE"/>
    <w:rsid w:val="000B546C"/>
    <w:rsid w:val="000C44D0"/>
    <w:rsid w:val="000D34F9"/>
    <w:rsid w:val="000D57A8"/>
    <w:rsid w:val="000E01F8"/>
    <w:rsid w:val="000F0BCB"/>
    <w:rsid w:val="00100402"/>
    <w:rsid w:val="0010065B"/>
    <w:rsid w:val="00100D5B"/>
    <w:rsid w:val="00122581"/>
    <w:rsid w:val="001245F4"/>
    <w:rsid w:val="0013226C"/>
    <w:rsid w:val="00146607"/>
    <w:rsid w:val="00173986"/>
    <w:rsid w:val="001A3DAE"/>
    <w:rsid w:val="001B6942"/>
    <w:rsid w:val="001D2723"/>
    <w:rsid w:val="002020FE"/>
    <w:rsid w:val="002072B7"/>
    <w:rsid w:val="0022450C"/>
    <w:rsid w:val="00224EC9"/>
    <w:rsid w:val="0023681A"/>
    <w:rsid w:val="00243950"/>
    <w:rsid w:val="00282BC6"/>
    <w:rsid w:val="002841F5"/>
    <w:rsid w:val="00286288"/>
    <w:rsid w:val="00287E89"/>
    <w:rsid w:val="002A0AFC"/>
    <w:rsid w:val="002A4F16"/>
    <w:rsid w:val="002B1F00"/>
    <w:rsid w:val="002D1BD5"/>
    <w:rsid w:val="002D4991"/>
    <w:rsid w:val="003046BB"/>
    <w:rsid w:val="00313D77"/>
    <w:rsid w:val="00363CA9"/>
    <w:rsid w:val="00391EC7"/>
    <w:rsid w:val="00396048"/>
    <w:rsid w:val="003A2BE2"/>
    <w:rsid w:val="003B5ABC"/>
    <w:rsid w:val="003C2CF1"/>
    <w:rsid w:val="004338D4"/>
    <w:rsid w:val="00451654"/>
    <w:rsid w:val="00451851"/>
    <w:rsid w:val="00465005"/>
    <w:rsid w:val="00471975"/>
    <w:rsid w:val="004A4104"/>
    <w:rsid w:val="004C2327"/>
    <w:rsid w:val="004C6179"/>
    <w:rsid w:val="004C72C9"/>
    <w:rsid w:val="004D7314"/>
    <w:rsid w:val="004E0BB1"/>
    <w:rsid w:val="004E4183"/>
    <w:rsid w:val="004F14CF"/>
    <w:rsid w:val="004F3135"/>
    <w:rsid w:val="00505110"/>
    <w:rsid w:val="0051556F"/>
    <w:rsid w:val="00530B61"/>
    <w:rsid w:val="00544D6C"/>
    <w:rsid w:val="00544F16"/>
    <w:rsid w:val="00557364"/>
    <w:rsid w:val="00561ACB"/>
    <w:rsid w:val="005632BD"/>
    <w:rsid w:val="00590EBB"/>
    <w:rsid w:val="005D750C"/>
    <w:rsid w:val="005F7A3E"/>
    <w:rsid w:val="00600C7F"/>
    <w:rsid w:val="00645E66"/>
    <w:rsid w:val="00647B27"/>
    <w:rsid w:val="006572F6"/>
    <w:rsid w:val="006819AF"/>
    <w:rsid w:val="00697B2F"/>
    <w:rsid w:val="006C5748"/>
    <w:rsid w:val="006D19B5"/>
    <w:rsid w:val="006D5583"/>
    <w:rsid w:val="007115FB"/>
    <w:rsid w:val="00720E62"/>
    <w:rsid w:val="00767629"/>
    <w:rsid w:val="00767A00"/>
    <w:rsid w:val="00780702"/>
    <w:rsid w:val="00781987"/>
    <w:rsid w:val="007921E8"/>
    <w:rsid w:val="007A2558"/>
    <w:rsid w:val="007B00FC"/>
    <w:rsid w:val="007B08DA"/>
    <w:rsid w:val="007B5333"/>
    <w:rsid w:val="00820F87"/>
    <w:rsid w:val="008259E7"/>
    <w:rsid w:val="00844F2B"/>
    <w:rsid w:val="00863D10"/>
    <w:rsid w:val="00897F21"/>
    <w:rsid w:val="008A2B8A"/>
    <w:rsid w:val="008A43F2"/>
    <w:rsid w:val="008D106E"/>
    <w:rsid w:val="008D62FD"/>
    <w:rsid w:val="008F7222"/>
    <w:rsid w:val="00907C9E"/>
    <w:rsid w:val="00917D6E"/>
    <w:rsid w:val="009278A2"/>
    <w:rsid w:val="00945554"/>
    <w:rsid w:val="00970A93"/>
    <w:rsid w:val="009902AE"/>
    <w:rsid w:val="009A7D42"/>
    <w:rsid w:val="009C6DB6"/>
    <w:rsid w:val="009D3FCF"/>
    <w:rsid w:val="009F7034"/>
    <w:rsid w:val="00A04A61"/>
    <w:rsid w:val="00A11CE2"/>
    <w:rsid w:val="00A366B4"/>
    <w:rsid w:val="00A65C3F"/>
    <w:rsid w:val="00A829AF"/>
    <w:rsid w:val="00AA5650"/>
    <w:rsid w:val="00AA6B09"/>
    <w:rsid w:val="00AC6C56"/>
    <w:rsid w:val="00AD0F1C"/>
    <w:rsid w:val="00AD33F8"/>
    <w:rsid w:val="00AE17E4"/>
    <w:rsid w:val="00AE6844"/>
    <w:rsid w:val="00AF2185"/>
    <w:rsid w:val="00B07D1E"/>
    <w:rsid w:val="00B13D02"/>
    <w:rsid w:val="00B96CF8"/>
    <w:rsid w:val="00BA6B5F"/>
    <w:rsid w:val="00BE3EA9"/>
    <w:rsid w:val="00C03730"/>
    <w:rsid w:val="00C06D43"/>
    <w:rsid w:val="00C331E3"/>
    <w:rsid w:val="00C4465D"/>
    <w:rsid w:val="00CA67E5"/>
    <w:rsid w:val="00CB27CA"/>
    <w:rsid w:val="00CD571F"/>
    <w:rsid w:val="00CD7092"/>
    <w:rsid w:val="00CE6C77"/>
    <w:rsid w:val="00CE700E"/>
    <w:rsid w:val="00CF15E5"/>
    <w:rsid w:val="00D015A0"/>
    <w:rsid w:val="00D1140A"/>
    <w:rsid w:val="00D345B1"/>
    <w:rsid w:val="00D3701D"/>
    <w:rsid w:val="00D416BF"/>
    <w:rsid w:val="00D4517E"/>
    <w:rsid w:val="00D72C93"/>
    <w:rsid w:val="00DA5668"/>
    <w:rsid w:val="00DD1E98"/>
    <w:rsid w:val="00DD38A7"/>
    <w:rsid w:val="00DF2D12"/>
    <w:rsid w:val="00DF390F"/>
    <w:rsid w:val="00E23961"/>
    <w:rsid w:val="00E30C2E"/>
    <w:rsid w:val="00E56589"/>
    <w:rsid w:val="00E6518C"/>
    <w:rsid w:val="00E813D5"/>
    <w:rsid w:val="00E97F24"/>
    <w:rsid w:val="00EA799F"/>
    <w:rsid w:val="00EB51BC"/>
    <w:rsid w:val="00EB6664"/>
    <w:rsid w:val="00ED1D62"/>
    <w:rsid w:val="00ED249E"/>
    <w:rsid w:val="00ED4C1E"/>
    <w:rsid w:val="00ED7F9B"/>
    <w:rsid w:val="00EF2B64"/>
    <w:rsid w:val="00F013C6"/>
    <w:rsid w:val="00F0242E"/>
    <w:rsid w:val="00F2142A"/>
    <w:rsid w:val="00F4180D"/>
    <w:rsid w:val="00F560AA"/>
    <w:rsid w:val="00F76C9D"/>
    <w:rsid w:val="00FA111C"/>
    <w:rsid w:val="00FB3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8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74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42E"/>
  </w:style>
  <w:style w:type="paragraph" w:styleId="a8">
    <w:name w:val="footer"/>
    <w:basedOn w:val="a"/>
    <w:link w:val="a9"/>
    <w:uiPriority w:val="99"/>
    <w:unhideWhenUsed/>
    <w:rsid w:val="00F02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42E"/>
  </w:style>
  <w:style w:type="table" w:styleId="aa">
    <w:name w:val="Table Grid"/>
    <w:basedOn w:val="a1"/>
    <w:uiPriority w:val="59"/>
    <w:rsid w:val="0043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Ilyos Shaymardanov</dc:creator>
  <cp:lastModifiedBy>ONE</cp:lastModifiedBy>
  <cp:revision>25</cp:revision>
  <cp:lastPrinted>2021-02-02T12:27:00Z</cp:lastPrinted>
  <dcterms:created xsi:type="dcterms:W3CDTF">2021-01-29T11:32:00Z</dcterms:created>
  <dcterms:modified xsi:type="dcterms:W3CDTF">2021-02-04T11:43:00Z</dcterms:modified>
</cp:coreProperties>
</file>