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федерал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чиқарувчи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таркибига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Президенти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иккита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палата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киради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Саб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номланган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пастки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палата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номланган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палата.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ўрни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Ню-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Деҳлида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жойлашган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Бхаван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номланган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ҳужжатлари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палата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маъқулланиши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кейинчалик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Президент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тасдиқланиши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қилинади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Марказий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парламент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зали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анъанавий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палаталарнинг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қўшма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мажлислари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ишлатилади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)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Халқ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уйи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кўпчилик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тизими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асосида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тўғридан-тўғри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умумий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яширин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овоз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йўли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таъсирчанидир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аҳамияти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ваколат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доираси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қисмдан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устундир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Мамлакат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конституциясида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максимал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ҳажми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(81-модда) 552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депутатдан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иборат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штатлардан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530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гача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иттифоқ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ҳудудларидан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тагача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иккитасини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президент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келиб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чиқиши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инглиз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келиб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чиқиши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ҳиндулар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манфаатларини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ҳимоя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тайинлаши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).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саб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муддатга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аммо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мамлакатда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фавқулодда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ҳолат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эълон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бўлса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ваколатлари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узайтирилиши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партияларнинг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бирортаси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кўпчиликни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олмаса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коалиция туза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олмаса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Президенти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муддатидан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олдин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тарқатиб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юбориш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ҳуқ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қига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сифатида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номзод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фуқаролигига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камида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ёшда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руҳан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ғлом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банкрот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бўлмаган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жиноий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жавобгарликка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тортилмаслиги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керак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тўртинчи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2014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апрел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-май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ойларида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ўтган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сайловлар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натижасида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топган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545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иборат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штатлардан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530,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иттифоқ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ҳудудларидан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Англи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я-</w:t>
      </w:r>
      <w:proofErr w:type="spellStart"/>
      <w:proofErr w:type="gramEnd"/>
      <w:r w:rsidRPr="002D3F35">
        <w:rPr>
          <w:rFonts w:ascii="Times New Roman" w:hAnsi="Times New Roman" w:cs="Times New Roman"/>
          <w:sz w:val="28"/>
          <w:szCs w:val="28"/>
        </w:rPr>
        <w:t>ҳиндларнинг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неча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ўрин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расмий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ҳомийлик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касталар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маҳаллий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халқ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ажратилган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Режалаштирилган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муддат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Кастлар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режалаштирилган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қабилалар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иттифоқ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ҳудудларининг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фуқаролари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умумий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сайлов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ҳуқ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қи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асосида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18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ёшга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тўлган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жинси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lastRenderedPageBreak/>
        <w:t>ирқи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кастаси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диний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эътиқодидан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қатъий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бошқа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ҳуқуқлардан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маҳрум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бўлмаган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фуқаро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сайловларда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овоз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ҳуқуқига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)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Кенгаши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билвосита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федерациянинг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таъсис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объектлари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иттифоқ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чиқарувчи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органлари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Сабханинг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атиги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250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бор. Палата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тарқатиб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юборилиши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эмас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олдиндан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ротация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жадвалига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мувофиқ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оширилади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Уйнинг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аъзоси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олти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йиллик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муддатга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марта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қисмига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янги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сайловлар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ўтказилади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r w:rsidRPr="002D3F35">
        <w:rPr>
          <w:rFonts w:ascii="Times New Roman" w:hAnsi="Times New Roman" w:cs="Times New Roman"/>
          <w:sz w:val="28"/>
          <w:szCs w:val="28"/>
        </w:rPr>
        <w:t xml:space="preserve">Камера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шаклланишининг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тузилиши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белгиланади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конституциясининг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80-моддаси: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r w:rsidRPr="002D3F35"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нафар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Президент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адабиёт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фан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санъат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махсус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тажрибага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одамлар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орасидан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тайинлашади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r w:rsidRPr="002D3F35">
        <w:rPr>
          <w:rFonts w:ascii="Times New Roman" w:hAnsi="Times New Roman" w:cs="Times New Roman"/>
          <w:sz w:val="28"/>
          <w:szCs w:val="28"/>
        </w:rPr>
        <w:t xml:space="preserve">Штат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штат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чиқарувчи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органлари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мутаносиб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вакиллик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остида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битта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ўтказиладиган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овоз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йўли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Иттифоқ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ҳудудий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сайловлар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коллежи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билвосита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мутаносиб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тизим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асосида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сайланади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мамлакатнинг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федерал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тизимини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сақ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лаб</w:t>
      </w:r>
      <w:proofErr w:type="spellEnd"/>
      <w:proofErr w:type="gram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қолиш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ўйлаб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топилган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штатдан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палата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аъзоларининг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сони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сонига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боғлиқ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масалан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Уттар-Прадешдан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31 киши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Нагаленддан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1 киши).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қори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палатада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ўтиришга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даъвогарларнинг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минимал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ёш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қилиб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r w:rsidRPr="002D3F35">
        <w:rPr>
          <w:rFonts w:ascii="Times New Roman" w:hAnsi="Times New Roman" w:cs="Times New Roman"/>
          <w:sz w:val="28"/>
          <w:szCs w:val="28"/>
        </w:rPr>
        <w:t xml:space="preserve">Парламент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биноси</w:t>
      </w:r>
      <w:proofErr w:type="spellEnd"/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ўрни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Сансад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Бхаван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, 1912-1913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йилларда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инглиз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меъморлари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Эдвин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Лаченс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Ҳерберт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Бейкерлар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лойиҳалаштирилган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думалоқ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бино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Структуранинг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ташқи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</w:t>
      </w:r>
      <w:proofErr w:type="gramStart"/>
      <w:r w:rsidRPr="002D3F35">
        <w:rPr>
          <w:rFonts w:ascii="Times New Roman" w:hAnsi="Times New Roman" w:cs="Times New Roman"/>
          <w:sz w:val="28"/>
          <w:szCs w:val="28"/>
        </w:rPr>
        <w:t>алқасининг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томи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 xml:space="preserve"> 144 гранит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устунлар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мустаҳкамланган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. Парламент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биносининг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яхши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кўриниши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дарвозасидан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очилади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2D3F35" w:rsidRPr="002D3F35" w:rsidRDefault="002D3F35" w:rsidP="002D3F35">
      <w:pPr>
        <w:rPr>
          <w:rFonts w:ascii="Times New Roman" w:hAnsi="Times New Roman" w:cs="Times New Roman"/>
          <w:sz w:val="28"/>
          <w:szCs w:val="28"/>
        </w:rPr>
      </w:pPr>
      <w:r w:rsidRPr="002D3F35">
        <w:rPr>
          <w:rFonts w:ascii="Times New Roman" w:hAnsi="Times New Roman" w:cs="Times New Roman"/>
          <w:sz w:val="28"/>
          <w:szCs w:val="28"/>
        </w:rPr>
        <w:lastRenderedPageBreak/>
        <w:t xml:space="preserve">1958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йилдан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бери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суди парламент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саройининг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3F35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2D3F35">
        <w:rPr>
          <w:rFonts w:ascii="Times New Roman" w:hAnsi="Times New Roman" w:cs="Times New Roman"/>
          <w:sz w:val="28"/>
          <w:szCs w:val="28"/>
        </w:rPr>
        <w:t>ҳзодалар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залида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F35">
        <w:rPr>
          <w:rFonts w:ascii="Times New Roman" w:hAnsi="Times New Roman" w:cs="Times New Roman"/>
          <w:sz w:val="28"/>
          <w:szCs w:val="28"/>
        </w:rPr>
        <w:t>жойлашган</w:t>
      </w:r>
      <w:proofErr w:type="spellEnd"/>
      <w:r w:rsidRPr="002D3F35">
        <w:rPr>
          <w:rFonts w:ascii="Times New Roman" w:hAnsi="Times New Roman" w:cs="Times New Roman"/>
          <w:sz w:val="28"/>
          <w:szCs w:val="28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64B39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parlamenti</w:t>
      </w:r>
      <w:proofErr w:type="spellEnd"/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</w:p>
    <w:p w:rsidR="00D64C05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Sansad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federal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Prezidenti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o'rni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Nyu-Dehlida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Sansad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Bxavan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ma'qullanishi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Prezident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tasdiqlanishi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zali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palatalarning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majlislari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Quyi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)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Xalq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uyi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to'g'ridan-</w:t>
      </w:r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yashirin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yo'li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ta'sirchanidir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vakolat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doirasi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ustundir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konstitutsiyasida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(81-modda) 552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deputatdan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shtatlardan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530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ittifoq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hududlaridan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tagacha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ikkitasini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prezident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hindular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manfaatlarini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tayinlashi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yil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muddatga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ammo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mamlakatda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favqulodda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holat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e'lon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vakolatlari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yana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yilga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uzaytirilishi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partiyalarning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birortasi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ham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ko'pchilikni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qila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olmasa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koalitsiya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tuza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olmasa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Prezidenti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palatani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muddatidan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tarqatib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huquqiga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a'zosi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saylanish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nomzod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fuqaroligiga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kamida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yoshda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ruhan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sog'lom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bankrot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bo'lmagan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jinoiy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javobgarlikka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tortilmasligi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.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</w:rPr>
        <w:t>O'n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to'rtinchi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2014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yil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aprel-may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oylarida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bo'lib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o'tgan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saylovlar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natijasida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topgan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bo'lib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545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a'zodan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shtatlardan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530,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ittifoq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hududlaridan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Angliya-hindlarning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vakili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o'rin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rasmiy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homiylik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quyi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kastalar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mahalliy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xalq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vakillari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ajratilgan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Rejalashtirilgan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muddat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Kastlar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rejalashtirilgan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qabilalar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Shtatlar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ittifoq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hududlarining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fuqarolari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saylov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18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yoshga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to'lgan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jinsi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irqi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kastasi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diniy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lastRenderedPageBreak/>
        <w:t>e'tiqodidan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qat'iy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nazar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huquqlardan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mahrum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fuqaro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saylovlarda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Rajya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)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Shtatlar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bilvosita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federatsiyaning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ta'sis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ob'ektlari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shtatlari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ittifoq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hududlari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organlari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Sabxaning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250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bor.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tarqatib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yuborilishi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a'zolarini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saylash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rotatsiya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Uyning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yillik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muddatga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uchdan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saylovlar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o'tkaziladi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Kamera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shakllanishining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Art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konstitutsiyasining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80-moddasi: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r w:rsidRPr="00C64B39"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nafar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a'zoni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Prezident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adabiyot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fan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san'at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ijtimoiy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bilim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tajribaga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odamlar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orasidan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tayinlashadi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Shtat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vakillari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shtat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qonun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chiqaruvchi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organlari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a'zolari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mutanosib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vakillik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ostida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bitta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o'tkaziladigan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ovoz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berish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yo'li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</w:rPr>
        <w:t>Ittifoq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hududlari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vakillari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hududiy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saylovlar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kolleji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a'zolari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bilvosita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mutanosib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</w:rPr>
        <w:t>saylanadi</w:t>
      </w:r>
      <w:proofErr w:type="spellEnd"/>
      <w:r w:rsidRPr="00C64B39">
        <w:rPr>
          <w:rFonts w:ascii="Times New Roman" w:hAnsi="Times New Roman" w:cs="Times New Roman"/>
          <w:sz w:val="28"/>
          <w:szCs w:val="28"/>
        </w:rPr>
        <w:t>.</w:t>
      </w:r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mamlakatning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federal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tizimini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o'ylab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shtatdan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aholi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, Uttar-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Pradeshdan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31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Nagalenddan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palatada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o'tirishga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da'vogarlarning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minimal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yoshi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binosi</w:t>
      </w:r>
      <w:proofErr w:type="spellEnd"/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o'rni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Sansad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Bxavan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, 1912-1913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me'morlari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Edvin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Lachens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Herbert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Beykerlar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loyihalashtirilgan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dumaloq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bino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Strukturaning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halqasining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tomi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144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granit</w:t>
      </w:r>
      <w:proofErr w:type="spellEnd"/>
      <w:proofErr w:type="gram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ustunlar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mustahkamlangan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binosining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ko'rinishi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darvozasidan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ochiladi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1958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yildan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beri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sudi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saroyining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shahzodalar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zalida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4B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C64B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C64B39" w:rsidRPr="00C64B39" w:rsidRDefault="00C64B39" w:rsidP="00C64B39">
      <w:pPr>
        <w:rPr>
          <w:rFonts w:ascii="Times New Roman" w:hAnsi="Times New Roman" w:cs="Times New Roman"/>
          <w:sz w:val="28"/>
          <w:szCs w:val="28"/>
        </w:rPr>
      </w:pPr>
    </w:p>
    <w:sectPr w:rsidR="00C64B39" w:rsidRPr="00C6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ED"/>
    <w:rsid w:val="002D3F35"/>
    <w:rsid w:val="003023ED"/>
    <w:rsid w:val="00C64B39"/>
    <w:rsid w:val="00D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1206</Words>
  <Characters>6878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2020-11-11T03:43:00Z</dcterms:created>
  <dcterms:modified xsi:type="dcterms:W3CDTF">2020-11-11T03:52:00Z</dcterms:modified>
</cp:coreProperties>
</file>