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witheffects.xml" ContentType="application/vnd.ms-word.stylesWithEffect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line="240" w:lineRule="auto"/>
        <w:ind w:firstLine="284"/>
        <w:jc w:val="center"/>
        <w:rPr>
          <w:rFonts w:ascii="Times New Roman" w:cs="Times New Roman" w:hAnsi="Times New Roman"/>
          <w:b/>
          <w:sz w:val="32"/>
          <w:szCs w:val="32"/>
          <w:shd w:val="clear" w:color="auto" w:fill="ffffff"/>
          <w:lang w:val="uz-Cyrl-UZ"/>
        </w:rPr>
      </w:pPr>
      <w:r>
        <w:rPr>
          <w:rFonts w:ascii="Times New Roman" w:cs="Times New Roman" w:hAnsi="Times New Roman"/>
          <w:b/>
          <w:sz w:val="32"/>
          <w:szCs w:val="32"/>
          <w:shd w:val="clear" w:color="auto" w:fill="ffffff"/>
          <w:lang w:val="uz-Cyrl-UZ"/>
        </w:rPr>
        <w:t>“Учинчи Ренесанс пойдеворини яратишда таълимга рақамли технология</w:t>
      </w:r>
      <w:r>
        <w:rPr>
          <w:rFonts w:ascii="Times New Roman" w:cs="Times New Roman" w:hAnsi="Times New Roman"/>
          <w:b/>
          <w:sz w:val="32"/>
          <w:szCs w:val="32"/>
          <w:shd w:val="clear" w:color="auto" w:fill="ffffff"/>
          <w:lang w:val="uz-Cyrl-UZ"/>
        </w:rPr>
        <w:t xml:space="preserve">ларни жорий этишнинг аҳамияти” </w:t>
      </w:r>
    </w:p>
    <w:p>
      <w:pPr>
        <w:spacing w:after="0" w:line="240" w:lineRule="auto"/>
        <w:ind w:firstLine="284"/>
        <w:jc w:val="center"/>
        <w:rPr>
          <w:rFonts w:ascii="Times New Roman" w:cs="Times New Roman" w:hAnsi="Times New Roman"/>
          <w:b/>
          <w:color w:val="ff0000"/>
          <w:sz w:val="32"/>
          <w:szCs w:val="32"/>
          <w:shd w:val="clear" w:color="auto" w:fill="ffffff"/>
          <w:lang w:val="uz-Cyrl-UZ"/>
        </w:rPr>
      </w:pPr>
      <w:r>
        <w:rPr>
          <w:rFonts w:ascii="Times New Roman" w:hAnsi="Times New Roman"/>
          <w:b/>
          <w:sz w:val="32"/>
          <w:szCs w:val="32"/>
          <w:lang w:val="uz-Cyrl-UZ"/>
        </w:rPr>
        <w:t>мавзусидаги д</w:t>
      </w:r>
      <w:r>
        <w:rPr>
          <w:rFonts w:ascii="Times New Roman" w:hAnsi="Times New Roman"/>
          <w:b/>
          <w:sz w:val="32"/>
          <w:szCs w:val="32"/>
          <w:lang w:val="uz-Cyrl-UZ"/>
        </w:rPr>
        <w:t>авра суҳбати</w:t>
      </w:r>
      <w:r>
        <w:rPr>
          <w:rFonts w:ascii="Times New Roman" w:cs="Times New Roman" w:hAnsi="Times New Roman"/>
          <w:sz w:val="32"/>
          <w:szCs w:val="32"/>
          <w:lang w:val="uz-Cyrl-UZ"/>
        </w:rPr>
        <w:t xml:space="preserve"> </w:t>
      </w:r>
    </w:p>
    <w:p>
      <w:pPr>
        <w:spacing w:after="0"/>
        <w:jc w:val="center"/>
        <w:rPr>
          <w:rFonts w:ascii="Times New Roman" w:cs="Times New Roman" w:hAnsi="Times New Roman"/>
          <w:b/>
          <w:sz w:val="32"/>
          <w:szCs w:val="32"/>
          <w:lang w:val="uz-Cyrl-UZ"/>
        </w:rPr>
      </w:pPr>
      <w:r>
        <w:rPr>
          <w:rFonts w:ascii="Times New Roman" w:cs="Times New Roman" w:hAnsi="Times New Roman"/>
          <w:b/>
          <w:sz w:val="32"/>
          <w:szCs w:val="32"/>
          <w:lang w:val="uz-Cyrl-UZ"/>
        </w:rPr>
        <w:t>КОНЦЕПЦИЯСИ</w:t>
      </w:r>
    </w:p>
    <w:p>
      <w:pPr>
        <w:spacing w:after="0"/>
        <w:jc w:val="both"/>
        <w:rPr>
          <w:rFonts w:ascii="Times New Roman" w:cs="Times New Roman" w:hAnsi="Times New Roman"/>
          <w:color w:val="ff0000"/>
          <w:sz w:val="28"/>
          <w:szCs w:val="28"/>
          <w:lang w:val="uz-Cyrl-UZ"/>
        </w:rPr>
      </w:pPr>
    </w:p>
    <w:p>
      <w:pPr>
        <w:spacing w:after="120"/>
        <w:ind w:firstLine="567"/>
        <w:jc w:val="both"/>
        <w:rPr>
          <w:rFonts w:ascii="Times New Roman" w:cs="Times New Roman" w:hAnsi="Times New Roman"/>
          <w:sz w:val="28"/>
          <w:szCs w:val="28"/>
          <w:lang w:val="uz-Cyrl-UZ"/>
        </w:rPr>
      </w:pPr>
      <w:r>
        <w:rPr>
          <w:rFonts w:ascii="Times New Roman" w:cs="Times New Roman" w:hAnsi="Times New Roman"/>
          <w:b/>
          <w:sz w:val="28"/>
          <w:szCs w:val="28"/>
          <w:lang w:val="uz-Cyrl-UZ"/>
        </w:rPr>
        <w:t xml:space="preserve">Ўтказиш вақти ва жойи: </w:t>
      </w:r>
      <w:r>
        <w:rPr>
          <w:rFonts w:ascii="Times New Roman" w:cs="Times New Roman" w:hAnsi="Times New Roman"/>
          <w:sz w:val="28"/>
          <w:szCs w:val="28"/>
          <w:lang w:val="uz-Cyrl-UZ"/>
        </w:rPr>
        <w:t>...........куни</w:t>
      </w:r>
      <w:r>
        <w:rPr>
          <w:rFonts w:ascii="Times New Roman" w:cs="Times New Roman" w:hAnsi="Times New Roman"/>
          <w:b/>
          <w:sz w:val="28"/>
          <w:szCs w:val="28"/>
          <w:lang w:val="uz-Cyrl-UZ"/>
        </w:rPr>
        <w:t xml:space="preserve"> </w:t>
      </w:r>
      <w:r>
        <w:rPr>
          <w:rFonts w:ascii="Times New Roman" w:cs="Times New Roman" w:hAnsi="Times New Roman"/>
          <w:sz w:val="28"/>
          <w:szCs w:val="28"/>
          <w:lang w:val="uz-Cyrl-UZ"/>
        </w:rPr>
        <w:t>Ўзбекистон Республикаси Олий Мажлиси Қонунчилик палатасида видеоалоқа орқали ўтказилади.</w:t>
      </w:r>
    </w:p>
    <w:p>
      <w:pPr>
        <w:spacing w:after="0" w:line="240" w:lineRule="auto"/>
        <w:ind w:firstLine="567"/>
        <w:jc w:val="both"/>
        <w:rPr>
          <w:rFonts w:ascii="Times New Roman" w:cs="Times New Roman" w:hAnsi="Times New Roman"/>
          <w:sz w:val="28"/>
          <w:szCs w:val="28"/>
          <w:lang w:val="uz-Cyrl-UZ"/>
        </w:rPr>
      </w:pPr>
      <w:r>
        <w:rPr>
          <w:rFonts w:ascii="Times New Roman" w:cs="Times New Roman" w:hAnsi="Times New Roman"/>
          <w:sz w:val="28"/>
          <w:szCs w:val="28"/>
          <w:lang w:val="uz-Cyrl-UZ"/>
        </w:rPr>
        <w:t xml:space="preserve">Мазкур давра сухбати </w:t>
      </w:r>
      <w:r>
        <w:rPr>
          <w:rFonts w:ascii="Times New Roman" w:cs="Times New Roman" w:hAnsi="Times New Roman"/>
          <w:color w:val="000000" w:themeColor="text1"/>
          <w:sz w:val="28"/>
          <w:szCs w:val="28"/>
          <w:lang w:val="uz-Cyrl-UZ"/>
        </w:rPr>
        <w:t>Ўзбекистон Республикаси Президенти Ш.Мирзиёевнинг</w:t>
      </w:r>
      <w:r>
        <w:rPr>
          <w:rFonts w:ascii="Times New Roman" w:cs="Times New Roman" w:hAnsi="Times New Roman"/>
          <w:color w:val="000000" w:themeColor="text1"/>
          <w:sz w:val="28"/>
          <w:szCs w:val="28"/>
          <w:lang w:val="uz-Cyrl-UZ"/>
        </w:rPr>
        <w:t xml:space="preserve"> </w:t>
      </w:r>
      <w:r>
        <w:rPr>
          <w:rFonts w:ascii="Times New Roman" w:cs="Times New Roman" w:hAnsi="Times New Roman"/>
          <w:color w:val="000000" w:themeColor="text1"/>
          <w:sz w:val="28"/>
          <w:szCs w:val="28"/>
          <w:lang w:val="uz-Cyrl-UZ"/>
        </w:rPr>
        <w:t>Ўқитувчи ва мураббийлар кунига бағишланган тантанали йиғилишдаги нутқида белгилаб берилган устувор вазифалар</w:t>
      </w:r>
      <w:r>
        <w:rPr>
          <w:rFonts w:ascii="Times New Roman" w:cs="Times New Roman" w:hAnsi="Times New Roman"/>
          <w:color w:val="000000" w:themeColor="text1"/>
          <w:sz w:val="28"/>
          <w:szCs w:val="28"/>
          <w:lang w:val="uz-Cyrl-UZ"/>
        </w:rPr>
        <w:t xml:space="preserve">ни таъминлаш маысадида </w:t>
      </w:r>
      <w:r>
        <w:rPr>
          <w:rFonts w:ascii="Times New Roman" w:cs="Times New Roman" w:hAnsi="Times New Roman"/>
          <w:color w:val="000000" w:themeColor="text1"/>
          <w:sz w:val="28"/>
          <w:szCs w:val="28"/>
          <w:lang w:val="uz-Cyrl-UZ"/>
        </w:rPr>
        <w:t xml:space="preserve"> </w:t>
      </w:r>
      <w:r>
        <w:rPr>
          <w:rFonts w:ascii="Times New Roman" w:cs="Times New Roman" w:hAnsi="Times New Roman"/>
          <w:sz w:val="28"/>
          <w:szCs w:val="28"/>
          <w:shd w:val="clear" w:color="auto" w:fill="ffffff"/>
          <w:lang w:val="uz-Cyrl-UZ"/>
        </w:rPr>
        <w:t xml:space="preserve">Таълимни рақамлаштириш борасида амалга оширилаётган ишлар ҳамда халқ таълими тизимида “Ахборотлаштириш тўғрисида”ги Қонуннинг ижро этилиши, “Онлайн мактаб”, “Рақамли ва хавфсиз мактаб”, “Электрон дарслик”, “Электрон кундалик” каби тизимлар жорий этиш ҳолати юзасидан назорат-тахлил </w:t>
      </w:r>
      <w:r>
        <w:rPr>
          <w:rFonts w:ascii="Times New Roman" w:cs="Times New Roman" w:hAnsi="Times New Roman"/>
          <w:color w:val="000000" w:themeColor="text1"/>
          <w:sz w:val="28"/>
          <w:szCs w:val="28"/>
          <w:lang w:val="uz-Cyrl-UZ"/>
        </w:rPr>
        <w:t xml:space="preserve">этиш </w:t>
      </w:r>
      <w:r>
        <w:rPr>
          <w:rFonts w:ascii="Times New Roman" w:cs="Times New Roman" w:hAnsi="Times New Roman"/>
          <w:color w:val="000000" w:themeColor="text1"/>
          <w:sz w:val="28"/>
          <w:szCs w:val="28"/>
          <w:lang w:val="uz-Cyrl-UZ"/>
        </w:rPr>
        <w:t>доирасида ташкил этилади.</w:t>
      </w:r>
    </w:p>
    <w:p>
      <w:pPr>
        <w:spacing w:before="120" w:after="120"/>
        <w:ind w:firstLine="567"/>
        <w:jc w:val="both"/>
        <w:rPr>
          <w:rFonts w:ascii="Times New Roman" w:cs="Times New Roman" w:hAnsi="Times New Roman"/>
          <w:sz w:val="28"/>
          <w:szCs w:val="28"/>
          <w:lang w:val="uz-Cyrl-UZ"/>
        </w:rPr>
      </w:pPr>
      <w:r>
        <w:rPr>
          <w:rFonts w:ascii="Times New Roman" w:cs="Times New Roman" w:hAnsi="Times New Roman"/>
          <w:b/>
          <w:sz w:val="28"/>
          <w:szCs w:val="28"/>
          <w:lang w:val="uz-Cyrl-UZ"/>
        </w:rPr>
        <w:t>Ташаббускор:</w:t>
      </w:r>
    </w:p>
    <w:p>
      <w:pPr>
        <w:spacing w:after="0"/>
        <w:ind w:firstLine="567"/>
        <w:jc w:val="both"/>
        <w:rPr>
          <w:rFonts w:ascii="Times New Roman" w:cs="Times New Roman" w:hAnsi="Times New Roman"/>
          <w:bCs/>
          <w:sz w:val="28"/>
          <w:szCs w:val="28"/>
          <w:lang w:val="uz-Cyrl-UZ"/>
        </w:rPr>
      </w:pPr>
      <w:r>
        <w:rPr>
          <w:rFonts w:ascii="Times New Roman" w:cs="Times New Roman" w:hAnsi="Times New Roman"/>
          <w:sz w:val="28"/>
          <w:szCs w:val="28"/>
          <w:lang w:val="uz-Cyrl-UZ"/>
        </w:rPr>
        <w:t xml:space="preserve">Ўзбекистон Республикаси </w:t>
      </w:r>
      <w:r>
        <w:rPr>
          <w:rFonts w:ascii="Times New Roman" w:cs="Times New Roman" w:hAnsi="Times New Roman"/>
          <w:sz w:val="28"/>
          <w:szCs w:val="28"/>
          <w:lang w:val="uz-Cyrl-UZ"/>
        </w:rPr>
        <w:t>Олий Мажлис</w:t>
      </w:r>
      <w:r>
        <w:rPr>
          <w:rFonts w:ascii="Times New Roman" w:cs="Times New Roman" w:hAnsi="Times New Roman"/>
          <w:sz w:val="28"/>
          <w:szCs w:val="28"/>
          <w:lang w:val="uz-Cyrl-UZ"/>
        </w:rPr>
        <w:t>и</w:t>
      </w:r>
      <w:r>
        <w:rPr>
          <w:rFonts w:ascii="Times New Roman" w:cs="Times New Roman" w:hAnsi="Times New Roman"/>
          <w:sz w:val="28"/>
          <w:szCs w:val="28"/>
          <w:lang w:val="uz-Cyrl-UZ"/>
        </w:rPr>
        <w:t xml:space="preserve"> Қонунчилик палатаси Инновацион ривожланиш, ахборот сиёсати ва ахборот технологиялари масалалари қўмитаси</w:t>
      </w:r>
      <w:r>
        <w:rPr>
          <w:rFonts w:ascii="Times New Roman" w:cs="Times New Roman" w:hAnsi="Times New Roman"/>
          <w:bCs/>
          <w:sz w:val="28"/>
          <w:szCs w:val="28"/>
          <w:lang w:val="uz-Cyrl-UZ"/>
        </w:rPr>
        <w:t xml:space="preserve">. </w:t>
      </w:r>
    </w:p>
    <w:p>
      <w:pPr>
        <w:spacing w:before="120" w:after="120"/>
        <w:ind w:firstLine="567"/>
        <w:jc w:val="both"/>
        <w:rPr>
          <w:rFonts w:ascii="Times New Roman" w:cs="Times New Roman" w:hAnsi="Times New Roman"/>
          <w:b/>
          <w:bCs/>
          <w:sz w:val="28"/>
          <w:szCs w:val="28"/>
          <w:lang w:val="uz-Cyrl-UZ"/>
        </w:rPr>
      </w:pPr>
      <w:r>
        <w:rPr>
          <w:rFonts w:ascii="Times New Roman" w:cs="Times New Roman" w:hAnsi="Times New Roman"/>
          <w:b/>
          <w:bCs/>
          <w:sz w:val="28"/>
          <w:szCs w:val="28"/>
          <w:lang w:val="uz-Cyrl-UZ"/>
        </w:rPr>
        <w:t xml:space="preserve">Иштирокчилар: </w:t>
      </w:r>
    </w:p>
    <w:p>
      <w:pPr>
        <w:spacing w:after="0" w:line="240" w:lineRule="auto"/>
        <w:ind w:firstLine="567"/>
        <w:jc w:val="both"/>
        <w:rPr>
          <w:rFonts w:ascii="Times New Roman" w:cs="Times New Roman" w:hAnsi="Times New Roman"/>
          <w:sz w:val="28"/>
          <w:szCs w:val="28"/>
          <w:shd w:val="clear" w:color="auto" w:fill="ffffff"/>
          <w:lang w:val="uz-Cyrl-UZ"/>
        </w:rPr>
      </w:pPr>
      <w:r>
        <w:rPr>
          <w:rFonts w:ascii="Times New Roman" w:cs="Times New Roman" w:hAnsi="Times New Roman"/>
          <w:sz w:val="28"/>
          <w:szCs w:val="28"/>
          <w:shd w:val="clear" w:color="auto" w:fill="ffffff"/>
          <w:lang w:val="uz-Cyrl-UZ"/>
        </w:rPr>
        <w:t xml:space="preserve">Халқ таълими вазирлиги,  идоралар вакиллари ҳамда мутахассислар, </w:t>
      </w:r>
      <w:r>
        <w:rPr>
          <w:rFonts w:ascii="Times New Roman" w:cs="Times New Roman" w:hAnsi="Times New Roman"/>
          <w:sz w:val="28"/>
          <w:szCs w:val="28"/>
          <w:shd w:val="clear" w:color="auto" w:fill="ffffff"/>
          <w:lang w:val="uz-Cyrl-UZ"/>
        </w:rPr>
        <w:t xml:space="preserve">илғор тажрибали педагоглар. </w:t>
      </w:r>
    </w:p>
    <w:p>
      <w:pPr>
        <w:spacing w:before="120" w:after="120"/>
        <w:ind w:firstLine="567"/>
        <w:jc w:val="both"/>
        <w:rPr>
          <w:rFonts w:ascii="Times New Roman" w:cs="Times New Roman" w:hAnsi="Times New Roman"/>
          <w:b/>
          <w:sz w:val="28"/>
          <w:szCs w:val="28"/>
          <w:lang w:val="uz-Cyrl-UZ"/>
        </w:rPr>
      </w:pPr>
      <w:r>
        <w:rPr>
          <w:rFonts w:ascii="Times New Roman" w:cs="Times New Roman" w:hAnsi="Times New Roman"/>
          <w:b/>
          <w:sz w:val="28"/>
          <w:szCs w:val="28"/>
          <w:lang w:val="uz-Cyrl-UZ"/>
        </w:rPr>
        <w:t>Асос:</w:t>
      </w:r>
    </w:p>
    <w:p>
      <w:pPr>
        <w:spacing w:after="0"/>
        <w:ind w:firstLine="567"/>
        <w:jc w:val="both"/>
        <w:rPr>
          <w:rFonts w:ascii="Times New Roman" w:hAnsi="Times New Roman"/>
          <w:sz w:val="28"/>
          <w:szCs w:val="28"/>
          <w:lang w:val="uz-Cyrl-UZ"/>
        </w:rPr>
      </w:pPr>
      <w:r>
        <w:rPr>
          <w:rFonts w:ascii="Times New Roman" w:hAnsi="Times New Roman"/>
          <w:sz w:val="28"/>
          <w:szCs w:val="28"/>
          <w:lang w:val="uz-Cyrl-UZ"/>
        </w:rPr>
        <w:t>Ўзбекистон Республикаси Президентининг Олий Мажлисга Мурожаатномасида таъкидланганидек, “Тараққиётга эришиш учун рақамли билимлар ва замонавий ахборот технологияларини эгаллашимиз зарур ва шарт. Бу бизга юксалишнинг энг қисқа йўлидан бориш имкониятини беради. Зеро, бугун дунёда барча соҳаларга ахборот технологиялари чуқур кириб бормоқда. ...Албатта, рақамли иқтисодиётни шакллантириш керакли инфратузилма, кўп маблағ ва меҳнат ресурсларини талаб этишини жуда яхши биламиз. Бироқ, бу ишга бугун киришмасак, қачон киришамиз?! Эртага жуда кеч бўлади. Шу боис, рақамли иқтисодиётга фаол ўтиш – келгуси 5 йилдаги энг устуво</w:t>
      </w:r>
      <w:r>
        <w:rPr>
          <w:rFonts w:ascii="Times New Roman" w:hAnsi="Times New Roman"/>
          <w:sz w:val="28"/>
          <w:szCs w:val="28"/>
          <w:lang w:val="uz-Cyrl-UZ"/>
        </w:rPr>
        <w:t>р вазифаларимиздан бири бўлади” хамда “1-октябр Ўқитувчи ва мураббийлар куни”га бағишланган йиғилишдаги нутқларидаги белгиланган вазифалар ижросини таъминлаш юзасидан амалга ош</w:t>
      </w:r>
      <w:r>
        <w:rPr>
          <w:rFonts w:ascii="Times New Roman" w:hAnsi="Times New Roman"/>
          <w:sz w:val="28"/>
          <w:szCs w:val="28"/>
          <w:lang w:val="uz-Cyrl-UZ"/>
        </w:rPr>
        <w:t>ирилиши зарур бўлган вазифалар юзасидан белгиланган чора-тадбирлар режаси.</w:t>
      </w:r>
    </w:p>
    <w:p>
      <w:pPr>
        <w:spacing w:before="120" w:after="120" w:line="252" w:lineRule="auto"/>
        <w:ind w:firstLine="567"/>
        <w:jc w:val="both"/>
        <w:rPr>
          <w:rFonts w:ascii="Times New Roman" w:cs="Times New Roman" w:hAnsi="Times New Roman"/>
          <w:sz w:val="28"/>
          <w:szCs w:val="28"/>
          <w:lang w:val="uz-Cyrl-UZ"/>
        </w:rPr>
      </w:pPr>
      <w:r>
        <w:rPr>
          <w:rFonts w:ascii="Times New Roman" w:cs="Times New Roman" w:hAnsi="Times New Roman"/>
          <w:b/>
          <w:sz w:val="28"/>
          <w:szCs w:val="28"/>
          <w:lang w:val="uz-Cyrl-UZ"/>
        </w:rPr>
        <w:t>Давра суҳбати мақсади:</w:t>
      </w:r>
      <w:r>
        <w:rPr>
          <w:rFonts w:ascii="Times New Roman" w:cs="Times New Roman" w:hAnsi="Times New Roman"/>
          <w:sz w:val="28"/>
          <w:szCs w:val="28"/>
          <w:lang w:val="uz-Cyrl-UZ"/>
        </w:rPr>
        <w:t xml:space="preserve"> </w:t>
      </w:r>
    </w:p>
    <w:p>
      <w:pPr>
        <w:spacing w:after="0" w:line="252" w:lineRule="auto"/>
        <w:ind w:firstLine="567"/>
        <w:jc w:val="both"/>
        <w:rPr>
          <w:rFonts w:ascii="Times New Roman" w:cs="Times New Roman" w:hAnsi="Times New Roman"/>
          <w:sz w:val="28"/>
          <w:szCs w:val="28"/>
          <w:lang w:val="uz-Cyrl-UZ"/>
        </w:rPr>
      </w:pPr>
      <w:r>
        <w:rPr>
          <w:rFonts w:ascii="Times New Roman" w:cs="Times New Roman" w:hAnsi="Times New Roman"/>
          <w:spacing w:val="-6"/>
          <w:sz w:val="28"/>
          <w:szCs w:val="28"/>
          <w:lang w:val="uz-Cyrl-UZ"/>
        </w:rPr>
        <w:t>Таълим жараёнига замонавий ахборот-коммуникация технологияларини</w:t>
      </w:r>
      <w:r>
        <w:rPr>
          <w:rFonts w:ascii="Times New Roman" w:cs="Times New Roman" w:hAnsi="Times New Roman"/>
          <w:sz w:val="28"/>
          <w:szCs w:val="28"/>
          <w:lang w:val="uz-Cyrl-UZ"/>
        </w:rPr>
        <w:t xml:space="preserve"> қўллаган холда таълимни бошқаришни автоматлаштириш ва ҳар томонлама таҳлил қилиб бориш тизимини яратиш, электрон ресурслар ва масофавий таълим технологияларини янада ривожлантириш, таълим олувчилар ўртасида IT-соҳасидаги касбларни оммалаштириш бўйича таклифлар ишлаб чиқиш.</w:t>
      </w:r>
    </w:p>
    <w:p>
      <w:pPr>
        <w:spacing w:before="120" w:after="120"/>
        <w:ind w:firstLine="567"/>
        <w:rPr>
          <w:rFonts w:ascii="Times New Roman" w:cs="Times New Roman" w:hAnsi="Times New Roman"/>
          <w:b/>
          <w:sz w:val="28"/>
          <w:szCs w:val="28"/>
          <w:lang w:val="uz-Cyrl-UZ"/>
        </w:rPr>
      </w:pPr>
      <w:r>
        <w:rPr>
          <w:rFonts w:ascii="Times New Roman" w:cs="Times New Roman" w:hAnsi="Times New Roman"/>
          <w:b/>
          <w:sz w:val="28"/>
          <w:szCs w:val="28"/>
          <w:lang w:val="uz-Cyrl-UZ"/>
        </w:rPr>
        <w:t xml:space="preserve">Давра суҳбатининг </w:t>
      </w:r>
      <w:r>
        <w:rPr>
          <w:rFonts w:ascii="Times New Roman" w:cs="Times New Roman" w:hAnsi="Times New Roman"/>
          <w:b/>
          <w:sz w:val="28"/>
          <w:szCs w:val="28"/>
          <w:lang w:val="uz-Cyrl-UZ"/>
        </w:rPr>
        <w:t>асосий вазифалари:</w:t>
      </w:r>
    </w:p>
    <w:p>
      <w:pPr>
        <w:spacing w:after="0"/>
        <w:ind w:firstLine="567"/>
        <w:jc w:val="both"/>
        <w:rPr>
          <w:rFonts w:ascii="Times New Roman" w:cs="Times New Roman" w:hAnsi="Times New Roman"/>
          <w:sz w:val="28"/>
          <w:szCs w:val="28"/>
          <w:lang w:val="uz-Cyrl-UZ"/>
        </w:rPr>
      </w:pPr>
      <w:r>
        <w:rPr>
          <w:rFonts w:ascii="Times New Roman" w:cs="Times New Roman" w:hAnsi="Times New Roman"/>
          <w:sz w:val="28"/>
          <w:szCs w:val="28"/>
          <w:lang w:val="uz-Cyrl-UZ"/>
        </w:rPr>
        <w:t>- Таълим жараёнларига рақамлаштиришнинг жорий этишнинг аҳамияти ва таълимни ривожлантиришдаги қулайликлари ҳамда ривожланган хорижий давлатлардаги тажрибалар тўғрисида мутахасислар иштирокида таклифлар тайёрлаш;</w:t>
      </w:r>
    </w:p>
    <w:p>
      <w:pPr>
        <w:spacing w:after="0"/>
        <w:ind w:firstLine="567"/>
        <w:jc w:val="both"/>
        <w:rPr>
          <w:rFonts w:ascii="Times New Roman" w:cs="Times New Roman" w:hAnsi="Times New Roman"/>
          <w:sz w:val="28"/>
          <w:szCs w:val="28"/>
          <w:lang w:val="uz-Cyrl-UZ"/>
        </w:rPr>
      </w:pPr>
      <w:r>
        <w:rPr>
          <w:rFonts w:ascii="Times New Roman" w:cs="Times New Roman" w:hAnsi="Times New Roman"/>
          <w:sz w:val="28"/>
          <w:szCs w:val="28"/>
          <w:lang w:val="uz-Cyrl-UZ"/>
        </w:rPr>
        <w:t xml:space="preserve">- </w:t>
      </w:r>
      <w:r>
        <w:rPr>
          <w:rFonts w:ascii="Times New Roman" w:cs="Times New Roman" w:hAnsi="Times New Roman"/>
          <w:sz w:val="28"/>
          <w:szCs w:val="28"/>
          <w:lang w:val="uz-Cyrl-UZ"/>
        </w:rPr>
        <w:t>Тегишли вази</w:t>
      </w:r>
      <w:r>
        <w:rPr>
          <w:rFonts w:ascii="Times New Roman" w:cs="Times New Roman" w:hAnsi="Times New Roman"/>
          <w:sz w:val="28"/>
          <w:szCs w:val="28"/>
          <w:lang w:val="uz-Cyrl-UZ"/>
        </w:rPr>
        <w:t>рликларнинг рақамлаштиришни</w:t>
      </w:r>
      <w:r>
        <w:rPr>
          <w:rFonts w:ascii="Times New Roman" w:cs="Times New Roman" w:hAnsi="Times New Roman"/>
          <w:sz w:val="28"/>
          <w:szCs w:val="28"/>
          <w:lang w:val="uz-Cyrl-UZ"/>
        </w:rPr>
        <w:t xml:space="preserve"> ривожлантиришга қаратилган амалдаги норматив-ҳуқуқий ҳужжатларнинг ижроси ва </w:t>
      </w:r>
      <w:r>
        <w:rPr>
          <w:rFonts w:ascii="Times New Roman" w:cs="Times New Roman" w:hAnsi="Times New Roman"/>
          <w:sz w:val="28"/>
          <w:szCs w:val="28"/>
          <w:lang w:val="uz-Cyrl-UZ"/>
        </w:rPr>
        <w:t xml:space="preserve">мазкур ҳужжатларни янада такомиллаштириш </w:t>
      </w:r>
      <w:r>
        <w:rPr>
          <w:rFonts w:ascii="Times New Roman" w:cs="Times New Roman" w:hAnsi="Times New Roman"/>
          <w:sz w:val="28"/>
          <w:szCs w:val="28"/>
          <w:lang w:val="uz-Cyrl-UZ"/>
        </w:rPr>
        <w:t xml:space="preserve">юзасидан </w:t>
      </w:r>
      <w:r>
        <w:rPr>
          <w:rFonts w:ascii="Times New Roman" w:cs="Times New Roman" w:hAnsi="Times New Roman"/>
          <w:sz w:val="28"/>
          <w:szCs w:val="28"/>
          <w:lang w:val="uz-Cyrl-UZ"/>
        </w:rPr>
        <w:t xml:space="preserve">фикр-мулоҳазалари ва таклифларини эшитиш; </w:t>
      </w:r>
    </w:p>
    <w:p>
      <w:pPr>
        <w:spacing w:after="0"/>
        <w:ind w:firstLine="567"/>
        <w:jc w:val="both"/>
        <w:rPr>
          <w:rFonts w:ascii="Times New Roman" w:cs="Times New Roman" w:hAnsi="Times New Roman"/>
          <w:sz w:val="28"/>
          <w:szCs w:val="28"/>
          <w:lang w:val="uz-Cyrl-UZ"/>
        </w:rPr>
      </w:pPr>
      <w:r>
        <w:rPr>
          <w:rFonts w:ascii="Times New Roman" w:hAnsi="Times New Roman"/>
          <w:sz w:val="28"/>
          <w:szCs w:val="28"/>
          <w:lang w:val="uz-Cyrl-UZ"/>
        </w:rPr>
        <w:t>-</w:t>
      </w:r>
      <w:r>
        <w:rPr>
          <w:rFonts w:ascii="Times New Roman" w:hAnsi="Times New Roman"/>
          <w:sz w:val="28"/>
          <w:szCs w:val="28"/>
          <w:lang w:val="uz-Cyrl-UZ"/>
        </w:rPr>
        <w:t xml:space="preserve"> </w:t>
      </w:r>
      <w:r>
        <w:rPr>
          <w:rFonts w:ascii="Times New Roman" w:hAnsi="Times New Roman"/>
          <w:sz w:val="28"/>
          <w:szCs w:val="28"/>
          <w:lang w:val="uz-Cyrl-UZ"/>
        </w:rPr>
        <w:t>Малакали мута</w:t>
      </w:r>
      <w:r>
        <w:rPr>
          <w:rFonts w:ascii="Times New Roman" w:hAnsi="Times New Roman"/>
          <w:sz w:val="28"/>
          <w:szCs w:val="28"/>
          <w:lang w:val="uz-Cyrl-UZ"/>
        </w:rPr>
        <w:t>х</w:t>
      </w:r>
      <w:r>
        <w:rPr>
          <w:rFonts w:ascii="Times New Roman" w:hAnsi="Times New Roman"/>
          <w:sz w:val="28"/>
          <w:szCs w:val="28"/>
          <w:lang w:val="uz-Cyrl-UZ"/>
        </w:rPr>
        <w:t>ассислар, илмий ва амалиётчи экспертлар фик</w:t>
      </w:r>
      <w:r>
        <w:rPr>
          <w:rFonts w:ascii="Times New Roman" w:hAnsi="Times New Roman"/>
          <w:sz w:val="28"/>
          <w:szCs w:val="28"/>
          <w:lang w:val="uz-Cyrl-UZ"/>
        </w:rPr>
        <w:t>р-мулоҳазаларидан келиб чиқиб, таълимни рақамлаштириш бўйича</w:t>
      </w:r>
      <w:r>
        <w:rPr>
          <w:rFonts w:ascii="Times New Roman" w:hAnsi="Times New Roman"/>
          <w:sz w:val="28"/>
          <w:szCs w:val="28"/>
          <w:lang w:val="uz-Cyrl-UZ"/>
        </w:rPr>
        <w:t xml:space="preserve"> қонунчилик асосларини ривожлантириш</w:t>
      </w:r>
      <w:r>
        <w:rPr>
          <w:rFonts w:ascii="Times New Roman" w:cs="Times New Roman" w:hAnsi="Times New Roman"/>
          <w:sz w:val="28"/>
          <w:szCs w:val="28"/>
          <w:lang w:val="uz-Cyrl-UZ"/>
        </w:rPr>
        <w:t xml:space="preserve"> бўйича таклифлар ишлаб чиқиш.</w:t>
      </w:r>
    </w:p>
    <w:p>
      <w:pPr>
        <w:spacing w:after="0" w:line="240" w:lineRule="auto"/>
        <w:ind w:firstLine="567"/>
        <w:jc w:val="both"/>
        <w:rPr>
          <w:rFonts w:ascii="Times New Roman" w:cs="Times New Roman" w:hAnsi="Times New Roman"/>
          <w:sz w:val="28"/>
          <w:szCs w:val="28"/>
          <w:lang w:val="uz-Cyrl-UZ"/>
        </w:rPr>
      </w:pPr>
      <w:r>
        <w:rPr>
          <w:rFonts w:ascii="Times New Roman" w:cs="Times New Roman" w:hAnsi="Times New Roman"/>
          <w:sz w:val="28"/>
          <w:szCs w:val="28"/>
          <w:lang w:val="uz-Cyrl-UZ"/>
        </w:rPr>
        <w:t>- Халқ таълими вазирлиги</w:t>
      </w:r>
      <w:r>
        <w:rPr>
          <w:rFonts w:ascii="Times New Roman" w:cs="Times New Roman" w:hAnsi="Times New Roman"/>
          <w:sz w:val="28"/>
          <w:szCs w:val="28"/>
          <w:lang w:val="uz-Cyrl-UZ"/>
        </w:rPr>
        <w:t xml:space="preserve">га </w:t>
      </w:r>
      <w:r>
        <w:rPr>
          <w:rFonts w:ascii="Times New Roman" w:cs="Times New Roman" w:hAnsi="Times New Roman"/>
          <w:sz w:val="28"/>
          <w:szCs w:val="28"/>
          <w:lang w:val="uz-Cyrl-UZ"/>
        </w:rPr>
        <w:t xml:space="preserve"> 2021 йил 1 мартга қадар "Информатика ва ахборот технологиялари" фани ўқитувчиларини сертификатлаш миллий тизимини жорий қилиш бўйича малакали педа</w:t>
      </w:r>
      <w:r>
        <w:rPr>
          <w:rFonts w:ascii="Times New Roman" w:cs="Times New Roman" w:hAnsi="Times New Roman"/>
          <w:sz w:val="28"/>
          <w:szCs w:val="28"/>
          <w:lang w:val="uz-Cyrl-UZ"/>
        </w:rPr>
        <w:t>гоглардан таклифларини мухокама қилиш.</w:t>
      </w:r>
    </w:p>
    <w:p>
      <w:pPr>
        <w:spacing w:before="120" w:after="120"/>
        <w:ind w:firstLine="567"/>
        <w:jc w:val="both"/>
        <w:rPr>
          <w:rFonts w:ascii="Times New Roman" w:cs="Times New Roman" w:hAnsi="Times New Roman"/>
          <w:b/>
          <w:sz w:val="28"/>
          <w:szCs w:val="28"/>
          <w:lang w:val="uz-Cyrl-UZ"/>
        </w:rPr>
      </w:pPr>
      <w:r>
        <w:rPr>
          <w:rFonts w:ascii="Times New Roman" w:cs="Times New Roman" w:hAnsi="Times New Roman"/>
          <w:b/>
          <w:sz w:val="28"/>
          <w:szCs w:val="28"/>
          <w:lang w:val="uz-Cyrl-UZ"/>
        </w:rPr>
        <w:t>Кутилаётган натижалар:</w:t>
      </w:r>
    </w:p>
    <w:p>
      <w:pPr>
        <w:spacing w:after="0"/>
        <w:ind w:firstLine="567"/>
        <w:jc w:val="both"/>
        <w:rPr>
          <w:rFonts w:ascii="Times New Roman" w:cs="Times New Roman" w:hAnsi="Times New Roman"/>
          <w:sz w:val="28"/>
          <w:szCs w:val="28"/>
          <w:lang w:val="uz-Cyrl-UZ"/>
        </w:rPr>
      </w:pPr>
      <w:r>
        <w:rPr>
          <w:rFonts w:ascii="Times New Roman" w:cs="Times New Roman" w:hAnsi="Times New Roman"/>
          <w:sz w:val="28"/>
          <w:szCs w:val="28"/>
          <w:lang w:val="uz-Cyrl-UZ"/>
        </w:rPr>
        <w:t>- Таълим жараёнларига рақамлаштиришнинг жорий этишнинг аҳамияти ва таълимни ривожлантиришдаги қулайликлари ҳамда ривожланган хорижий давлатлардаги тажрибалар тўғрисида мутахасислар иштирокида таклифлар тайёрлаш асосида келгусида режалар тайёрлаш;</w:t>
      </w:r>
    </w:p>
    <w:p>
      <w:pPr>
        <w:spacing w:after="0"/>
        <w:ind w:firstLine="567"/>
        <w:jc w:val="both"/>
        <w:rPr>
          <w:rFonts w:ascii="Times New Roman" w:cs="Times New Roman" w:hAnsi="Times New Roman"/>
          <w:sz w:val="28"/>
          <w:szCs w:val="28"/>
          <w:lang w:val="uz-Cyrl-UZ"/>
        </w:rPr>
      </w:pPr>
      <w:r>
        <w:rPr>
          <w:rFonts w:ascii="Times New Roman" w:cs="Times New Roman" w:hAnsi="Times New Roman"/>
          <w:sz w:val="28"/>
          <w:szCs w:val="28"/>
          <w:lang w:val="uz-Cyrl-UZ"/>
        </w:rPr>
        <w:t>- Тегишли вазирликларнинг рақамлаштиришни ривожлантиришга қаратилган амалдаги норматив-ҳуқуқий ҳужжатларнинг ижроси ва мазкур ҳужжатларни янада такомиллаштириш юзасидан фикр-мулоҳазалари ва таклифларини асосида йўл харитасига таклифлар тайёрлаш;</w:t>
      </w:r>
    </w:p>
    <w:p>
      <w:pPr>
        <w:spacing w:after="0"/>
        <w:ind w:firstLine="567"/>
        <w:jc w:val="both"/>
        <w:rPr>
          <w:rFonts w:ascii="Times New Roman" w:cs="Times New Roman" w:hAnsi="Times New Roman"/>
          <w:sz w:val="28"/>
          <w:szCs w:val="28"/>
          <w:lang w:val="uz-Cyrl-UZ"/>
        </w:rPr>
      </w:pPr>
      <w:r>
        <w:rPr>
          <w:rFonts w:ascii="Times New Roman" w:hAnsi="Times New Roman"/>
          <w:sz w:val="28"/>
          <w:szCs w:val="28"/>
          <w:lang w:val="uz-Cyrl-UZ"/>
        </w:rPr>
        <w:t>- Малакали мутахассислар, илмий ва амалиётчи экспертлар фикр-мулоҳазаларидан келиб чиқиб, таълимни рақамлаштириш бўйича қонунчилик асосларини ривожлантириш</w:t>
      </w:r>
      <w:r>
        <w:rPr>
          <w:rFonts w:ascii="Times New Roman" w:cs="Times New Roman" w:hAnsi="Times New Roman"/>
          <w:sz w:val="28"/>
          <w:szCs w:val="28"/>
          <w:lang w:val="uz-Cyrl-UZ"/>
        </w:rPr>
        <w:t xml:space="preserve"> бўйича таклифлари асосида қўмита иш режасини ишлаб чиқиш.</w:t>
      </w:r>
    </w:p>
    <w:p>
      <w:pPr>
        <w:spacing w:after="0" w:line="240" w:lineRule="auto"/>
        <w:ind w:firstLine="567"/>
        <w:jc w:val="both"/>
        <w:rPr>
          <w:rFonts w:ascii="Times New Roman" w:cs="Times New Roman" w:hAnsi="Times New Roman"/>
          <w:sz w:val="28"/>
          <w:szCs w:val="28"/>
          <w:lang w:val="uz-Cyrl-UZ"/>
        </w:rPr>
      </w:pPr>
      <w:r>
        <w:rPr>
          <w:rFonts w:ascii="Times New Roman" w:cs="Times New Roman" w:hAnsi="Times New Roman"/>
          <w:sz w:val="28"/>
          <w:szCs w:val="28"/>
          <w:lang w:val="uz-Cyrl-UZ"/>
        </w:rPr>
        <w:t>- Халқ таълими вазирлиги</w:t>
      </w:r>
      <w:r>
        <w:rPr>
          <w:rFonts w:ascii="Times New Roman" w:cs="Times New Roman" w:hAnsi="Times New Roman"/>
          <w:sz w:val="28"/>
          <w:szCs w:val="28"/>
          <w:lang w:val="uz-Cyrl-UZ"/>
        </w:rPr>
        <w:t xml:space="preserve">га </w:t>
      </w:r>
      <w:r>
        <w:rPr>
          <w:rFonts w:ascii="Times New Roman" w:cs="Times New Roman" w:hAnsi="Times New Roman"/>
          <w:sz w:val="28"/>
          <w:szCs w:val="28"/>
          <w:lang w:val="uz-Cyrl-UZ"/>
        </w:rPr>
        <w:t xml:space="preserve"> 2021 йил 1 мартга қадар "Информатика ва ахборот технологиялари" фани ўқитувчиларини сертификатлаш миллий тизимини жорий қ</w:t>
      </w:r>
      <w:r>
        <w:rPr>
          <w:rFonts w:ascii="Times New Roman" w:cs="Times New Roman" w:hAnsi="Times New Roman"/>
          <w:sz w:val="28"/>
          <w:szCs w:val="28"/>
          <w:lang w:val="uz-Cyrl-UZ"/>
        </w:rPr>
        <w:t>илишга қўшимча таклифлар киритиш.</w:t>
      </w:r>
    </w:p>
    <w:p>
      <w:pPr>
        <w:pStyle w:val="ListParagraph"/>
        <w:spacing w:after="0"/>
        <w:ind w:left="0" w:firstLine="567"/>
        <w:rPr>
          <w:rFonts w:ascii="Times New Roman" w:cs="Times New Roman" w:hAnsi="Times New Roman"/>
          <w:b/>
          <w:sz w:val="28"/>
          <w:szCs w:val="28"/>
          <w:lang w:val="uz-Cyrl-UZ"/>
        </w:rPr>
      </w:pPr>
      <w:r>
        <w:rPr>
          <w:rFonts w:ascii="Times New Roman" w:cs="Times New Roman" w:hAnsi="Times New Roman"/>
          <w:b/>
          <w:sz w:val="28"/>
          <w:szCs w:val="28"/>
          <w:lang w:val="uz-Cyrl-UZ"/>
        </w:rPr>
        <w:t>Давра суҳбатини ўтказиш учун масъуллар:</w:t>
      </w:r>
    </w:p>
    <w:p>
      <w:pPr>
        <w:pStyle w:val="ListParagraph"/>
        <w:spacing w:after="0"/>
        <w:ind w:left="0" w:firstLine="567"/>
        <w:rPr>
          <w:rFonts w:ascii="Times New Roman" w:cs="Times New Roman" w:hAnsi="Times New Roman"/>
          <w:sz w:val="28"/>
          <w:szCs w:val="28"/>
          <w:lang w:val="uz-Cyrl-UZ"/>
        </w:rPr>
      </w:pPr>
      <w:r>
        <w:rPr>
          <w:rFonts w:ascii="Times New Roman" w:cs="Times New Roman" w:hAnsi="Times New Roman"/>
          <w:b/>
          <w:sz w:val="28"/>
          <w:szCs w:val="28"/>
          <w:lang w:val="uz-Cyrl-UZ"/>
        </w:rPr>
        <w:t>Қўмита</w:t>
      </w:r>
      <w:r>
        <w:rPr>
          <w:rFonts w:ascii="Times New Roman" w:cs="Times New Roman" w:hAnsi="Times New Roman"/>
          <w:b/>
          <w:sz w:val="28"/>
          <w:szCs w:val="28"/>
          <w:lang w:val="uz-Cyrl-UZ"/>
        </w:rPr>
        <w:t xml:space="preserve"> аъзолари: </w:t>
      </w:r>
      <w:r>
        <w:rPr>
          <w:rFonts w:ascii="Times New Roman" w:cs="Times New Roman" w:hAnsi="Times New Roman"/>
          <w:b/>
          <w:sz w:val="28"/>
          <w:szCs w:val="28"/>
          <w:lang w:val="uz-Cyrl-UZ"/>
        </w:rPr>
        <w:t>Ш.Турғунова</w:t>
      </w:r>
      <w:r>
        <w:rPr>
          <w:rFonts w:ascii="Times New Roman" w:cs="Times New Roman" w:hAnsi="Times New Roman"/>
          <w:b/>
          <w:sz w:val="28"/>
          <w:szCs w:val="28"/>
          <w:lang w:val="uz-Cyrl-UZ"/>
        </w:rPr>
        <w:t xml:space="preserve">, </w:t>
      </w:r>
      <w:bookmarkStart w:id="0" w:name="_GoBack"/>
      <w:bookmarkEnd w:id="0"/>
      <w:r>
        <w:rPr>
          <w:rFonts w:ascii="Times New Roman" w:cs="Times New Roman" w:hAnsi="Times New Roman"/>
          <w:b/>
          <w:sz w:val="28"/>
          <w:szCs w:val="28"/>
          <w:lang w:val="uz-Cyrl-UZ"/>
        </w:rPr>
        <w:t>М</w:t>
      </w:r>
      <w:r>
        <w:rPr>
          <w:rFonts w:ascii="Times New Roman" w:cs="Times New Roman" w:hAnsi="Times New Roman"/>
          <w:b/>
          <w:sz w:val="28"/>
          <w:szCs w:val="28"/>
          <w:lang w:val="uz-Cyrl-UZ"/>
        </w:rPr>
        <w:t>.Ходжаева</w:t>
      </w:r>
    </w:p>
    <w:sectPr>
      <w:pgSz w:w="11906" w:h="16838"/>
      <w:pgMar w:top="1134" w:right="850" w:bottom="1134"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Calibri">
    <w:panose1 w:val="020f0502020204030204"/>
    <w:charset w:val="cc"/>
    <w:family w:val="swiss"/>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mbria">
    <w:panose1 w:val="02040503050406030204"/>
    <w:charset w:val="cc"/>
    <w:family w:val="roman"/>
    <w:pitch w:val="variable"/>
    <w:sig w:usb0="00000000"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numFmt w:val="bullet"/>
      <w:lvlText w:val="-"/>
      <w:lvlJc w:val="left"/>
      <w:pPr>
        <w:ind w:left="720" w:hanging="360"/>
      </w:pPr>
      <w:rPr>
        <w:rFonts w:ascii="Times New Roman" w:cs="Times New Roman" w:eastAsiaTheme="minorHAnsi"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numFmt w:val="bullet"/>
      <w:lvlText w:val="-"/>
      <w:lvlJc w:val="left"/>
      <w:pPr>
        <w:ind w:left="1068" w:hanging="360"/>
      </w:pPr>
      <w:rPr>
        <w:rFonts w:ascii="Calibri" w:cs="Calibri" w:eastAsiaTheme="minorHAnsi" w:hAnsi="Calibri" w:hint="default"/>
      </w:rPr>
    </w:lvl>
    <w:lvl w:ilvl="1" w:tentative="1">
      <w:start w:val="1"/>
      <w:numFmt w:val="bullet"/>
      <w:lvlText w:val="o"/>
      <w:lvlJc w:val="left"/>
      <w:pPr>
        <w:ind w:left="1788" w:hanging="360"/>
      </w:pPr>
      <w:rPr>
        <w:rFonts w:ascii="Courier New" w:cs="Courier New" w:hAnsi="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cs="Courier New" w:hAnsi="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cs="Courier New" w:hAnsi="Courier New" w:hint="default"/>
      </w:rPr>
    </w:lvl>
    <w:lvl w:ilvl="8" w:tentative="1">
      <w:start w:val="1"/>
      <w:numFmt w:val="bullet"/>
      <w:lvlText w:val=""/>
      <w:lvlJc w:val="left"/>
      <w:pPr>
        <w:ind w:left="6828" w:hanging="360"/>
      </w:pPr>
      <w:rPr>
        <w:rFonts w:ascii="Wingdings" w:hAnsi="Wingdings" w:hint="default"/>
      </w:rPr>
    </w:lvl>
  </w:abstractNum>
  <w:abstractNum w:abstractNumId="2">
    <w:multiLevelType w:val="hybridMultilevel"/>
    <w:lvl w:ilvl="0" w:tentative="0">
      <w:start w:val="1"/>
      <w:numFmt w:val="bullet"/>
      <w:lvlText w:val="-"/>
      <w:lvlJc w:val="left"/>
      <w:pPr>
        <w:ind w:left="927" w:hanging="360"/>
      </w:pPr>
      <w:rPr>
        <w:rFonts w:ascii="Times New Roman" w:cs="Times New Roman" w:eastAsiaTheme="minorHAnsi" w:hAnsi="Times New Roman" w:hint="default"/>
      </w:rPr>
    </w:lvl>
    <w:lvl w:ilvl="1" w:tentative="1">
      <w:start w:val="1"/>
      <w:numFmt w:val="bullet"/>
      <w:lvlText w:val="o"/>
      <w:lvlJc w:val="left"/>
      <w:pPr>
        <w:ind w:left="1647" w:hanging="360"/>
      </w:pPr>
      <w:rPr>
        <w:rFonts w:ascii="Courier New" w:cs="Courier New" w:hAnsi="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cs="Courier New" w:hAnsi="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cs="Courier New" w:hAnsi="Courier New" w:hint="default"/>
      </w:rPr>
    </w:lvl>
    <w:lvl w:ilvl="8"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504"/>
    <w:rsid w:val="000E161E"/>
    <w:rsid w:val="00196996"/>
    <w:rsid w:val="001E4B30"/>
    <w:rsid w:val="00272588"/>
    <w:rsid w:val="00286B1C"/>
    <w:rsid w:val="003A3286"/>
    <w:rsid w:val="003F770A"/>
    <w:rsid w:val="00400804"/>
    <w:rsid w:val="004446E3"/>
    <w:rsid w:val="00461E59"/>
    <w:rsid w:val="005A05AC"/>
    <w:rsid w:val="00635DBD"/>
    <w:rsid w:val="006A53E1"/>
    <w:rsid w:val="008D5F21"/>
    <w:rsid w:val="009145D4"/>
    <w:rsid w:val="00945098"/>
    <w:rsid w:val="009C7C84"/>
    <w:rsid w:val="009F5456"/>
    <w:rsid w:val="00A033C9"/>
    <w:rsid w:val="00B56061"/>
    <w:rsid w:val="00D03331"/>
    <w:rsid w:val="00D600F4"/>
    <w:rsid w:val="00D70F5A"/>
    <w:rsid w:val="00D838F5"/>
    <w:rsid w:val="00D909ED"/>
    <w:rsid w:val="00DA64A8"/>
    <w:rsid w:val="00DC502C"/>
    <w:rsid w:val="00DD4D14"/>
    <w:rsid w:val="00E915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200" w:line="276" w:lineRule="auto"/>
      </w:pPr>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unhideWhenUsed w:val="on"/>
    <w:rPr>
      <w:vertAlign w:val="superscript"/>
    </w:rPr>
  </w:style>
  <w:style w:type="paragraph" w:styleId="Endnotetext">
    <w:name w:val="Endnote text"/>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unhideWhenUsed w:val="on"/>
    <w:rPr>
      <w:vertAlign w:val="superscript"/>
    </w:rPr>
  </w:style>
  <w:style w:type="character" w:styleId="Hyperlink">
    <w:name w:val="Hyperlink"/>
    <w:uiPriority w:val="99"/>
    <w:unhideWhenUsed w:val="on"/>
    <w:unhideWhenUsed w:val="on"/>
    <w:rPr>
      <w:color w:val="0000ff" w:themeColor="hyperlink"/>
      <w:u w:val="single"/>
    </w:rPr>
  </w:style>
  <w:style w:type="paragraph" w:styleId="PlainText">
    <w:name w:val="Plain Text"/>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unhideWhenUsed w:val="on"/>
    <w:pPr>
      <w:spacing w:after="0" w:line="240" w:lineRule="auto"/>
    </w:pPr>
  </w:style>
  <w:style w:type="character" w:customStyle="1" w:styleId="FooterChar">
    <w:name w:val="Footer Char"/>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BodyText2">
    <w:name w:val="Body Text 2"/>
    <w:basedOn w:val="Normal"/>
    <w:link w:val="Основнойтекст2Знак"/>
    <w:uiPriority w:val="99"/>
    <w:semiHidden w:val="on"/>
    <w:unhideWhenUsed w:val="on"/>
    <w:unhideWhenUsed w:val="on"/>
    <w:pPr>
      <w:spacing w:after="120" w:line="480" w:lineRule="auto"/>
    </w:pPr>
    <w:rPr>
      <w:rFonts w:ascii="Times New Roman" w:cs="Times New Roman" w:eastAsia="Times New Roman" w:hAnsi="Times New Roman"/>
      <w:sz w:val="28"/>
      <w:szCs w:val="28"/>
    </w:rPr>
  </w:style>
  <w:style w:type="character" w:customStyle="1" w:styleId="Основнойтекст2Знак">
    <w:name w:val="Основной текст 2 Знак"/>
    <w:basedOn w:val="DefaultParagraphFont"/>
    <w:link w:val="BodyText2"/>
    <w:uiPriority w:val="99"/>
    <w:semiHidden w:val="on"/>
    <w:rPr>
      <w:rFonts w:ascii="Times New Roman" w:cs="Times New Roman" w:eastAsia="Times New Roman" w:hAnsi="Times New Roman"/>
      <w:sz w:val="28"/>
      <w:szCs w:val="28"/>
    </w:rPr>
  </w:style>
  <w:style w:type="paragraph" w:styleId="ListParagraph">
    <w:name w:val="List Paragraph"/>
    <w:basedOn w:val="Normal"/>
    <w:uiPriority w:val="34"/>
    <w:qFormat w:val="on"/>
    <w:pPr>
      <w:ind w:left="720"/>
      <w:contextualSpacing w:val="o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5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semiHidden/>
    <w:unhideWhenUsed/>
    <w:rsid w:val="00E91504"/>
    <w:pPr>
      <w:spacing w:after="120" w:line="480" w:lineRule="auto"/>
    </w:pPr>
    <w:rPr>
      <w:rFonts w:ascii="Times New Roman" w:eastAsia="Times New Roman" w:hAnsi="Times New Roman" w:cs="Times New Roman"/>
      <w:sz w:val="28"/>
      <w:szCs w:val="28"/>
    </w:rPr>
  </w:style>
  <w:style w:type="character" w:customStyle="1" w:styleId="20">
    <w:name w:val="Основной текст 2 Знак"/>
    <w:basedOn w:val="a0"/>
    <w:link w:val="2"/>
    <w:uiPriority w:val="99"/>
    <w:semiHidden/>
    <w:rsid w:val="00E91504"/>
    <w:rPr>
      <w:rFonts w:ascii="Times New Roman" w:eastAsia="Times New Roman" w:hAnsi="Times New Roman" w:cs="Times New Roman"/>
      <w:sz w:val="28"/>
      <w:szCs w:val="28"/>
    </w:rPr>
  </w:style>
  <w:style w:type="paragraph" w:styleId="a3">
    <w:name w:val="List Paragraph"/>
    <w:basedOn w:val="a"/>
    <w:uiPriority w:val="34"/>
    <w:qFormat/>
    <w:rsid w:val="00DC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4" Type="http://schemas.microsoft.com/office/2007/relationships/stylesWithEffects" Target="stylesWithEffects.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DB643-F9F7-40B3-9CFF-6AFC32FD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618</Words>
  <Characters>3523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Azamat Nematullayev</cp:lastModifiedBy>
</cp:coreProperties>
</file>