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720" w:rsidRPr="00C15720" w:rsidRDefault="00C15720" w:rsidP="00C15720">
      <w:pPr>
        <w:rPr>
          <w:b/>
        </w:rPr>
      </w:pPr>
      <w:r w:rsidRPr="00C56C3A">
        <w:rPr>
          <w:b/>
        </w:rPr>
        <w:t>1.Ҳуқуқий фанларўқитиш</w:t>
      </w:r>
    </w:p>
    <w:p w:rsidR="00C15720" w:rsidRDefault="00C15720" w:rsidP="00C15720">
      <w:pPr>
        <w:tabs>
          <w:tab w:val="left" w:pos="3402"/>
        </w:tabs>
        <w:adjustRightInd w:val="0"/>
        <w:jc w:val="both"/>
        <w:rPr>
          <w:b/>
          <w:lang w:val="uz-Cyrl-UZ"/>
        </w:rPr>
      </w:pPr>
      <w:r>
        <w:rPr>
          <w:b/>
          <w:lang w:val="uz-Cyrl-UZ"/>
        </w:rPr>
        <w:t>Казус.</w:t>
      </w:r>
    </w:p>
    <w:p w:rsidR="00C15720" w:rsidRDefault="00C15720" w:rsidP="00F1470E">
      <w:pPr>
        <w:tabs>
          <w:tab w:val="left" w:pos="3402"/>
        </w:tabs>
        <w:adjustRightInd w:val="0"/>
        <w:jc w:val="both"/>
        <w:rPr>
          <w:lang w:val="uz-Cyrl-UZ"/>
        </w:rPr>
      </w:pPr>
      <w:r>
        <w:rPr>
          <w:b/>
          <w:lang w:val="uz-Cyrl-UZ"/>
        </w:rPr>
        <w:t>Кейс баёни.</w:t>
      </w:r>
      <w:r>
        <w:rPr>
          <w:lang w:val="uz-Cyrl-UZ"/>
        </w:rPr>
        <w:t xml:space="preserve"> Услубий иш - бу илм-фан ва илғор педагогик тажрибаларнинг ютуқларига ва ҳар бир ўқитувчини касбий билимдонлигини ва касбий маҳоратини ҳар томонлама оширишга йўналтирилишга асосланувчи, амалий тадбирларнинг махсус мажмуидир. Услубий ишни методик иш деб ҳам юритса бўлади деган фикрлар ҳам мавжуд. Яъни услубий топшириқлар ва методик топшириқлар бир хил маъно англатувчи бирикмалар тарзда талқин этилмоқда. Лекин...</w:t>
      </w:r>
    </w:p>
    <w:p w:rsidR="0030322C" w:rsidRPr="0030322C" w:rsidRDefault="0030322C" w:rsidP="0030322C">
      <w:pPr>
        <w:jc w:val="both"/>
        <w:rPr>
          <w:lang w:val="uz-Cyrl-UZ"/>
        </w:rPr>
      </w:pPr>
      <w:r w:rsidRPr="0030322C">
        <w:rPr>
          <w:lang w:val="uz-Cyrl-UZ"/>
        </w:rPr>
        <w:t>innovatsion texnologiyalarga doir kreativ g‘oyalar, ilg‘or xorijiy tajribalar, yangi adabiyot, shuningdek, boshqa ma’lumotlarni о‘zlashtirish hamda qо‘llashdir.</w:t>
      </w:r>
    </w:p>
    <w:p w:rsidR="0030322C" w:rsidRPr="0030322C" w:rsidRDefault="0030322C" w:rsidP="00F1470E">
      <w:pPr>
        <w:jc w:val="both"/>
        <w:rPr>
          <w:b/>
          <w:bCs/>
          <w:lang w:val="uz-Cyrl-UZ"/>
        </w:rPr>
      </w:pPr>
    </w:p>
    <w:p w:rsidR="00C15720" w:rsidRDefault="00C15720" w:rsidP="00F1470E">
      <w:pPr>
        <w:jc w:val="both"/>
        <w:rPr>
          <w:lang w:val="uz-Cyrl-UZ"/>
        </w:rPr>
      </w:pPr>
      <w:r>
        <w:rPr>
          <w:b/>
          <w:bCs/>
          <w:lang w:val="uz-Cyrl-UZ"/>
        </w:rPr>
        <w:t xml:space="preserve">Кейс топшириғи. </w:t>
      </w:r>
      <w:r>
        <w:rPr>
          <w:lang w:val="uz-Cyrl-UZ"/>
        </w:rPr>
        <w:t>Фикрингизни юридик фан доирасида ёритинг.</w:t>
      </w:r>
    </w:p>
    <w:p w:rsidR="00C15720" w:rsidRDefault="00C15720" w:rsidP="00F1470E">
      <w:pPr>
        <w:jc w:val="both"/>
        <w:rPr>
          <w:b/>
          <w:lang w:val="uz-Cyrl-UZ"/>
        </w:rPr>
      </w:pPr>
    </w:p>
    <w:p w:rsidR="00C15720" w:rsidRPr="00C56C3A" w:rsidRDefault="00C15720" w:rsidP="00F1470E">
      <w:pPr>
        <w:jc w:val="both"/>
        <w:rPr>
          <w:b/>
          <w:lang w:val="uz-Cyrl-UZ"/>
        </w:rPr>
      </w:pPr>
      <w:r w:rsidRPr="00C56C3A">
        <w:rPr>
          <w:b/>
          <w:lang w:val="uz-Cyrl-UZ"/>
        </w:rPr>
        <w:t xml:space="preserve">Назарий савол №1 </w:t>
      </w:r>
    </w:p>
    <w:p w:rsidR="00C15720" w:rsidRDefault="00C15720" w:rsidP="00F1470E">
      <w:pPr>
        <w:jc w:val="both"/>
        <w:rPr>
          <w:lang w:val="uz-Cyrl-UZ"/>
        </w:rPr>
      </w:pPr>
      <w:r>
        <w:rPr>
          <w:lang w:val="uz-Cyrl-UZ"/>
        </w:rPr>
        <w:t>“Компетентлик” тушунчаси қандай маънони англатади? Сизнингча, педагогик компетенция қандай жиҳатларни ўзида акс эттириши лозим?</w:t>
      </w:r>
    </w:p>
    <w:p w:rsidR="0030322C" w:rsidRPr="0030322C" w:rsidRDefault="0030322C" w:rsidP="0030322C">
      <w:pPr>
        <w:jc w:val="both"/>
        <w:rPr>
          <w:lang w:val="uz-Cyrl-UZ"/>
        </w:rPr>
      </w:pPr>
      <w:bookmarkStart w:id="0" w:name="_GoBack"/>
      <w:bookmarkEnd w:id="0"/>
      <w:r w:rsidRPr="0030322C">
        <w:rPr>
          <w:b/>
          <w:lang w:val="uz-Cyrl-UZ"/>
        </w:rPr>
        <w:t>Kasbiy kompetentlik</w:t>
      </w:r>
      <w:r w:rsidRPr="0030322C">
        <w:rPr>
          <w:lang w:val="uz-Cyrl-UZ"/>
        </w:rPr>
        <w:t xml:space="preserve"> malakalarning egallanishini emas, balki har bir mustaqil yо‘nalish bо‘yicha integrativ bilimlar va harakatlarning о‘zlashtirilishini nazarda tutadi. Shuningdek, kompetensiya mutaxassislik  bilimlarini doimo boyitib borishni, yangi axborotlarni о‘rganishni, muhim ijtimoiy talablarni anglay olishni, yangi ma’lumotlarni izlab topish, ularni qayta ishlash va о‘z faoliyatida qо‘llay bilishni taqozo etadi. Quyida kasbiy kompetentlik negizida aks etuvchi sifatlarning mohiyati qisqacha yoritiladi.</w:t>
      </w:r>
    </w:p>
    <w:p w:rsidR="0030322C" w:rsidRPr="0030322C" w:rsidRDefault="0030322C" w:rsidP="0030322C">
      <w:pPr>
        <w:jc w:val="both"/>
        <w:rPr>
          <w:lang w:val="uz-Cyrl-UZ"/>
        </w:rPr>
      </w:pPr>
      <w:r w:rsidRPr="0030322C">
        <w:rPr>
          <w:b/>
          <w:lang w:val="uz-Cyrl-UZ"/>
        </w:rPr>
        <w:t>Ijtimoiy kompetentlik</w:t>
      </w:r>
      <w:r w:rsidRPr="0030322C">
        <w:rPr>
          <w:lang w:val="uz-Cyrl-UZ"/>
        </w:rPr>
        <w:t xml:space="preserve"> – ijtimoiy munosabatlarda faollik kо‘rsatish kо‘nikma, malakalariga egalik, kasbiy faoliyatda subyektlar bilan muloqotga kirisha olish.</w:t>
      </w:r>
    </w:p>
    <w:p w:rsidR="0030322C" w:rsidRDefault="0030322C" w:rsidP="0030322C">
      <w:pPr>
        <w:jc w:val="both"/>
        <w:rPr>
          <w:lang w:val="en-US"/>
        </w:rPr>
      </w:pPr>
      <w:r w:rsidRPr="0030322C">
        <w:rPr>
          <w:b/>
          <w:lang w:val="uz-Cyrl-UZ"/>
        </w:rPr>
        <w:t>Maxsus kompetentlik</w:t>
      </w:r>
      <w:r w:rsidRPr="0030322C">
        <w:rPr>
          <w:lang w:val="uz-Cyrl-UZ"/>
        </w:rPr>
        <w:t xml:space="preserve"> – kasbiy-pedagogik faoliyatni tashkil etishga tayyorlanish, kasbiy-pedagogik vazifalarni oqilona hal qilish, faoliyati natijalarini real baholash, BKMni izchil rivojlantirib borish bо‘lib, ushbu kompetentlik negizida psixologik, metodik, informatsion, kreativ, innovatsion va kommunikativ kompetentlik kо‘zga tashlanadi. Ular о‘zida quyidagi mazmunni ifodalaydi:</w:t>
      </w:r>
    </w:p>
    <w:p w:rsidR="0030322C" w:rsidRPr="0030322C" w:rsidRDefault="0030322C" w:rsidP="0030322C">
      <w:pPr>
        <w:jc w:val="both"/>
        <w:rPr>
          <w:lang w:val="uz-Cyrl-UZ"/>
        </w:rPr>
      </w:pPr>
      <w:r w:rsidRPr="0030322C">
        <w:rPr>
          <w:b/>
          <w:lang w:val="uz-Cyrl-UZ"/>
        </w:rPr>
        <w:lastRenderedPageBreak/>
        <w:t>psixologik kompetentlik</w:t>
      </w:r>
      <w:r w:rsidRPr="0030322C">
        <w:rPr>
          <w:lang w:val="uz-Cyrl-UZ"/>
        </w:rPr>
        <w:t xml:space="preserve"> – pedagogik jarayonda sog‘lom psixologik muhitni yarata olish, talabalar va ta’lim jarayonining boshqa ishtirokchilari bilan ijobiy muloqotni tashkil etish, turli salbiy psixologik ziddiyatlarni о‘z vaqtida anglay olish va bartaraf eta olish;</w:t>
      </w:r>
    </w:p>
    <w:p w:rsidR="0030322C" w:rsidRPr="0030322C" w:rsidRDefault="0030322C" w:rsidP="0030322C">
      <w:pPr>
        <w:jc w:val="both"/>
        <w:rPr>
          <w:lang w:val="uz-Cyrl-UZ"/>
        </w:rPr>
      </w:pPr>
      <w:r w:rsidRPr="0030322C">
        <w:rPr>
          <w:b/>
          <w:lang w:val="uz-Cyrl-UZ"/>
        </w:rPr>
        <w:t>metodik kompetentlik</w:t>
      </w:r>
      <w:r w:rsidRPr="0030322C">
        <w:rPr>
          <w:lang w:val="uz-Cyrl-UZ"/>
        </w:rPr>
        <w:t xml:space="preserve"> – pedagogik jarayonni metodik jihatdan oqilona tashkil etish, ta’lim yoki tarbiyaviy faoliyat shakllarini tо‘g‘ri belgilash, metod va vositalarni maqsadga muvofiq tanlay olish, metodlarni samarali qо‘llay olish, vositalarni muvaffaqiyatli qо‘llash;</w:t>
      </w:r>
    </w:p>
    <w:p w:rsidR="0030322C" w:rsidRPr="0030322C" w:rsidRDefault="0030322C" w:rsidP="0030322C">
      <w:pPr>
        <w:jc w:val="both"/>
        <w:rPr>
          <w:lang w:val="uz-Cyrl-UZ"/>
        </w:rPr>
      </w:pPr>
      <w:r w:rsidRPr="0030322C">
        <w:rPr>
          <w:b/>
          <w:lang w:val="uz-Cyrl-UZ"/>
        </w:rPr>
        <w:t>informatsion kompetentlik</w:t>
      </w:r>
      <w:r w:rsidRPr="0030322C">
        <w:rPr>
          <w:lang w:val="uz-Cyrl-UZ"/>
        </w:rPr>
        <w:t xml:space="preserve"> – axborot muhitida zarur, muhim, kerakli, foydali ma’lumotlarni izlash, yig‘ish, saralash, qayta ishlash va ulardan maqsadli, о‘rinli, samarali foydalanish;</w:t>
      </w:r>
    </w:p>
    <w:p w:rsidR="0030322C" w:rsidRPr="0030322C" w:rsidRDefault="0030322C" w:rsidP="0030322C">
      <w:pPr>
        <w:jc w:val="both"/>
        <w:rPr>
          <w:lang w:val="uz-Cyrl-UZ"/>
        </w:rPr>
      </w:pPr>
      <w:r w:rsidRPr="0030322C">
        <w:rPr>
          <w:b/>
          <w:lang w:val="uz-Cyrl-UZ"/>
        </w:rPr>
        <w:t>kreativ kompetentlik</w:t>
      </w:r>
      <w:r w:rsidRPr="0030322C">
        <w:rPr>
          <w:lang w:val="uz-Cyrl-UZ"/>
        </w:rPr>
        <w:t xml:space="preserve"> – pedagogik faoliyatga nisbatan tanqidiy va ijodiy yondashish, о‘zining ijodkorlik malakalariga egaligini namoyish eta olish;</w:t>
      </w:r>
    </w:p>
    <w:p w:rsidR="0030322C" w:rsidRPr="0030322C" w:rsidRDefault="0030322C" w:rsidP="0030322C">
      <w:pPr>
        <w:jc w:val="both"/>
        <w:rPr>
          <w:lang w:val="uz-Cyrl-UZ"/>
        </w:rPr>
      </w:pPr>
      <w:r w:rsidRPr="0030322C">
        <w:rPr>
          <w:b/>
          <w:lang w:val="uz-Cyrl-UZ"/>
        </w:rPr>
        <w:t>innovatsion kompetentlik</w:t>
      </w:r>
      <w:r w:rsidRPr="0030322C">
        <w:rPr>
          <w:lang w:val="uz-Cyrl-UZ"/>
        </w:rPr>
        <w:t xml:space="preserve"> – pedagogik jarayonni takomillashtirish, ta’lim sifatini yaxshilash, tarbiya jarayonining samaradorligini oshirishga doir yangi g‘oyalarni ilgari surish, ularni amaliyotga muvaffaqiyatli tatbiq etish;</w:t>
      </w:r>
    </w:p>
    <w:p w:rsidR="0030322C" w:rsidRPr="0030322C" w:rsidRDefault="0030322C" w:rsidP="0030322C">
      <w:pPr>
        <w:jc w:val="both"/>
        <w:rPr>
          <w:lang w:val="uz-Cyrl-UZ"/>
        </w:rPr>
      </w:pPr>
      <w:r w:rsidRPr="0030322C">
        <w:rPr>
          <w:b/>
          <w:lang w:val="uz-Cyrl-UZ"/>
        </w:rPr>
        <w:t>kommunikativ kompetentlik</w:t>
      </w:r>
      <w:r w:rsidRPr="0030322C">
        <w:rPr>
          <w:lang w:val="uz-Cyrl-UZ"/>
        </w:rPr>
        <w:t xml:space="preserve"> – ta’lim jarayonining barcha ishtirokchilari, jumladan, talabalar bilan samimiy muloqotda bо‘lish, ularni tinglay bilish, ularga ijobiy ta’sir kо‘rsata olish.</w:t>
      </w:r>
    </w:p>
    <w:p w:rsidR="0030322C" w:rsidRPr="0030322C" w:rsidRDefault="0030322C" w:rsidP="0030322C">
      <w:pPr>
        <w:jc w:val="both"/>
        <w:rPr>
          <w:lang w:val="uz-Cyrl-UZ"/>
        </w:rPr>
      </w:pPr>
      <w:r w:rsidRPr="0030322C">
        <w:rPr>
          <w:b/>
          <w:lang w:val="uz-Cyrl-UZ"/>
        </w:rPr>
        <w:t>Shaxsiy kompetentlik</w:t>
      </w:r>
      <w:r w:rsidRPr="0030322C">
        <w:rPr>
          <w:lang w:val="uz-Cyrl-UZ"/>
        </w:rPr>
        <w:t xml:space="preserve"> – izchil ravishda kasbiy о‘sishga erishish,</w:t>
      </w:r>
    </w:p>
    <w:p w:rsidR="0030322C" w:rsidRPr="0030322C" w:rsidRDefault="0030322C" w:rsidP="0030322C">
      <w:pPr>
        <w:jc w:val="both"/>
        <w:rPr>
          <w:lang w:val="uz-Cyrl-UZ"/>
        </w:rPr>
      </w:pPr>
      <w:r w:rsidRPr="0030322C">
        <w:rPr>
          <w:lang w:val="uz-Cyrl-UZ"/>
        </w:rPr>
        <w:t>malaka darajasini oshirib borish, kasbiy faoliyatda о‘z ichki imkoniyatlarini namoyon qilish.</w:t>
      </w:r>
    </w:p>
    <w:p w:rsidR="0030322C" w:rsidRPr="0030322C" w:rsidRDefault="0030322C" w:rsidP="0030322C">
      <w:pPr>
        <w:jc w:val="both"/>
        <w:rPr>
          <w:lang w:val="uz-Cyrl-UZ"/>
        </w:rPr>
      </w:pPr>
      <w:r w:rsidRPr="0030322C">
        <w:rPr>
          <w:b/>
          <w:lang w:val="uz-Cyrl-UZ"/>
        </w:rPr>
        <w:t>Texnologik kompetentlik</w:t>
      </w:r>
      <w:r w:rsidRPr="0030322C">
        <w:rPr>
          <w:lang w:val="uz-Cyrl-UZ"/>
        </w:rPr>
        <w:t xml:space="preserve"> – kasbiy-pedagogik BKMni boyitadigan ilg‘or texnologiyalarni о‘zlashtirish, zamonaviy vosita, texnika va texnologiyalardan foydalana olish.</w:t>
      </w:r>
    </w:p>
    <w:p w:rsidR="00C15720" w:rsidRDefault="0030322C" w:rsidP="0030322C">
      <w:pPr>
        <w:jc w:val="both"/>
        <w:rPr>
          <w:lang w:val="uz-Cyrl-UZ"/>
        </w:rPr>
      </w:pPr>
      <w:r w:rsidRPr="0030322C">
        <w:rPr>
          <w:b/>
          <w:lang w:val="uz-Cyrl-UZ"/>
        </w:rPr>
        <w:t>Ektremal kompetentlik</w:t>
      </w:r>
      <w:r w:rsidRPr="0030322C">
        <w:rPr>
          <w:lang w:val="uz-Cyrl-UZ"/>
        </w:rPr>
        <w:t xml:space="preserve"> – favqulotda vaziyatlar (tabiiy ofatlar, texnologik jarayon ishdan chiqqan)da, pedagogik nizolar yuzaga kelganda oqilona qaror qabul qilish, tо‘g‘ri harakatlanish malakasiga egalik.</w:t>
      </w:r>
    </w:p>
    <w:p w:rsidR="0030322C" w:rsidRDefault="0030322C" w:rsidP="00F1470E">
      <w:pPr>
        <w:jc w:val="both"/>
        <w:rPr>
          <w:b/>
          <w:lang w:val="en-US"/>
        </w:rPr>
      </w:pPr>
    </w:p>
    <w:p w:rsidR="0030322C" w:rsidRPr="0030322C" w:rsidRDefault="0030322C" w:rsidP="00273609">
      <w:pPr>
        <w:widowControl w:val="0"/>
        <w:spacing w:after="120" w:line="240" w:lineRule="auto"/>
        <w:ind w:firstLine="709"/>
        <w:jc w:val="both"/>
        <w:rPr>
          <w:b/>
          <w:lang w:val="uz-Cyrl-UZ"/>
        </w:rPr>
      </w:pPr>
      <w:r w:rsidRPr="00D13373">
        <w:rPr>
          <w:lang w:val="uz-Cyrl-UZ"/>
        </w:rPr>
        <w:t xml:space="preserve">Дунёда педагог кадрларнинг узлуксиз малакасини оширишнинг “анаънавий”, “янги” ва “аралаш” моделларининг уйғунлигини таъминлаш, малака ошириш жараёнида педагог кадрларнинг инновацион салоҳиятини ривожлантиришнинг педагогик-психологик механизмларини такомиллаш-тиришга доир қатор илмий изланишлар амалга оширилмоқда. Шу билан </w:t>
      </w:r>
      <w:r w:rsidRPr="00D13373">
        <w:rPr>
          <w:lang w:val="uz-Cyrl-UZ"/>
        </w:rPr>
        <w:lastRenderedPageBreak/>
        <w:t>бирга, малака оширишнинг муқобил шаклларининг самарадорлигини баҳолаш, мақсадли малака оширишнинг вариатив дастурий таъминотини ишлаб чиқиш, педагог кадрларда инновацион салоҳиятни ривожлантиришнинг андрагогик моделини такомиллаштириш алоҳида аҳамият касб этмоқда. Айниқса, узлуксиз малака ошириш жараёнида педагог кадрларнинг инновацион фаоллигини ошириш, инновацион таълим муҳити шароитида уларда прогностик ва рискологик компетентликни ривожлантиришга катта эътибор қаратилмоқда.</w:t>
      </w:r>
      <w:r w:rsidR="00273609">
        <w:rPr>
          <w:lang w:val="uz-Cyrl-UZ"/>
        </w:rPr>
        <w:t xml:space="preserve"> П</w:t>
      </w:r>
      <w:r>
        <w:rPr>
          <w:lang w:val="uz-Cyrl-UZ"/>
        </w:rPr>
        <w:t>едагог кадрлар</w:t>
      </w:r>
      <w:r w:rsidRPr="00D13373">
        <w:rPr>
          <w:lang w:val="uz-Cyrl-UZ"/>
        </w:rPr>
        <w:t>нинг инновацион салоҳиятига ижодий мотивация, фаоллик, турли янгиликлар киритиш жараёнида ўз-ўзини рўёбга чиқаришга қобилиятлилик, инновацион педагогик фаолиятнинг хилма-хил турларида янги тасаввурлар, ғоялар, ёндашувлар самарали амалга оширишга имкон берадиган касбий ва методологик компетентликнинг интеграл сифати тарзида таъриф бер</w:t>
      </w:r>
      <w:r w:rsidRPr="0030322C">
        <w:rPr>
          <w:lang w:val="uz-Cyrl-UZ"/>
        </w:rPr>
        <w:t>ил</w:t>
      </w:r>
      <w:r w:rsidRPr="00D13373">
        <w:rPr>
          <w:lang w:val="uz-Cyrl-UZ"/>
        </w:rPr>
        <w:t>ган</w:t>
      </w:r>
    </w:p>
    <w:p w:rsidR="0030322C" w:rsidRPr="0030322C" w:rsidRDefault="0030322C" w:rsidP="00F1470E">
      <w:pPr>
        <w:jc w:val="both"/>
        <w:rPr>
          <w:b/>
          <w:lang w:val="uz-Cyrl-UZ"/>
        </w:rPr>
      </w:pPr>
    </w:p>
    <w:p w:rsidR="00C15720" w:rsidRPr="00C56C3A" w:rsidRDefault="00C15720" w:rsidP="00F1470E">
      <w:pPr>
        <w:jc w:val="both"/>
        <w:rPr>
          <w:b/>
          <w:lang w:val="uz-Cyrl-UZ"/>
        </w:rPr>
      </w:pPr>
      <w:r w:rsidRPr="00C56C3A">
        <w:rPr>
          <w:b/>
          <w:lang w:val="uz-Cyrl-UZ"/>
        </w:rPr>
        <w:t>Назарий савол №2</w:t>
      </w:r>
    </w:p>
    <w:p w:rsidR="00C15720" w:rsidRDefault="00C15720" w:rsidP="00D878D1">
      <w:pPr>
        <w:spacing w:after="120" w:line="240" w:lineRule="auto"/>
        <w:ind w:firstLine="567"/>
        <w:jc w:val="both"/>
        <w:rPr>
          <w:lang w:val="uz-Cyrl-UZ"/>
        </w:rPr>
      </w:pPr>
      <w:r>
        <w:rPr>
          <w:lang w:val="uz-Cyrl-UZ"/>
        </w:rPr>
        <w:t>Таълимга анъанавий ёндашувнинг асосий хусусияти нимада? Ушбу таълимнинг афзал ва ноафзалликларини юридик таъл</w:t>
      </w:r>
      <w:r w:rsidR="00273609">
        <w:rPr>
          <w:lang w:val="uz-Cyrl-UZ"/>
        </w:rPr>
        <w:t>и</w:t>
      </w:r>
      <w:r>
        <w:rPr>
          <w:lang w:val="uz-Cyrl-UZ"/>
        </w:rPr>
        <w:t>м мисолида тушунтиринг.</w:t>
      </w:r>
    </w:p>
    <w:p w:rsidR="00411A0B" w:rsidRPr="00A83CA4" w:rsidRDefault="00273609" w:rsidP="00D878D1">
      <w:pPr>
        <w:spacing w:after="120" w:line="240" w:lineRule="auto"/>
        <w:ind w:firstLine="567"/>
        <w:jc w:val="both"/>
        <w:rPr>
          <w:lang w:val="uz-Cyrl-UZ"/>
        </w:rPr>
      </w:pPr>
      <w:r w:rsidRPr="00273609">
        <w:rPr>
          <w:b/>
          <w:bCs/>
          <w:lang w:val="uz-Cyrl-UZ"/>
        </w:rPr>
        <w:t>Ўқитувчининг таълимга</w:t>
      </w:r>
      <w:r w:rsidRPr="00273609">
        <w:rPr>
          <w:lang w:val="uz-Cyrl-UZ"/>
        </w:rPr>
        <w:t xml:space="preserve"> анъанавий ёндашувида </w:t>
      </w:r>
      <w:r>
        <w:rPr>
          <w:lang w:val="uz-Cyrl-UZ"/>
        </w:rPr>
        <w:t>ў</w:t>
      </w:r>
      <w:r w:rsidRPr="00273609">
        <w:rPr>
          <w:lang w:val="uz-Cyrl-UZ"/>
        </w:rPr>
        <w:t xml:space="preserve">қитувчи бошқарувчи, </w:t>
      </w:r>
      <w:r w:rsidRPr="00411A0B">
        <w:rPr>
          <w:lang w:val="uz-Cyrl-UZ"/>
        </w:rPr>
        <w:t>ўқув мақсадлар аниқ эмас, ўқитувчи билимларни монолог орқали етқазади, ўқувчи билимларни пассив қабул қилади;</w:t>
      </w:r>
      <w:r w:rsidR="00A83CA4">
        <w:rPr>
          <w:lang w:val="uz-Cyrl-UZ"/>
        </w:rPr>
        <w:t xml:space="preserve"> </w:t>
      </w:r>
      <w:r w:rsidR="00A83CA4" w:rsidRPr="00A83CA4">
        <w:rPr>
          <w:lang w:val="uz-Cyrl-UZ"/>
        </w:rPr>
        <w:t>ўқитувчи маълум ахборотни гапириб беради,тушунтиради талаба эса бу билимларни хотирасида сақлайди</w:t>
      </w:r>
    </w:p>
    <w:p w:rsidR="00411A0B" w:rsidRPr="00411A0B" w:rsidRDefault="00411A0B" w:rsidP="00D878D1">
      <w:pPr>
        <w:spacing w:after="120" w:line="240" w:lineRule="auto"/>
        <w:ind w:firstLine="567"/>
        <w:jc w:val="both"/>
        <w:rPr>
          <w:iCs/>
          <w:lang w:val="uz-Cyrl-UZ"/>
        </w:rPr>
      </w:pPr>
      <w:r w:rsidRPr="00411A0B">
        <w:rPr>
          <w:lang w:val="uz-Cyrl-UZ"/>
        </w:rPr>
        <w:t>Янги ғоялар, тизим ёки фаолият йўналишини ўзгатиришга қаратилган аниқ мақсадлар, ноанъанавий ёндашувлар, одатий бўлмаган ташаббуслар, илғор иш услублари</w:t>
      </w:r>
      <w:r>
        <w:rPr>
          <w:lang w:val="uz-Cyrl-UZ"/>
        </w:rPr>
        <w:t xml:space="preserve"> </w:t>
      </w:r>
      <w:r w:rsidRPr="00411A0B">
        <w:rPr>
          <w:i/>
          <w:iCs/>
          <w:lang w:val="uz-Cyrl-UZ"/>
        </w:rPr>
        <w:t>инновация</w:t>
      </w:r>
      <w:r>
        <w:rPr>
          <w:i/>
          <w:iCs/>
          <w:lang w:val="uz-Cyrl-UZ"/>
        </w:rPr>
        <w:t xml:space="preserve"> </w:t>
      </w:r>
      <w:r>
        <w:rPr>
          <w:iCs/>
          <w:lang w:val="uz-Cyrl-UZ"/>
        </w:rPr>
        <w:t>деб аталади.</w:t>
      </w:r>
    </w:p>
    <w:p w:rsidR="00411A0B" w:rsidRPr="00411A0B" w:rsidRDefault="00411A0B" w:rsidP="00D878D1">
      <w:pPr>
        <w:spacing w:after="120" w:line="240" w:lineRule="auto"/>
        <w:ind w:firstLine="567"/>
        <w:jc w:val="both"/>
        <w:rPr>
          <w:lang w:val="uz-Cyrl-UZ"/>
        </w:rPr>
      </w:pPr>
      <w:r w:rsidRPr="00411A0B">
        <w:rPr>
          <w:lang w:val="uz-Cyrl-UZ"/>
        </w:rPr>
        <w:t>Янги ижтимоий талабларнинг анъанавий меъёрларга мос келмаслиги ёки янги ғояларнинг эски ғояларни инкор этиши натижасида вужудга келадиган мажмуали муаммоларни ечишга қара</w:t>
      </w:r>
      <w:r>
        <w:rPr>
          <w:lang w:val="uz-Cyrl-UZ"/>
        </w:rPr>
        <w:t xml:space="preserve">тилган фаолият </w:t>
      </w:r>
      <w:r w:rsidRPr="00411A0B">
        <w:rPr>
          <w:i/>
          <w:iCs/>
          <w:lang w:val="uz-Cyrl-UZ"/>
        </w:rPr>
        <w:t>инновацион фаолият;</w:t>
      </w:r>
    </w:p>
    <w:p w:rsidR="00C15720" w:rsidRDefault="00411A0B" w:rsidP="00D878D1">
      <w:pPr>
        <w:spacing w:after="120" w:line="240" w:lineRule="auto"/>
        <w:ind w:firstLine="567"/>
        <w:jc w:val="both"/>
        <w:rPr>
          <w:lang w:val="uz-Cyrl-UZ"/>
        </w:rPr>
      </w:pPr>
      <w:r w:rsidRPr="00411A0B">
        <w:rPr>
          <w:lang w:val="uz-Cyrl-UZ"/>
        </w:rPr>
        <w:t>Маълумки, инновацион фаолият – педагогик жамоани ҳаракатга келтирувчи,</w:t>
      </w:r>
      <w:r w:rsidRPr="00D13373">
        <w:rPr>
          <w:lang w:val="uz-Cyrl-UZ"/>
        </w:rPr>
        <w:t xml:space="preserve"> олға бошловчи, тараққий эттирувчи кучдир. “Инновацион фаолият – бу янги ижтимоий талаблар билан анъанавий меъёрларнинг мос келмаслиги, ёхуд амалиётнинг янги шаклланаётган меъёрининг мавжуд меъёр билан тўқнашуви натижасида вужудга келган мажмуали муаммоларни ҳал ечишга қаратилган фаолиятдир</w:t>
      </w:r>
      <w:r>
        <w:rPr>
          <w:lang w:val="uz-Cyrl-UZ"/>
        </w:rPr>
        <w:t>.</w:t>
      </w:r>
    </w:p>
    <w:p w:rsidR="00411A0B" w:rsidRPr="00D13373" w:rsidRDefault="00411A0B" w:rsidP="00D878D1">
      <w:pPr>
        <w:pStyle w:val="a6"/>
        <w:spacing w:after="120"/>
        <w:ind w:firstLine="567"/>
        <w:jc w:val="both"/>
        <w:rPr>
          <w:sz w:val="28"/>
          <w:szCs w:val="28"/>
          <w:lang w:val="uz-Cyrl-UZ"/>
        </w:rPr>
      </w:pPr>
      <w:r w:rsidRPr="00D13373">
        <w:rPr>
          <w:sz w:val="28"/>
          <w:szCs w:val="28"/>
          <w:lang w:val="uz-Cyrl-UZ"/>
        </w:rPr>
        <w:t xml:space="preserve">“Инновацион фаолият – </w:t>
      </w:r>
      <w:r>
        <w:rPr>
          <w:sz w:val="28"/>
          <w:szCs w:val="28"/>
          <w:lang w:val="uz-Cyrl-UZ"/>
        </w:rPr>
        <w:t>п</w:t>
      </w:r>
      <w:r w:rsidRPr="00D13373">
        <w:rPr>
          <w:sz w:val="28"/>
          <w:szCs w:val="28"/>
          <w:lang w:val="uz-Cyrl-UZ"/>
        </w:rPr>
        <w:t>едагог кадр</w:t>
      </w:r>
      <w:r>
        <w:rPr>
          <w:sz w:val="28"/>
          <w:szCs w:val="28"/>
          <w:lang w:val="uz-Cyrl-UZ"/>
        </w:rPr>
        <w:t>лар</w:t>
      </w:r>
      <w:r w:rsidRPr="00D13373">
        <w:rPr>
          <w:sz w:val="28"/>
          <w:szCs w:val="28"/>
          <w:lang w:val="uz-Cyrl-UZ"/>
        </w:rPr>
        <w:t xml:space="preserve">нинг ўз фаолиятидан қониқмаслигидан келиб чиқади. </w:t>
      </w:r>
      <w:r>
        <w:rPr>
          <w:sz w:val="28"/>
          <w:szCs w:val="28"/>
          <w:lang w:val="uz-Cyrl-UZ"/>
        </w:rPr>
        <w:t>П</w:t>
      </w:r>
      <w:r w:rsidRPr="00D13373">
        <w:rPr>
          <w:sz w:val="28"/>
          <w:szCs w:val="28"/>
          <w:lang w:val="uz-Cyrl-UZ"/>
        </w:rPr>
        <w:t xml:space="preserve">едагог кадр томонидан у ёки бу педагогик вазифани ҳал қилишда қандайдир тўсиққа дуч келиниб, уни муваффақиятли ҳал этишга интилиш асосида юзага келади”. </w:t>
      </w:r>
    </w:p>
    <w:p w:rsidR="00411A0B" w:rsidRPr="00D13373" w:rsidRDefault="00411A0B" w:rsidP="00D878D1">
      <w:pPr>
        <w:pStyle w:val="a6"/>
        <w:spacing w:after="120"/>
        <w:ind w:firstLine="567"/>
        <w:jc w:val="both"/>
        <w:rPr>
          <w:sz w:val="28"/>
          <w:szCs w:val="28"/>
        </w:rPr>
      </w:pPr>
      <w:r w:rsidRPr="00D13373">
        <w:rPr>
          <w:sz w:val="28"/>
          <w:szCs w:val="28"/>
        </w:rPr>
        <w:t xml:space="preserve">Инновацион фаолият янги ғояни излашдан бошланади. Педагогик инновация таълим-тарбия жараёнидаги муҳим ва мураккаб масала ечимига </w:t>
      </w:r>
      <w:r w:rsidRPr="00D13373">
        <w:rPr>
          <w:sz w:val="28"/>
          <w:szCs w:val="28"/>
        </w:rPr>
        <w:lastRenderedPageBreak/>
        <w:t>йўналтирилганлиги сабабли Педагог кадр</w:t>
      </w:r>
      <w:r>
        <w:rPr>
          <w:sz w:val="28"/>
          <w:szCs w:val="28"/>
          <w:lang w:val="uz-Cyrl-UZ"/>
        </w:rPr>
        <w:t>лар</w:t>
      </w:r>
      <w:r w:rsidRPr="00D13373">
        <w:rPr>
          <w:sz w:val="28"/>
          <w:szCs w:val="28"/>
        </w:rPr>
        <w:t>дан янгича ёндашувни талаб қилади.</w:t>
      </w:r>
    </w:p>
    <w:p w:rsidR="00A83CA4" w:rsidRPr="00D13373" w:rsidRDefault="00A83CA4" w:rsidP="00D878D1">
      <w:pPr>
        <w:spacing w:after="120" w:line="240" w:lineRule="auto"/>
        <w:ind w:firstLine="567"/>
        <w:jc w:val="both"/>
      </w:pPr>
      <w:r w:rsidRPr="00D13373">
        <w:t>Педагог кадр</w:t>
      </w:r>
      <w:r>
        <w:rPr>
          <w:lang w:val="uz-Cyrl-UZ"/>
        </w:rPr>
        <w:t>лар</w:t>
      </w:r>
      <w:r w:rsidRPr="00D13373">
        <w:t xml:space="preserve">ни инновацион фаолиятга тайёрлашда бир қатор тўсиқлар мавжуд. Буларнинг биринчиси </w:t>
      </w:r>
      <w:r>
        <w:rPr>
          <w:lang w:val="uz-Cyrl-UZ"/>
        </w:rPr>
        <w:t>п</w:t>
      </w:r>
      <w:r w:rsidRPr="00D13373">
        <w:t>едагог кадр</w:t>
      </w:r>
      <w:r>
        <w:rPr>
          <w:lang w:val="uz-Cyrl-UZ"/>
        </w:rPr>
        <w:t>лар</w:t>
      </w:r>
      <w:r w:rsidRPr="00D13373">
        <w:t xml:space="preserve">нинг ўзи кўниккан фаолият чегарасидан ташқарига чиқиши қийинлиги, яъни </w:t>
      </w:r>
      <w:r>
        <w:rPr>
          <w:lang w:val="uz-Cyrl-UZ"/>
        </w:rPr>
        <w:t>п</w:t>
      </w:r>
      <w:r w:rsidRPr="00D13373">
        <w:t>едагог кадрларда ижодкорликнинг етарли эмаслиги бўлса, яна бир сабаб янги ва номаълум нарсалар ҳар доим одамларда чўчиш ва хавфсирашни келтириб чиқаришидадир.</w:t>
      </w:r>
    </w:p>
    <w:p w:rsidR="00411A0B" w:rsidRDefault="00A83CA4" w:rsidP="00D878D1">
      <w:pPr>
        <w:spacing w:after="120" w:line="240" w:lineRule="auto"/>
        <w:ind w:firstLine="567"/>
        <w:jc w:val="both"/>
        <w:rPr>
          <w:lang w:val="uz-Cyrl-UZ"/>
        </w:rPr>
      </w:pPr>
      <w:r w:rsidRPr="00D878D1">
        <w:rPr>
          <w:lang w:val="uz-Cyrl-UZ"/>
        </w:rPr>
        <w:t xml:space="preserve">Инновацион фаолият </w:t>
      </w:r>
      <w:r>
        <w:rPr>
          <w:lang w:val="uz-Cyrl-UZ"/>
        </w:rPr>
        <w:t>п</w:t>
      </w:r>
      <w:r w:rsidRPr="00D878D1">
        <w:rPr>
          <w:lang w:val="uz-Cyrl-UZ"/>
        </w:rPr>
        <w:t>едагог кадр</w:t>
      </w:r>
      <w:r>
        <w:rPr>
          <w:lang w:val="uz-Cyrl-UZ"/>
        </w:rPr>
        <w:t>лар</w:t>
      </w:r>
      <w:r w:rsidRPr="00D878D1">
        <w:rPr>
          <w:lang w:val="uz-Cyrl-UZ"/>
        </w:rPr>
        <w:t>нинг ҳамма муваффақиятини белгиловчи асосий фаолият бўлиб, у шахснинг касбий, методик маҳоратини сифатли қайта қуриш демакдир</w:t>
      </w:r>
    </w:p>
    <w:p w:rsidR="00A83CA4" w:rsidRPr="00A83CA4" w:rsidRDefault="00A83CA4" w:rsidP="00D878D1">
      <w:pPr>
        <w:spacing w:after="120" w:line="240" w:lineRule="auto"/>
        <w:ind w:firstLine="567"/>
        <w:jc w:val="both"/>
        <w:rPr>
          <w:lang w:val="uz-Cyrl-UZ"/>
        </w:rPr>
      </w:pPr>
      <w:r w:rsidRPr="00D13373">
        <w:rPr>
          <w:lang w:val="uz-Cyrl-UZ"/>
        </w:rPr>
        <w:t>Маълумки, инновацион фаолият – педагогик жамоани ҳаракатга келтирувчи, олға бошловчи, тараққий эттирувчи кучдир. “Инновацион фаолият – бу янги ижтимоий талаблар билан анъанавий меъёрларнинг мос келмаслиги, ёхуд амалиётнинг янги шаклланаётган меъёрининг мавжуд меъёр билан тўқнашуви натижасида вужудга келган мажмуали муаммоларни ҳал ечишга қаратилган фаолиятдир</w:t>
      </w:r>
      <w:r>
        <w:rPr>
          <w:lang w:val="uz-Cyrl-UZ"/>
        </w:rPr>
        <w:t>.</w:t>
      </w:r>
    </w:p>
    <w:p w:rsidR="00C15720" w:rsidRPr="00D878D1" w:rsidRDefault="00D878D1" w:rsidP="00D878D1">
      <w:pPr>
        <w:spacing w:after="120" w:line="240" w:lineRule="auto"/>
        <w:ind w:firstLine="567"/>
        <w:jc w:val="both"/>
        <w:rPr>
          <w:b/>
          <w:lang w:val="uz-Cyrl-UZ"/>
        </w:rPr>
      </w:pPr>
      <w:r w:rsidRPr="00D878D1">
        <w:rPr>
          <w:b/>
          <w:lang w:val="uz-Cyrl-UZ"/>
        </w:rPr>
        <w:t>Юридик таълим мисолида</w:t>
      </w:r>
    </w:p>
    <w:p w:rsidR="00D878D1" w:rsidRPr="00D878D1" w:rsidRDefault="00D878D1" w:rsidP="00D878D1">
      <w:pPr>
        <w:spacing w:after="120" w:line="240" w:lineRule="auto"/>
        <w:ind w:firstLine="567"/>
        <w:jc w:val="both"/>
        <w:rPr>
          <w:color w:val="000000"/>
          <w:szCs w:val="23"/>
          <w:lang w:val="uz-Cyrl-UZ" w:eastAsia="ru-RU"/>
        </w:rPr>
      </w:pPr>
      <w:r w:rsidRPr="00D878D1">
        <w:rPr>
          <w:color w:val="000000"/>
          <w:szCs w:val="23"/>
          <w:lang w:val="uz-Cyrl-UZ" w:eastAsia="ru-RU"/>
        </w:rPr>
        <w:t>Сўнгги йилларда миллий олий юридик таълимни модернизациялаш, мазкур соҳага халқаро таълим стандартлари ва ахборот-коммуникация технологияларини жорий этиш, долзарб ҳуқуқий муаммолар бўйича комплекс илмий тадқиқотлар ўтказиш, таълим олаётган ёшларни маънавий-ахлоқий тарбиялаш бўйича самарали тизимни яратиш юзасидан комплекс чора-тадбирлар амалга оширилди.</w:t>
      </w:r>
    </w:p>
    <w:p w:rsidR="00D878D1" w:rsidRPr="00D878D1" w:rsidRDefault="00D878D1" w:rsidP="00D878D1">
      <w:pPr>
        <w:spacing w:after="120" w:line="240" w:lineRule="auto"/>
        <w:ind w:firstLine="567"/>
        <w:jc w:val="both"/>
        <w:rPr>
          <w:color w:val="000000"/>
          <w:szCs w:val="23"/>
          <w:lang w:eastAsia="ru-RU"/>
        </w:rPr>
      </w:pPr>
      <w:r w:rsidRPr="00D878D1">
        <w:rPr>
          <w:color w:val="000000"/>
          <w:szCs w:val="23"/>
          <w:lang w:eastAsia="ru-RU"/>
        </w:rPr>
        <w:t>Тошкент давлат юридик университетида кўрилган чоралар ўқув-тарбиявий жараён сифатини ошириш, уни инновацион мазмун билан тўлдириш, талабалар билимини баҳолашнинг самарали тизимини жорий қилиш, мустақил равишда янги билимларни эгаллаш ва улардан фойдаланиш кўникмасини шакллантиришга қаратилган назарий тайёргарликни ҳуқуқни қўллаш фаолияти билан узвий боғлиқлигини таъминлаш имконини берди. Университет битирувчилари мамлакатда содир бўлаётган давлат қурилиши ва жамиятни демократлаштириш, ижтимоий-иқтисодий ривожланишнинг устувор вазифаларини амалга ошириш ва суд-ҳуқуқ соҳасини ислоҳ қилиш жараёнларига фаол жалб этилган.</w:t>
      </w:r>
    </w:p>
    <w:p w:rsidR="00D878D1" w:rsidRPr="00D878D1" w:rsidRDefault="00D878D1" w:rsidP="00D878D1">
      <w:pPr>
        <w:shd w:val="clear" w:color="auto" w:fill="E8E8FF"/>
        <w:ind w:firstLine="567"/>
        <w:jc w:val="both"/>
        <w:rPr>
          <w:rFonts w:ascii="Arial" w:hAnsi="Arial" w:cs="Arial"/>
          <w:color w:val="000000"/>
          <w:sz w:val="23"/>
          <w:szCs w:val="23"/>
          <w:lang w:val="uz-Cyrl-UZ" w:eastAsia="ru-RU"/>
        </w:rPr>
      </w:pPr>
      <w:r w:rsidRPr="00D878D1">
        <w:rPr>
          <w:color w:val="000000"/>
          <w:szCs w:val="23"/>
          <w:lang w:val="uz-Cyrl-UZ" w:eastAsia="ru-RU"/>
        </w:rPr>
        <w:t xml:space="preserve">Шу билан бирга, мамлакатда давлат ҳокимиятини янада демократлаштиришнинг ҳуқуқий асосларини такомиллаштириш, қонун устуворлигини таъминлаш, фуқаролар ва тадбиркорлик субъектларининг ҳуқуқ ва қонуний манфаатларини ҳимоя қилишнинг таъсирчан механизмларини жорий қилиш, шунингдек, аҳолининг ҳуқуқий маданияти ва ҳуқуқий онгини ошириш бўйича амалга оширилаётган кенг кўламли ислоҳотлар юқори малакали юридик кадрларга бўлган зарурият ва юқори </w:t>
      </w:r>
      <w:r w:rsidRPr="00D878D1">
        <w:rPr>
          <w:color w:val="000000"/>
          <w:szCs w:val="23"/>
          <w:lang w:val="uz-Cyrl-UZ" w:eastAsia="ru-RU"/>
        </w:rPr>
        <w:lastRenderedPageBreak/>
        <w:t xml:space="preserve">эҳтиёжни тақозо этмоқда. </w:t>
      </w:r>
      <w:r w:rsidRPr="00D878D1">
        <w:rPr>
          <w:color w:val="000000"/>
          <w:szCs w:val="23"/>
          <w:lang w:eastAsia="ru-RU"/>
        </w:rPr>
        <w:t>Бунда олий юридик таълим тизимини янада ривожлантирмасдан ислоҳотлар талабларига жавоб берадиган мутахассисларни тайёрлаш имкони мавжуд эмас.</w:t>
      </w:r>
      <w:r w:rsidRPr="00D878D1">
        <w:rPr>
          <w:color w:val="000000"/>
          <w:szCs w:val="23"/>
          <w:lang w:val="uz-Cyrl-UZ" w:eastAsia="ru-RU"/>
        </w:rPr>
        <w:t xml:space="preserve"> (</w:t>
      </w:r>
      <w:r w:rsidRPr="0026290E">
        <w:rPr>
          <w:rFonts w:ascii="Arial" w:hAnsi="Arial" w:cs="Arial"/>
          <w:color w:val="000000"/>
          <w:sz w:val="23"/>
          <w:szCs w:val="23"/>
          <w:lang w:val="uz-Cyrl-UZ" w:eastAsia="ru-RU"/>
        </w:rPr>
        <w:t>2017 йил 28 апрель,</w:t>
      </w:r>
      <w:r w:rsidRPr="00D878D1">
        <w:rPr>
          <w:rFonts w:ascii="Arial" w:hAnsi="Arial" w:cs="Arial"/>
          <w:color w:val="000000"/>
          <w:sz w:val="23"/>
          <w:szCs w:val="23"/>
          <w:lang w:val="uz-Cyrl-UZ" w:eastAsia="ru-RU"/>
        </w:rPr>
        <w:t xml:space="preserve"> ПҚ-2932-сон</w:t>
      </w:r>
      <w:r w:rsidRPr="00D878D1">
        <w:rPr>
          <w:color w:val="000000"/>
          <w:szCs w:val="23"/>
          <w:lang w:val="uz-Cyrl-UZ" w:eastAsia="ru-RU"/>
        </w:rPr>
        <w:t>)</w:t>
      </w:r>
    </w:p>
    <w:p w:rsidR="0026290E" w:rsidRPr="0026290E" w:rsidRDefault="0026290E" w:rsidP="0026290E">
      <w:pPr>
        <w:pStyle w:val="a4"/>
        <w:shd w:val="clear" w:color="auto" w:fill="FFFFFF"/>
        <w:spacing w:before="0" w:beforeAutospacing="0" w:after="120" w:afterAutospacing="0"/>
        <w:ind w:firstLine="567"/>
        <w:jc w:val="both"/>
        <w:rPr>
          <w:color w:val="333333"/>
          <w:sz w:val="28"/>
          <w:lang w:val="uz-Cyrl-UZ"/>
        </w:rPr>
      </w:pPr>
      <w:r w:rsidRPr="0026290E">
        <w:rPr>
          <w:color w:val="333333"/>
          <w:sz w:val="28"/>
          <w:lang w:val="uz-Cyrl-UZ"/>
        </w:rPr>
        <w:t>Мамлакатимизда ўқув-педагогик жараёнга инновацион илғор ва халқаро таълим стандартларини жорий этиш, юридик таълим тизимини такомиллаштириш ҳамда юридик кадрлар тайёрлаш сифатини оширишга қаратилган чора-тадбирлар изчил амалга оширилмоқда. Аммо бугун олий юридик таълимнинг қамрови ёшларимиз интилиши, жамият ва давлат эҳтиёжи учун етарли эмас. </w:t>
      </w:r>
    </w:p>
    <w:p w:rsidR="0026290E" w:rsidRPr="0026290E" w:rsidRDefault="0026290E" w:rsidP="0026290E">
      <w:pPr>
        <w:pStyle w:val="a4"/>
        <w:shd w:val="clear" w:color="auto" w:fill="FFFFFF"/>
        <w:spacing w:before="0" w:beforeAutospacing="0" w:after="120" w:afterAutospacing="0"/>
        <w:ind w:firstLine="567"/>
        <w:jc w:val="both"/>
        <w:rPr>
          <w:color w:val="333333"/>
          <w:sz w:val="28"/>
          <w:lang w:val="uz-Cyrl-UZ"/>
        </w:rPr>
      </w:pPr>
      <w:r w:rsidRPr="0026290E">
        <w:rPr>
          <w:color w:val="333333"/>
          <w:sz w:val="28"/>
          <w:lang w:val="uz-Cyrl-UZ"/>
        </w:rPr>
        <w:t>Фармон таълим соҳасидаги қатор муаммоларнинг ечимига қаратилгани билан катта аҳамиятга эгадир.  </w:t>
      </w:r>
    </w:p>
    <w:p w:rsidR="0026290E" w:rsidRPr="0026290E" w:rsidRDefault="0026290E" w:rsidP="0026290E">
      <w:pPr>
        <w:pStyle w:val="a4"/>
        <w:shd w:val="clear" w:color="auto" w:fill="FFFFFF"/>
        <w:spacing w:before="0" w:beforeAutospacing="0" w:after="120" w:afterAutospacing="0"/>
        <w:ind w:firstLine="567"/>
        <w:jc w:val="both"/>
        <w:rPr>
          <w:color w:val="333333"/>
          <w:sz w:val="28"/>
          <w:lang w:val="uz-Cyrl-UZ"/>
        </w:rPr>
      </w:pPr>
      <w:r w:rsidRPr="0026290E">
        <w:rPr>
          <w:color w:val="333333"/>
          <w:sz w:val="28"/>
          <w:lang w:val="uz-Cyrl-UZ"/>
        </w:rPr>
        <w:t>Чунончи, Ўзбекистон Республикасида юридик таълим соҳасида мавжуд масалалар, хусусан юридик таълимни замон талаблари даражасида такомиллаштириш, ушбу йўналишда ҳорижий давлатлардаги юридик кадрлар тайёрлаш борасида илғор тажрибаларни қўллаш ҳамда ўзаро ҳамкорликни кўчайтириш масалалари, мазкур соҳада соғлом рақобат муҳитини янада қарор топтириш, амалдаги қонунчилик ҳужжатларини яхлит ҳолда тизимлаштириш орқали миллий ҳуқуқий тизимни янада ривожлантириш айни пайтда ҳал этилиши муҳим ҳисобланган масалаларга айланган эди.</w:t>
      </w:r>
    </w:p>
    <w:p w:rsidR="0026290E" w:rsidRPr="0026290E" w:rsidRDefault="0026290E" w:rsidP="0026290E">
      <w:pPr>
        <w:pStyle w:val="a4"/>
        <w:shd w:val="clear" w:color="auto" w:fill="FFFFFF"/>
        <w:spacing w:before="0" w:beforeAutospacing="0" w:after="120" w:afterAutospacing="0"/>
        <w:ind w:firstLine="567"/>
        <w:jc w:val="both"/>
        <w:rPr>
          <w:color w:val="333333"/>
          <w:sz w:val="28"/>
          <w:lang w:val="uz-Cyrl-UZ"/>
        </w:rPr>
      </w:pPr>
      <w:r w:rsidRPr="0026290E">
        <w:rPr>
          <w:color w:val="333333"/>
          <w:sz w:val="28"/>
          <w:lang w:val="uz-Cyrl-UZ"/>
        </w:rPr>
        <w:t>Мазкур фармонда ҳуқуқ соҳасидаги илмий тадқиқотлар натижаларини амалий жиҳатдан жорий этиш, ўқитишнинг илғор услубларидан кенг фойдаланиш, таълим стандартларини модернизациялаш ва ўқув дастурларини қайта кўриб чиқишга етарли эътибор берилмаётгани, бу эса юридик таълим сифати ва илмий салоҳиятнинг пасайишига олиб келаётгани кўрсатилган. </w:t>
      </w:r>
    </w:p>
    <w:p w:rsidR="0026290E" w:rsidRPr="0026290E" w:rsidRDefault="0026290E" w:rsidP="0026290E">
      <w:pPr>
        <w:pStyle w:val="a4"/>
        <w:shd w:val="clear" w:color="auto" w:fill="FFFFFF"/>
        <w:spacing w:before="0" w:beforeAutospacing="0" w:after="120" w:afterAutospacing="0"/>
        <w:ind w:firstLine="567"/>
        <w:jc w:val="both"/>
        <w:rPr>
          <w:color w:val="333333"/>
          <w:sz w:val="28"/>
          <w:lang w:val="uz-Cyrl-UZ"/>
        </w:rPr>
      </w:pPr>
      <w:r w:rsidRPr="0026290E">
        <w:rPr>
          <w:color w:val="333333"/>
          <w:sz w:val="28"/>
          <w:lang w:val="uz-Cyrl-UZ"/>
        </w:rPr>
        <w:t>Шу билан бирга юридик таълим ва фан тизимини тубдан такомиллаштириш, уларнинг халқаро таълим майдонидаги рақобатбардошлигини таъминлаш, юридик кадрлар тайёрлаш сифатини ошириш мақсадида қатор вазифалар ва устувор йўналишлар белгилаб берилган.</w:t>
      </w:r>
    </w:p>
    <w:p w:rsidR="0026290E" w:rsidRPr="0026290E" w:rsidRDefault="0026290E" w:rsidP="0026290E">
      <w:pPr>
        <w:pStyle w:val="a4"/>
        <w:shd w:val="clear" w:color="auto" w:fill="FFFFFF"/>
        <w:spacing w:before="0" w:beforeAutospacing="0" w:after="120" w:afterAutospacing="0"/>
        <w:ind w:firstLine="567"/>
        <w:jc w:val="both"/>
        <w:rPr>
          <w:color w:val="333333"/>
          <w:sz w:val="28"/>
          <w:lang w:val="uz-Cyrl-UZ"/>
        </w:rPr>
      </w:pPr>
      <w:r w:rsidRPr="0026290E">
        <w:rPr>
          <w:color w:val="333333"/>
          <w:sz w:val="28"/>
          <w:lang w:val="uz-Cyrl-UZ"/>
        </w:rPr>
        <w:t>Фармон билан юридик таълим ва фанни янада ривожлантиришнинг замонавий талаблар, илғор халқаро юридик тажриба ва меҳнат бозори эҳтиёжлари асосида юқори малакали, ижодий фикрлайдиган, ҳалол кадрлар тайёрлашни таъминлаш, шунингдек, ўқитишнинг кредит-модуль тизимини  ва талабалар билимини баҳолаш усулларини такомиллаштириш, ўқув жараёни ва ҳуқуқни қўллаш амалиёти ўртасида узвий алоқани таъминлаш ва бошқа зарур йўналишларнинг белгиланиши соҳа ривожига замонавий ёндошувларни амалга оширишда катта  аҳамият касб этади.</w:t>
      </w:r>
    </w:p>
    <w:p w:rsidR="0026290E" w:rsidRPr="0026290E" w:rsidRDefault="0026290E" w:rsidP="0026290E">
      <w:pPr>
        <w:pStyle w:val="a4"/>
        <w:shd w:val="clear" w:color="auto" w:fill="FFFFFF"/>
        <w:spacing w:before="0" w:beforeAutospacing="0" w:after="120" w:afterAutospacing="0"/>
        <w:ind w:firstLine="567"/>
        <w:jc w:val="both"/>
        <w:rPr>
          <w:color w:val="333333"/>
          <w:sz w:val="28"/>
          <w:lang w:val="uz-Cyrl-UZ"/>
        </w:rPr>
      </w:pPr>
      <w:r w:rsidRPr="0026290E">
        <w:rPr>
          <w:color w:val="333333"/>
          <w:sz w:val="28"/>
          <w:lang w:val="uz-Cyrl-UZ"/>
        </w:rPr>
        <w:lastRenderedPageBreak/>
        <w:t>Умуман олганда, мазкур ҳужжатда Ўзбекистонда юридик таълимни ўқитишнинг ҳозирги ҳолати, юридик таълим соҳасида мавжуд айрим муаммолар ва уларни бартараф этиш имкониятлари, шунингдек ўқув жараёни ва ҳуқуқни қўллаш амалиёти ўртасида ўзвий алоқани таъминлаш, талабалар фақат назарияни ўрганиш билан чекланиб қолмасдан амалий билим ва кўникмаларни шакллантиришга жиддий аҳамият қаратиш лозимлиги назарда тутилган.</w:t>
      </w:r>
    </w:p>
    <w:p w:rsidR="00B475D1" w:rsidRDefault="00B475D1" w:rsidP="0026290E">
      <w:pPr>
        <w:spacing w:after="120" w:line="240" w:lineRule="auto"/>
        <w:ind w:firstLine="567"/>
        <w:jc w:val="both"/>
        <w:rPr>
          <w:color w:val="000000"/>
          <w:sz w:val="32"/>
          <w:szCs w:val="23"/>
          <w:lang w:val="uz-Cyrl-UZ" w:eastAsia="ru-RU"/>
        </w:rPr>
      </w:pPr>
    </w:p>
    <w:p w:rsidR="0026290E" w:rsidRDefault="0026290E" w:rsidP="0026290E">
      <w:pPr>
        <w:spacing w:after="120" w:line="240" w:lineRule="auto"/>
        <w:ind w:firstLine="567"/>
        <w:jc w:val="both"/>
        <w:rPr>
          <w:color w:val="000000"/>
          <w:sz w:val="32"/>
          <w:szCs w:val="23"/>
          <w:lang w:val="uz-Cyrl-UZ" w:eastAsia="ru-RU"/>
        </w:rPr>
      </w:pPr>
    </w:p>
    <w:p w:rsidR="0026290E" w:rsidRPr="0026290E" w:rsidRDefault="0026290E" w:rsidP="0026290E">
      <w:pPr>
        <w:spacing w:after="120" w:line="240" w:lineRule="auto"/>
        <w:ind w:firstLine="567"/>
        <w:jc w:val="both"/>
        <w:rPr>
          <w:color w:val="000000"/>
          <w:sz w:val="32"/>
          <w:szCs w:val="23"/>
          <w:lang w:val="uz-Cyrl-UZ" w:eastAsia="ru-RU"/>
        </w:rPr>
      </w:pPr>
      <w:r>
        <w:rPr>
          <w:color w:val="000000"/>
          <w:sz w:val="32"/>
          <w:szCs w:val="23"/>
          <w:lang w:val="uz-Cyrl-UZ" w:eastAsia="ru-RU"/>
        </w:rPr>
        <w:t>(</w:t>
      </w:r>
      <w:hyperlink r:id="rId6" w:history="1">
        <w:r w:rsidRPr="00D410B3">
          <w:rPr>
            <w:rStyle w:val="a9"/>
            <w:sz w:val="32"/>
            <w:szCs w:val="23"/>
            <w:lang w:val="uz-Cyrl-UZ" w:eastAsia="ru-RU"/>
          </w:rPr>
          <w:t>https://uza.uz/uz/posts/zbekiston-respublikasida-yuridik-talim-va-fanni-tubdan-takom-29-04-2020</w:t>
        </w:r>
      </w:hyperlink>
      <w:r>
        <w:rPr>
          <w:color w:val="000000"/>
          <w:sz w:val="32"/>
          <w:szCs w:val="23"/>
          <w:lang w:val="uz-Cyrl-UZ" w:eastAsia="ru-RU"/>
        </w:rPr>
        <w:t>) қўшимча маълумот учун!</w:t>
      </w:r>
    </w:p>
    <w:sectPr w:rsidR="0026290E" w:rsidRPr="0026290E" w:rsidSect="00B834D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63FF" w:rsidRDefault="000A63FF" w:rsidP="00411A0B">
      <w:pPr>
        <w:spacing w:after="0" w:line="240" w:lineRule="auto"/>
      </w:pPr>
      <w:r>
        <w:separator/>
      </w:r>
    </w:p>
  </w:endnote>
  <w:endnote w:type="continuationSeparator" w:id="1">
    <w:p w:rsidR="000A63FF" w:rsidRDefault="000A63FF" w:rsidP="00411A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63FF" w:rsidRDefault="000A63FF" w:rsidP="00411A0B">
      <w:pPr>
        <w:spacing w:after="0" w:line="240" w:lineRule="auto"/>
      </w:pPr>
      <w:r>
        <w:separator/>
      </w:r>
    </w:p>
  </w:footnote>
  <w:footnote w:type="continuationSeparator" w:id="1">
    <w:p w:rsidR="000A63FF" w:rsidRDefault="000A63FF" w:rsidP="00411A0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characterSpacingControl w:val="doNotCompress"/>
  <w:footnotePr>
    <w:footnote w:id="0"/>
    <w:footnote w:id="1"/>
  </w:footnotePr>
  <w:endnotePr>
    <w:endnote w:id="0"/>
    <w:endnote w:id="1"/>
  </w:endnotePr>
  <w:compat/>
  <w:rsids>
    <w:rsidRoot w:val="0071030F"/>
    <w:rsid w:val="000A63FF"/>
    <w:rsid w:val="0026290E"/>
    <w:rsid w:val="00273609"/>
    <w:rsid w:val="0030322C"/>
    <w:rsid w:val="00411A0B"/>
    <w:rsid w:val="0071030F"/>
    <w:rsid w:val="00A83CA4"/>
    <w:rsid w:val="00B475D1"/>
    <w:rsid w:val="00B834D7"/>
    <w:rsid w:val="00C15720"/>
    <w:rsid w:val="00D45752"/>
    <w:rsid w:val="00D878D1"/>
    <w:rsid w:val="00F1470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572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73609"/>
    <w:rPr>
      <w:b/>
      <w:bCs/>
    </w:rPr>
  </w:style>
  <w:style w:type="paragraph" w:styleId="a4">
    <w:name w:val="Normal (Web)"/>
    <w:basedOn w:val="a"/>
    <w:uiPriority w:val="99"/>
    <w:semiHidden/>
    <w:unhideWhenUsed/>
    <w:rsid w:val="00411A0B"/>
    <w:pPr>
      <w:spacing w:before="100" w:beforeAutospacing="1" w:after="100" w:afterAutospacing="1" w:line="240" w:lineRule="auto"/>
    </w:pPr>
    <w:rPr>
      <w:sz w:val="24"/>
      <w:szCs w:val="24"/>
      <w:lang w:eastAsia="ru-RU"/>
    </w:rPr>
  </w:style>
  <w:style w:type="character" w:styleId="a5">
    <w:name w:val="Emphasis"/>
    <w:basedOn w:val="a0"/>
    <w:uiPriority w:val="20"/>
    <w:qFormat/>
    <w:rsid w:val="00411A0B"/>
    <w:rPr>
      <w:i/>
      <w:iCs/>
    </w:rPr>
  </w:style>
  <w:style w:type="paragraph" w:styleId="a6">
    <w:name w:val="footnote text"/>
    <w:aliases w:val="список,Знак,список Знак Знак,список Знак,Знак Знак Знак,список Знак Знак Знак,Знак Знак,-++ Знак,-++,Стиль текста сноски,Текст сноски Знак Знак,Текст сноски Знак Знак Знак Знак Знак Знак Знак Знак,Текст сноски Знак Знак Знак Знак Знак Зна,f"/>
    <w:basedOn w:val="a"/>
    <w:link w:val="a7"/>
    <w:qFormat/>
    <w:rsid w:val="00411A0B"/>
    <w:pPr>
      <w:spacing w:after="0" w:line="240" w:lineRule="auto"/>
    </w:pPr>
    <w:rPr>
      <w:sz w:val="20"/>
      <w:szCs w:val="20"/>
      <w:lang w:eastAsia="ru-RU"/>
    </w:rPr>
  </w:style>
  <w:style w:type="character" w:customStyle="1" w:styleId="a7">
    <w:name w:val="Текст сноски Знак"/>
    <w:aliases w:val="список Знак1,Знак Знак1,список Знак Знак Знак1,список Знак Знак1,Знак Знак Знак Знак,список Знак Знак Знак Знак,Знак Знак Знак1,-++ Знак Знак,-++ Знак1,Стиль текста сноски Знак,Текст сноски Знак Знак Знак,single space Знак,FOOTNOTES Зн"/>
    <w:basedOn w:val="a0"/>
    <w:link w:val="a6"/>
    <w:rsid w:val="00411A0B"/>
    <w:rPr>
      <w:sz w:val="20"/>
      <w:szCs w:val="20"/>
      <w:lang w:eastAsia="ru-RU"/>
    </w:rPr>
  </w:style>
  <w:style w:type="character" w:styleId="a8">
    <w:name w:val="footnote reference"/>
    <w:aliases w:val="ftref,FZ,Footnote Text Char1,Мой Текст сноски,Appel note de bas de p,Footnote Reference/,fr,Used by Word for Help footnote symbols,16 Point,Superscript 6 Point,4_GR,Footnote Text Char11,Footnote Text Char111,Footnote Reference Number,ftref1"/>
    <w:uiPriority w:val="99"/>
    <w:rsid w:val="00411A0B"/>
    <w:rPr>
      <w:vertAlign w:val="superscript"/>
    </w:rPr>
  </w:style>
  <w:style w:type="character" w:styleId="a9">
    <w:name w:val="Hyperlink"/>
    <w:basedOn w:val="a0"/>
    <w:uiPriority w:val="99"/>
    <w:unhideWhenUsed/>
    <w:rsid w:val="0026290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572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2403080">
      <w:bodyDiv w:val="1"/>
      <w:marLeft w:val="0"/>
      <w:marRight w:val="0"/>
      <w:marTop w:val="0"/>
      <w:marBottom w:val="0"/>
      <w:divBdr>
        <w:top w:val="none" w:sz="0" w:space="0" w:color="auto"/>
        <w:left w:val="none" w:sz="0" w:space="0" w:color="auto"/>
        <w:bottom w:val="none" w:sz="0" w:space="0" w:color="auto"/>
        <w:right w:val="none" w:sz="0" w:space="0" w:color="auto"/>
      </w:divBdr>
      <w:divsChild>
        <w:div w:id="639848456">
          <w:marLeft w:val="-28"/>
          <w:marRight w:val="-28"/>
          <w:marTop w:val="0"/>
          <w:marBottom w:val="0"/>
          <w:divBdr>
            <w:top w:val="none" w:sz="0" w:space="0" w:color="auto"/>
            <w:left w:val="none" w:sz="0" w:space="0" w:color="auto"/>
            <w:bottom w:val="none" w:sz="0" w:space="0" w:color="auto"/>
            <w:right w:val="none" w:sz="0" w:space="0" w:color="auto"/>
          </w:divBdr>
        </w:div>
        <w:div w:id="1798571629">
          <w:marLeft w:val="-28"/>
          <w:marRight w:val="-28"/>
          <w:marTop w:val="0"/>
          <w:marBottom w:val="0"/>
          <w:divBdr>
            <w:top w:val="none" w:sz="0" w:space="0" w:color="auto"/>
            <w:left w:val="none" w:sz="0" w:space="0" w:color="auto"/>
            <w:bottom w:val="none" w:sz="0" w:space="0" w:color="auto"/>
            <w:right w:val="none" w:sz="0" w:space="0" w:color="auto"/>
          </w:divBdr>
        </w:div>
        <w:div w:id="315690102">
          <w:marLeft w:val="-28"/>
          <w:marRight w:val="-28"/>
          <w:marTop w:val="0"/>
          <w:marBottom w:val="0"/>
          <w:divBdr>
            <w:top w:val="none" w:sz="0" w:space="0" w:color="auto"/>
            <w:left w:val="none" w:sz="0" w:space="0" w:color="auto"/>
            <w:bottom w:val="none" w:sz="0" w:space="0" w:color="auto"/>
            <w:right w:val="none" w:sz="0" w:space="0" w:color="auto"/>
          </w:divBdr>
        </w:div>
      </w:divsChild>
    </w:div>
    <w:div w:id="1583643657">
      <w:bodyDiv w:val="1"/>
      <w:marLeft w:val="0"/>
      <w:marRight w:val="0"/>
      <w:marTop w:val="0"/>
      <w:marBottom w:val="0"/>
      <w:divBdr>
        <w:top w:val="none" w:sz="0" w:space="0" w:color="auto"/>
        <w:left w:val="none" w:sz="0" w:space="0" w:color="auto"/>
        <w:bottom w:val="none" w:sz="0" w:space="0" w:color="auto"/>
        <w:right w:val="none" w:sz="0" w:space="0" w:color="auto"/>
      </w:divBdr>
    </w:div>
    <w:div w:id="1629235302">
      <w:bodyDiv w:val="1"/>
      <w:marLeft w:val="0"/>
      <w:marRight w:val="0"/>
      <w:marTop w:val="0"/>
      <w:marBottom w:val="0"/>
      <w:divBdr>
        <w:top w:val="none" w:sz="0" w:space="0" w:color="auto"/>
        <w:left w:val="none" w:sz="0" w:space="0" w:color="auto"/>
        <w:bottom w:val="none" w:sz="0" w:space="0" w:color="auto"/>
        <w:right w:val="none" w:sz="0" w:space="0" w:color="auto"/>
      </w:divBdr>
    </w:div>
    <w:div w:id="1742409036">
      <w:bodyDiv w:val="1"/>
      <w:marLeft w:val="0"/>
      <w:marRight w:val="0"/>
      <w:marTop w:val="0"/>
      <w:marBottom w:val="0"/>
      <w:divBdr>
        <w:top w:val="none" w:sz="0" w:space="0" w:color="auto"/>
        <w:left w:val="none" w:sz="0" w:space="0" w:color="auto"/>
        <w:bottom w:val="none" w:sz="0" w:space="0" w:color="auto"/>
        <w:right w:val="none" w:sz="0" w:space="0" w:color="auto"/>
      </w:divBdr>
      <w:divsChild>
        <w:div w:id="1863517055">
          <w:marLeft w:val="-28"/>
          <w:marRight w:val="-28"/>
          <w:marTop w:val="0"/>
          <w:marBottom w:val="0"/>
          <w:divBdr>
            <w:top w:val="none" w:sz="0" w:space="0" w:color="auto"/>
            <w:left w:val="none" w:sz="0" w:space="0" w:color="auto"/>
            <w:bottom w:val="none" w:sz="0" w:space="0" w:color="auto"/>
            <w:right w:val="none" w:sz="0" w:space="0" w:color="auto"/>
          </w:divBdr>
        </w:div>
        <w:div w:id="509755516">
          <w:marLeft w:val="-28"/>
          <w:marRight w:val="-28"/>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za.uz/uz/posts/zbekiston-respublikasida-yuridik-talim-va-fanni-tubdan-takom-29-04-2020" TargetMode="Externa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6</Pages>
  <Words>1744</Words>
  <Characters>9941</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Rasul Kusherbayev</dc:creator>
  <cp:keywords/>
  <dc:description/>
  <cp:lastModifiedBy>Пользователь</cp:lastModifiedBy>
  <cp:revision>5</cp:revision>
  <dcterms:created xsi:type="dcterms:W3CDTF">2021-01-21T12:13:00Z</dcterms:created>
  <dcterms:modified xsi:type="dcterms:W3CDTF">2021-01-24T17:24:00Z</dcterms:modified>
</cp:coreProperties>
</file>