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85B4" w14:textId="571FE8E5" w:rsidR="00D1193F" w:rsidRDefault="002F3805">
      <w:hyperlink r:id="rId4" w:history="1">
        <w:r w:rsidRPr="002F3805">
          <w:rPr>
            <w:rStyle w:val="Hyperlink"/>
          </w:rPr>
          <w:t>Health Insurance Expenses</w:t>
        </w:r>
      </w:hyperlink>
    </w:p>
    <w:p w14:paraId="2D9291EB" w14:textId="0716D84B" w:rsidR="002F3805" w:rsidRDefault="002F3805">
      <w:hyperlink r:id="rId5" w:history="1">
        <w:r w:rsidRPr="002F3805">
          <w:rPr>
            <w:rStyle w:val="Hyperlink"/>
          </w:rPr>
          <w:t>Malaria cells</w:t>
        </w:r>
      </w:hyperlink>
    </w:p>
    <w:sectPr w:rsidR="002F3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3F"/>
    <w:rsid w:val="002F3805"/>
    <w:rsid w:val="00D1193F"/>
    <w:rsid w:val="00F4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45E1"/>
  <w15:chartTrackingRefBased/>
  <w15:docId w15:val="{1746B2B0-12E8-4E5E-9F1D-BB11E0F6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9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8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iarunava/cell-images-for-detecting-malaria" TargetMode="External"/><Relationship Id="rId4" Type="http://schemas.openxmlformats.org/officeDocument/2006/relationships/hyperlink" Target="https://www.kaggle.com/datasets/arunjangir245/healthcare-insurance-expenses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 amin</dc:creator>
  <cp:keywords/>
  <dc:description/>
  <cp:lastModifiedBy>nira amin</cp:lastModifiedBy>
  <cp:revision>2</cp:revision>
  <dcterms:created xsi:type="dcterms:W3CDTF">2025-12-15T20:17:00Z</dcterms:created>
  <dcterms:modified xsi:type="dcterms:W3CDTF">2025-12-15T20:24:00Z</dcterms:modified>
</cp:coreProperties>
</file>